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866E" w14:textId="77777777" w:rsidR="00F92322" w:rsidRPr="005623E2" w:rsidRDefault="00F92322" w:rsidP="00F92322">
      <w:pPr>
        <w:spacing w:after="0" w:line="240" w:lineRule="auto"/>
        <w:jc w:val="center"/>
        <w:rPr>
          <w:rFonts w:ascii="Arial" w:hAnsi="Arial" w:cs="Arial"/>
          <w:b/>
        </w:rPr>
      </w:pPr>
      <w:bookmarkStart w:id="0" w:name="_GoBack"/>
      <w:bookmarkEnd w:id="0"/>
      <w:r w:rsidRPr="005623E2">
        <w:rPr>
          <w:rFonts w:ascii="Arial" w:hAnsi="Arial" w:cs="Arial"/>
          <w:b/>
        </w:rPr>
        <w:t>FICHA TÉCNICA</w:t>
      </w:r>
    </w:p>
    <w:p w14:paraId="7AD08423" w14:textId="77777777" w:rsidR="001C12E7" w:rsidRPr="005623E2" w:rsidRDefault="00F92322" w:rsidP="00F92322">
      <w:pPr>
        <w:spacing w:after="0" w:line="240" w:lineRule="auto"/>
        <w:jc w:val="center"/>
        <w:rPr>
          <w:rFonts w:ascii="Arial" w:hAnsi="Arial" w:cs="Arial"/>
          <w:b/>
        </w:rPr>
      </w:pPr>
      <w:r w:rsidRPr="005623E2">
        <w:rPr>
          <w:rFonts w:ascii="Arial" w:hAnsi="Arial" w:cs="Arial"/>
          <w:b/>
        </w:rPr>
        <w:t>ACTIVIDAD DE SOCIALIZACIÓN Y APROPIACIÓN DE PROCESOS</w:t>
      </w:r>
    </w:p>
    <w:p w14:paraId="672A6659" w14:textId="77777777" w:rsidR="00F92322" w:rsidRPr="005623E2" w:rsidRDefault="00F92322" w:rsidP="005623E2">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980"/>
        <w:gridCol w:w="6848"/>
      </w:tblGrid>
      <w:tr w:rsidR="005623E2" w:rsidRPr="005623E2" w14:paraId="78B9B433" w14:textId="77777777" w:rsidTr="005623E2">
        <w:tc>
          <w:tcPr>
            <w:tcW w:w="1980" w:type="dxa"/>
            <w:shd w:val="clear" w:color="auto" w:fill="DEEAF6" w:themeFill="accent1" w:themeFillTint="33"/>
            <w:vAlign w:val="center"/>
          </w:tcPr>
          <w:p w14:paraId="76EF90F2" w14:textId="54DF9CCC" w:rsidR="005623E2" w:rsidRPr="005623E2" w:rsidRDefault="005623E2" w:rsidP="005623E2">
            <w:pPr>
              <w:rPr>
                <w:rFonts w:ascii="Arial" w:hAnsi="Arial" w:cs="Arial"/>
              </w:rPr>
            </w:pPr>
            <w:r w:rsidRPr="00F3644E">
              <w:rPr>
                <w:rFonts w:ascii="Arial" w:hAnsi="Arial" w:cs="Arial"/>
              </w:rPr>
              <w:t>1. Proceso</w:t>
            </w:r>
          </w:p>
        </w:tc>
        <w:tc>
          <w:tcPr>
            <w:tcW w:w="6848" w:type="dxa"/>
            <w:vAlign w:val="center"/>
          </w:tcPr>
          <w:p w14:paraId="5F9881D5" w14:textId="774C16F4" w:rsidR="005623E2" w:rsidRPr="005623E2" w:rsidRDefault="005623E2" w:rsidP="005623E2">
            <w:pPr>
              <w:jc w:val="both"/>
              <w:rPr>
                <w:rFonts w:ascii="Arial" w:eastAsia="Calibri" w:hAnsi="Arial" w:cs="Arial"/>
                <w:sz w:val="24"/>
                <w:szCs w:val="24"/>
              </w:rPr>
            </w:pPr>
            <w:r w:rsidRPr="005623E2">
              <w:rPr>
                <w:rFonts w:ascii="Arial" w:hAnsi="Arial" w:cs="Arial"/>
              </w:rPr>
              <w:t>Formulación y articulación de las políticas sociales</w:t>
            </w:r>
          </w:p>
        </w:tc>
      </w:tr>
      <w:tr w:rsidR="005623E2" w:rsidRPr="005623E2" w14:paraId="5F59C509" w14:textId="77777777" w:rsidTr="005623E2">
        <w:tc>
          <w:tcPr>
            <w:tcW w:w="1980" w:type="dxa"/>
            <w:shd w:val="clear" w:color="auto" w:fill="DEEAF6" w:themeFill="accent1" w:themeFillTint="33"/>
            <w:vAlign w:val="center"/>
          </w:tcPr>
          <w:p w14:paraId="45752D6C" w14:textId="218F3386" w:rsidR="005623E2" w:rsidRPr="005623E2" w:rsidRDefault="005623E2" w:rsidP="005623E2">
            <w:pPr>
              <w:rPr>
                <w:rFonts w:ascii="Arial" w:hAnsi="Arial" w:cs="Arial"/>
              </w:rPr>
            </w:pPr>
            <w:r w:rsidRPr="00F3644E">
              <w:rPr>
                <w:rFonts w:ascii="Arial" w:hAnsi="Arial" w:cs="Arial"/>
              </w:rPr>
              <w:t>2. Objetivo del proceso</w:t>
            </w:r>
          </w:p>
        </w:tc>
        <w:tc>
          <w:tcPr>
            <w:tcW w:w="6848" w:type="dxa"/>
            <w:vAlign w:val="center"/>
          </w:tcPr>
          <w:p w14:paraId="3B5C4F44" w14:textId="3F13F2B3" w:rsidR="005623E2" w:rsidRPr="005623E2" w:rsidRDefault="005623E2" w:rsidP="005623E2">
            <w:pPr>
              <w:jc w:val="both"/>
              <w:rPr>
                <w:rFonts w:ascii="Arial" w:eastAsia="Calibri" w:hAnsi="Arial" w:cs="Arial"/>
                <w:sz w:val="24"/>
                <w:szCs w:val="24"/>
                <w:lang w:val="es-CO"/>
              </w:rPr>
            </w:pPr>
            <w:r>
              <w:rPr>
                <w:rFonts w:ascii="Arial" w:hAnsi="Arial" w:cs="Arial"/>
              </w:rPr>
              <w:t>L</w:t>
            </w:r>
            <w:r w:rsidRPr="005623E2">
              <w:rPr>
                <w:rFonts w:ascii="Arial" w:hAnsi="Arial" w:cs="Arial"/>
              </w:rPr>
              <w:t>iderar la formulación, implementación y seguimiento de la Política Pública Social del Distrito en el marco de las competencias de la Secretaría Distrital de Integración Social, para avanzar en la atención y servicios a grupos pobl</w:t>
            </w:r>
            <w:r>
              <w:rPr>
                <w:rFonts w:ascii="Arial" w:hAnsi="Arial" w:cs="Arial"/>
              </w:rPr>
              <w:t>acionales</w:t>
            </w:r>
            <w:r w:rsidRPr="00F3644E">
              <w:rPr>
                <w:rFonts w:ascii="Arial" w:hAnsi="Arial" w:cs="Arial"/>
              </w:rPr>
              <w:t>.</w:t>
            </w:r>
          </w:p>
        </w:tc>
      </w:tr>
      <w:tr w:rsidR="005623E2" w:rsidRPr="005623E2" w14:paraId="3E845C7A" w14:textId="77777777" w:rsidTr="005623E2">
        <w:tc>
          <w:tcPr>
            <w:tcW w:w="1980" w:type="dxa"/>
            <w:shd w:val="clear" w:color="auto" w:fill="DEEAF6" w:themeFill="accent1" w:themeFillTint="33"/>
          </w:tcPr>
          <w:p w14:paraId="2B1CF51E" w14:textId="790CFE1F" w:rsidR="005623E2" w:rsidRPr="005623E2" w:rsidRDefault="005623E2" w:rsidP="005623E2">
            <w:pPr>
              <w:rPr>
                <w:rFonts w:ascii="Arial" w:hAnsi="Arial" w:cs="Arial"/>
              </w:rPr>
            </w:pPr>
            <w:r>
              <w:rPr>
                <w:rFonts w:ascii="Arial" w:hAnsi="Arial" w:cs="Arial"/>
              </w:rPr>
              <w:t>3</w:t>
            </w:r>
            <w:r w:rsidRPr="005623E2">
              <w:rPr>
                <w:rFonts w:ascii="Arial" w:hAnsi="Arial" w:cs="Arial"/>
              </w:rPr>
              <w:t>. Nombre de la actividad</w:t>
            </w:r>
          </w:p>
          <w:p w14:paraId="0A37501D" w14:textId="77777777" w:rsidR="005623E2" w:rsidRPr="005623E2" w:rsidRDefault="005623E2" w:rsidP="005623E2">
            <w:pPr>
              <w:rPr>
                <w:rFonts w:ascii="Arial" w:hAnsi="Arial" w:cs="Arial"/>
              </w:rPr>
            </w:pPr>
          </w:p>
        </w:tc>
        <w:tc>
          <w:tcPr>
            <w:tcW w:w="6848" w:type="dxa"/>
          </w:tcPr>
          <w:p w14:paraId="5114AE75" w14:textId="62BD750D" w:rsidR="005623E2" w:rsidRPr="005623E2" w:rsidRDefault="005623E2" w:rsidP="005623E2">
            <w:pPr>
              <w:spacing w:after="160" w:line="259" w:lineRule="auto"/>
              <w:jc w:val="center"/>
              <w:rPr>
                <w:rFonts w:ascii="Arial" w:eastAsia="Calibri" w:hAnsi="Arial" w:cs="Arial"/>
                <w:sz w:val="24"/>
                <w:szCs w:val="24"/>
              </w:rPr>
            </w:pPr>
            <w:r w:rsidRPr="005623E2">
              <w:rPr>
                <w:rFonts w:ascii="Arial" w:eastAsia="Calibri" w:hAnsi="Arial" w:cs="Arial"/>
                <w:sz w:val="24"/>
                <w:szCs w:val="24"/>
                <w:lang w:val="es-CO"/>
              </w:rPr>
              <w:t xml:space="preserve">Poli ( todos) Tique (prosperidad) Ando </w:t>
            </w:r>
            <w:proofErr w:type="spellStart"/>
            <w:r w:rsidRPr="005623E2">
              <w:rPr>
                <w:rFonts w:ascii="Arial" w:eastAsia="Calibri" w:hAnsi="Arial" w:cs="Arial"/>
                <w:sz w:val="24"/>
                <w:szCs w:val="24"/>
                <w:lang w:val="es-CO"/>
              </w:rPr>
              <w:t>Ando</w:t>
            </w:r>
            <w:proofErr w:type="spellEnd"/>
            <w:r w:rsidRPr="005623E2">
              <w:rPr>
                <w:rFonts w:ascii="Arial" w:eastAsia="Calibri" w:hAnsi="Arial" w:cs="Arial"/>
                <w:sz w:val="24"/>
                <w:szCs w:val="24"/>
                <w:lang w:val="es-CO"/>
              </w:rPr>
              <w:t xml:space="preserve"> (caminar) : Juego de roles simple</w:t>
            </w:r>
          </w:p>
          <w:p w14:paraId="5DAB6C7B" w14:textId="00E2CE27" w:rsidR="005623E2" w:rsidRPr="005623E2" w:rsidRDefault="005623E2" w:rsidP="005623E2">
            <w:pPr>
              <w:rPr>
                <w:rFonts w:ascii="Arial" w:hAnsi="Arial" w:cs="Arial"/>
              </w:rPr>
            </w:pPr>
          </w:p>
        </w:tc>
      </w:tr>
      <w:tr w:rsidR="005623E2" w:rsidRPr="005623E2" w14:paraId="77942998" w14:textId="77777777" w:rsidTr="005623E2">
        <w:tc>
          <w:tcPr>
            <w:tcW w:w="1980" w:type="dxa"/>
            <w:shd w:val="clear" w:color="auto" w:fill="DEEAF6" w:themeFill="accent1" w:themeFillTint="33"/>
          </w:tcPr>
          <w:p w14:paraId="7829EE96" w14:textId="3129E3B9" w:rsidR="005623E2" w:rsidRPr="005623E2" w:rsidRDefault="005623E2" w:rsidP="005623E2">
            <w:pPr>
              <w:rPr>
                <w:rFonts w:ascii="Arial" w:hAnsi="Arial" w:cs="Arial"/>
              </w:rPr>
            </w:pPr>
            <w:r>
              <w:rPr>
                <w:rFonts w:ascii="Arial" w:hAnsi="Arial" w:cs="Arial"/>
              </w:rPr>
              <w:t>4</w:t>
            </w:r>
            <w:r w:rsidRPr="005623E2">
              <w:rPr>
                <w:rFonts w:ascii="Arial" w:hAnsi="Arial" w:cs="Arial"/>
              </w:rPr>
              <w:t>. Objetivo</w:t>
            </w:r>
          </w:p>
          <w:p w14:paraId="02EB378F" w14:textId="77777777" w:rsidR="005623E2" w:rsidRPr="005623E2" w:rsidRDefault="005623E2" w:rsidP="005623E2">
            <w:pPr>
              <w:rPr>
                <w:rFonts w:ascii="Arial" w:hAnsi="Arial" w:cs="Arial"/>
              </w:rPr>
            </w:pPr>
          </w:p>
        </w:tc>
        <w:tc>
          <w:tcPr>
            <w:tcW w:w="6848" w:type="dxa"/>
          </w:tcPr>
          <w:p w14:paraId="239D0AF9" w14:textId="2F7DE7B9" w:rsidR="005623E2" w:rsidRPr="005623E2" w:rsidRDefault="005623E2" w:rsidP="005623E2">
            <w:pPr>
              <w:spacing w:after="160" w:line="259" w:lineRule="auto"/>
              <w:rPr>
                <w:rFonts w:ascii="Arial" w:eastAsia="Calibri" w:hAnsi="Arial" w:cs="Arial"/>
              </w:rPr>
            </w:pPr>
            <w:r w:rsidRPr="005623E2">
              <w:rPr>
                <w:rFonts w:ascii="Arial" w:eastAsia="Calibri" w:hAnsi="Arial" w:cs="Arial"/>
                <w:lang w:val="es-CO"/>
              </w:rPr>
              <w:t>Sensibilizar a los participantes sobre las Políticas Públicas.</w:t>
            </w:r>
          </w:p>
          <w:p w14:paraId="7358EE29" w14:textId="10F29F0B" w:rsidR="005623E2" w:rsidRPr="005623E2" w:rsidRDefault="005623E2" w:rsidP="005623E2">
            <w:pPr>
              <w:spacing w:after="160" w:line="259" w:lineRule="auto"/>
              <w:rPr>
                <w:rFonts w:ascii="Arial" w:eastAsia="Calibri" w:hAnsi="Arial" w:cs="Arial"/>
                <w:u w:val="single"/>
                <w:lang w:val="es-CO"/>
              </w:rPr>
            </w:pPr>
            <w:r w:rsidRPr="005623E2">
              <w:rPr>
                <w:rFonts w:ascii="Arial" w:eastAsia="Calibri" w:hAnsi="Arial" w:cs="Arial"/>
                <w:u w:val="single"/>
                <w:lang w:val="es-CO"/>
              </w:rPr>
              <w:t>Objetivos específicos:</w:t>
            </w:r>
            <w:r w:rsidRPr="005623E2">
              <w:rPr>
                <w:rFonts w:ascii="Arial" w:eastAsia="Calibri" w:hAnsi="Arial" w:cs="Arial"/>
                <w:lang w:val="es-CO"/>
              </w:rPr>
              <w:t xml:space="preserve"> </w:t>
            </w:r>
          </w:p>
          <w:p w14:paraId="6C78F52F" w14:textId="7BB6C0A0" w:rsidR="005623E2" w:rsidRPr="005623E2" w:rsidRDefault="005623E2" w:rsidP="005623E2">
            <w:pPr>
              <w:spacing w:after="160" w:line="259" w:lineRule="auto"/>
              <w:rPr>
                <w:rFonts w:ascii="Arial" w:eastAsia="Calibri" w:hAnsi="Arial" w:cs="Arial"/>
                <w:lang w:val="es-ES"/>
              </w:rPr>
            </w:pPr>
            <w:r w:rsidRPr="005623E2">
              <w:rPr>
                <w:rFonts w:ascii="Arial" w:eastAsia="Calibri" w:hAnsi="Arial" w:cs="Arial"/>
                <w:lang w:val="es-CO"/>
              </w:rPr>
              <w:t>- Informar sobre los contenidos y alcances de las políticas publicas</w:t>
            </w:r>
          </w:p>
          <w:p w14:paraId="3B8A5EEA" w14:textId="46C963C2" w:rsidR="005623E2" w:rsidRPr="005623E2" w:rsidRDefault="005623E2" w:rsidP="005623E2">
            <w:pPr>
              <w:spacing w:after="160" w:line="259" w:lineRule="auto"/>
              <w:rPr>
                <w:rFonts w:ascii="Arial" w:eastAsia="Calibri" w:hAnsi="Arial" w:cs="Arial"/>
                <w:lang w:val="es-ES"/>
              </w:rPr>
            </w:pPr>
            <w:r w:rsidRPr="005623E2">
              <w:rPr>
                <w:rFonts w:ascii="Arial" w:eastAsia="Calibri" w:hAnsi="Arial" w:cs="Arial"/>
                <w:lang w:val="es-CO"/>
              </w:rPr>
              <w:t>- Informar sobre la relación ciclo vital y política publica</w:t>
            </w:r>
          </w:p>
          <w:p w14:paraId="6A1AD2B6" w14:textId="0BD4B41F" w:rsidR="005623E2" w:rsidRPr="005623E2" w:rsidRDefault="005623E2" w:rsidP="005623E2">
            <w:pPr>
              <w:spacing w:after="160" w:line="259" w:lineRule="auto"/>
              <w:rPr>
                <w:rFonts w:ascii="Arial" w:eastAsia="Calibri" w:hAnsi="Arial" w:cs="Arial"/>
                <w:lang w:val="es-ES"/>
              </w:rPr>
            </w:pPr>
            <w:r w:rsidRPr="005623E2">
              <w:rPr>
                <w:rFonts w:ascii="Arial" w:eastAsia="Calibri" w:hAnsi="Arial" w:cs="Arial"/>
                <w:lang w:val="es-CO"/>
              </w:rPr>
              <w:t>- Informar sobre las normas y decretos que reglamentan las políticas públicas.</w:t>
            </w:r>
          </w:p>
          <w:p w14:paraId="5AE1A15F" w14:textId="188B2A2C" w:rsidR="005623E2" w:rsidRPr="005623E2" w:rsidRDefault="005623E2" w:rsidP="005623E2">
            <w:pPr>
              <w:spacing w:after="160" w:line="259" w:lineRule="auto"/>
              <w:rPr>
                <w:rFonts w:ascii="Arial" w:eastAsia="Calibri" w:hAnsi="Arial" w:cs="Arial"/>
                <w:lang w:val="es-ES"/>
              </w:rPr>
            </w:pPr>
            <w:r w:rsidRPr="005623E2">
              <w:rPr>
                <w:rFonts w:ascii="Arial" w:eastAsia="Calibri" w:hAnsi="Arial" w:cs="Arial"/>
                <w:lang w:val="es-CO"/>
              </w:rPr>
              <w:t>- Sensibilizar a los participantes sobre la cotidianidad en la que se relaciona con la implementación de las políticas públicas</w:t>
            </w:r>
          </w:p>
          <w:p w14:paraId="4E3B4532" w14:textId="7603167A" w:rsidR="005623E2" w:rsidRPr="005623E2" w:rsidRDefault="005623E2" w:rsidP="005623E2">
            <w:pPr>
              <w:spacing w:after="160" w:line="259" w:lineRule="auto"/>
              <w:rPr>
                <w:rFonts w:ascii="Arial" w:eastAsia="Calibri" w:hAnsi="Arial" w:cs="Arial"/>
                <w:lang w:val="es-ES"/>
              </w:rPr>
            </w:pPr>
            <w:r w:rsidRPr="005623E2">
              <w:rPr>
                <w:rFonts w:ascii="Arial" w:eastAsia="Calibri" w:hAnsi="Arial" w:cs="Arial"/>
                <w:lang w:val="es-CO"/>
              </w:rPr>
              <w:t>- Identificar la existencia de un apolítica pública y su relación con la vida cotidiana</w:t>
            </w:r>
          </w:p>
          <w:p w14:paraId="1F687AEA" w14:textId="44853FB4" w:rsidR="005623E2" w:rsidRPr="005623E2" w:rsidRDefault="005623E2" w:rsidP="005623E2">
            <w:pPr>
              <w:spacing w:after="160" w:line="259" w:lineRule="auto"/>
              <w:rPr>
                <w:rFonts w:ascii="Arial" w:eastAsia="Calibri" w:hAnsi="Arial" w:cs="Arial"/>
                <w:lang w:val="es-ES"/>
              </w:rPr>
            </w:pPr>
            <w:r w:rsidRPr="005623E2">
              <w:rPr>
                <w:rFonts w:ascii="Arial" w:eastAsia="Calibri" w:hAnsi="Arial" w:cs="Arial"/>
                <w:lang w:val="es-CO"/>
              </w:rPr>
              <w:t>- Informar sobre los objetivos de las políticas públicas como herramientas para la garantía de derechos: Promoción, Protección, Restitución.</w:t>
            </w:r>
          </w:p>
          <w:p w14:paraId="75F49C9C" w14:textId="1EB447B7" w:rsidR="005623E2" w:rsidRPr="005623E2" w:rsidRDefault="005623E2" w:rsidP="005623E2">
            <w:pPr>
              <w:rPr>
                <w:rFonts w:ascii="Arial" w:hAnsi="Arial" w:cs="Arial"/>
              </w:rPr>
            </w:pPr>
          </w:p>
        </w:tc>
      </w:tr>
      <w:tr w:rsidR="005623E2" w:rsidRPr="005623E2" w14:paraId="5A444163" w14:textId="77777777" w:rsidTr="005623E2">
        <w:tc>
          <w:tcPr>
            <w:tcW w:w="1980" w:type="dxa"/>
            <w:shd w:val="clear" w:color="auto" w:fill="DEEAF6" w:themeFill="accent1" w:themeFillTint="33"/>
          </w:tcPr>
          <w:p w14:paraId="621DF79D" w14:textId="61633F2E" w:rsidR="005623E2" w:rsidRPr="005623E2" w:rsidRDefault="005623E2" w:rsidP="005623E2">
            <w:pPr>
              <w:rPr>
                <w:rFonts w:ascii="Arial" w:hAnsi="Arial" w:cs="Arial"/>
              </w:rPr>
            </w:pPr>
            <w:r>
              <w:rPr>
                <w:rFonts w:ascii="Arial" w:hAnsi="Arial" w:cs="Arial"/>
              </w:rPr>
              <w:t>5</w:t>
            </w:r>
            <w:r w:rsidRPr="005623E2">
              <w:rPr>
                <w:rFonts w:ascii="Arial" w:hAnsi="Arial" w:cs="Arial"/>
              </w:rPr>
              <w:t>. Población objetivo y cantidad</w:t>
            </w:r>
          </w:p>
          <w:p w14:paraId="6A05A809" w14:textId="77777777" w:rsidR="005623E2" w:rsidRPr="005623E2" w:rsidRDefault="005623E2" w:rsidP="005623E2">
            <w:pPr>
              <w:rPr>
                <w:rFonts w:ascii="Arial" w:hAnsi="Arial" w:cs="Arial"/>
              </w:rPr>
            </w:pPr>
          </w:p>
        </w:tc>
        <w:tc>
          <w:tcPr>
            <w:tcW w:w="6848" w:type="dxa"/>
          </w:tcPr>
          <w:p w14:paraId="459D3D01" w14:textId="3F1C65E5" w:rsidR="005623E2" w:rsidRPr="005623E2" w:rsidRDefault="005623E2" w:rsidP="005623E2">
            <w:pPr>
              <w:rPr>
                <w:rFonts w:ascii="Arial" w:eastAsia="Calibri" w:hAnsi="Arial" w:cs="Arial"/>
              </w:rPr>
            </w:pPr>
            <w:r w:rsidRPr="005623E2">
              <w:rPr>
                <w:rFonts w:ascii="Arial" w:eastAsia="Calibri" w:hAnsi="Arial" w:cs="Arial"/>
              </w:rPr>
              <w:t xml:space="preserve">La actividad va dirigida a funcionarios de la SDIS y es adaptable a participantes de los servicios sociales y/o ciudadanía. </w:t>
            </w:r>
          </w:p>
          <w:p w14:paraId="393E08EC" w14:textId="547CBA0D" w:rsidR="005623E2" w:rsidRPr="005623E2" w:rsidRDefault="005623E2" w:rsidP="005623E2">
            <w:pPr>
              <w:rPr>
                <w:rFonts w:ascii="Arial" w:eastAsia="Calibri" w:hAnsi="Arial" w:cs="Arial"/>
              </w:rPr>
            </w:pPr>
            <w:r w:rsidRPr="005623E2">
              <w:rPr>
                <w:rFonts w:ascii="Arial" w:eastAsia="Calibri" w:hAnsi="Arial" w:cs="Arial"/>
              </w:rPr>
              <w:t>Grupo de máximo 10 personas.</w:t>
            </w:r>
          </w:p>
        </w:tc>
      </w:tr>
      <w:tr w:rsidR="005623E2" w:rsidRPr="005623E2" w14:paraId="2DA1DDD4" w14:textId="77777777" w:rsidTr="005623E2">
        <w:tc>
          <w:tcPr>
            <w:tcW w:w="1980" w:type="dxa"/>
            <w:shd w:val="clear" w:color="auto" w:fill="DEEAF6" w:themeFill="accent1" w:themeFillTint="33"/>
          </w:tcPr>
          <w:p w14:paraId="19CCCE22" w14:textId="1FEE0D7F" w:rsidR="005623E2" w:rsidRPr="005623E2" w:rsidRDefault="005623E2" w:rsidP="005623E2">
            <w:pPr>
              <w:rPr>
                <w:rFonts w:ascii="Arial" w:hAnsi="Arial" w:cs="Arial"/>
              </w:rPr>
            </w:pPr>
            <w:r>
              <w:rPr>
                <w:rFonts w:ascii="Arial" w:hAnsi="Arial" w:cs="Arial"/>
              </w:rPr>
              <w:t>6</w:t>
            </w:r>
            <w:r w:rsidRPr="005623E2">
              <w:rPr>
                <w:rFonts w:ascii="Arial" w:hAnsi="Arial" w:cs="Arial"/>
              </w:rPr>
              <w:t>. Recursos</w:t>
            </w:r>
          </w:p>
        </w:tc>
        <w:tc>
          <w:tcPr>
            <w:tcW w:w="6848" w:type="dxa"/>
          </w:tcPr>
          <w:p w14:paraId="7ADD22C5" w14:textId="7233F203" w:rsidR="005623E2" w:rsidRPr="005623E2" w:rsidRDefault="005623E2" w:rsidP="005623E2">
            <w:pPr>
              <w:spacing w:line="259" w:lineRule="auto"/>
              <w:rPr>
                <w:rFonts w:ascii="Arial" w:hAnsi="Arial" w:cs="Arial"/>
                <w:i/>
                <w:color w:val="5B9BD5" w:themeColor="accent1"/>
              </w:rPr>
            </w:pPr>
            <w:r w:rsidRPr="005623E2">
              <w:rPr>
                <w:rFonts w:ascii="Arial" w:hAnsi="Arial" w:cs="Arial"/>
              </w:rPr>
              <w:t>Fichas del juego y marco de foto para generar mayor dinamismo en la actividad.</w:t>
            </w:r>
          </w:p>
        </w:tc>
      </w:tr>
      <w:tr w:rsidR="005623E2" w:rsidRPr="005623E2" w14:paraId="77CD45B4" w14:textId="77777777" w:rsidTr="005623E2">
        <w:tc>
          <w:tcPr>
            <w:tcW w:w="1980" w:type="dxa"/>
            <w:shd w:val="clear" w:color="auto" w:fill="DEEAF6" w:themeFill="accent1" w:themeFillTint="33"/>
          </w:tcPr>
          <w:p w14:paraId="58DD0BEE" w14:textId="324FE14B" w:rsidR="005623E2" w:rsidRPr="005623E2" w:rsidRDefault="005623E2" w:rsidP="005623E2">
            <w:pPr>
              <w:rPr>
                <w:rFonts w:ascii="Arial" w:hAnsi="Arial" w:cs="Arial"/>
              </w:rPr>
            </w:pPr>
            <w:r>
              <w:rPr>
                <w:rFonts w:ascii="Arial" w:hAnsi="Arial" w:cs="Arial"/>
              </w:rPr>
              <w:t>7</w:t>
            </w:r>
            <w:r w:rsidRPr="005623E2">
              <w:rPr>
                <w:rFonts w:ascii="Arial" w:hAnsi="Arial" w:cs="Arial"/>
              </w:rPr>
              <w:t xml:space="preserve">. Duración </w:t>
            </w:r>
          </w:p>
          <w:p w14:paraId="5A39BBE3" w14:textId="77777777" w:rsidR="005623E2" w:rsidRPr="005623E2" w:rsidRDefault="005623E2" w:rsidP="005623E2">
            <w:pPr>
              <w:rPr>
                <w:rFonts w:ascii="Arial" w:hAnsi="Arial" w:cs="Arial"/>
              </w:rPr>
            </w:pPr>
          </w:p>
        </w:tc>
        <w:tc>
          <w:tcPr>
            <w:tcW w:w="6848" w:type="dxa"/>
          </w:tcPr>
          <w:p w14:paraId="4EACE770" w14:textId="79A3818A" w:rsidR="005623E2" w:rsidRPr="005623E2" w:rsidRDefault="005623E2" w:rsidP="005623E2">
            <w:pPr>
              <w:rPr>
                <w:rFonts w:ascii="Arial" w:hAnsi="Arial" w:cs="Arial"/>
              </w:rPr>
            </w:pPr>
            <w:r w:rsidRPr="005623E2">
              <w:rPr>
                <w:rFonts w:ascii="Arial" w:hAnsi="Arial" w:cs="Arial"/>
              </w:rPr>
              <w:t xml:space="preserve">5 minutos estimados por persona </w:t>
            </w:r>
          </w:p>
        </w:tc>
      </w:tr>
      <w:tr w:rsidR="005623E2" w:rsidRPr="005623E2" w14:paraId="4DD8BADB" w14:textId="77777777" w:rsidTr="005623E2">
        <w:tc>
          <w:tcPr>
            <w:tcW w:w="1980" w:type="dxa"/>
            <w:shd w:val="clear" w:color="auto" w:fill="DEEAF6" w:themeFill="accent1" w:themeFillTint="33"/>
          </w:tcPr>
          <w:p w14:paraId="0F398F2C" w14:textId="5A8B95A7" w:rsidR="005623E2" w:rsidRPr="005623E2" w:rsidRDefault="005623E2" w:rsidP="005623E2">
            <w:pPr>
              <w:rPr>
                <w:rFonts w:ascii="Arial" w:hAnsi="Arial" w:cs="Arial"/>
              </w:rPr>
            </w:pPr>
            <w:r>
              <w:rPr>
                <w:rFonts w:ascii="Arial" w:hAnsi="Arial" w:cs="Arial"/>
              </w:rPr>
              <w:t>8</w:t>
            </w:r>
            <w:r w:rsidRPr="005623E2">
              <w:rPr>
                <w:rFonts w:ascii="Arial" w:hAnsi="Arial" w:cs="Arial"/>
              </w:rPr>
              <w:t>. Descripción de la actividad</w:t>
            </w:r>
          </w:p>
          <w:p w14:paraId="41C8F396" w14:textId="77777777" w:rsidR="005623E2" w:rsidRPr="005623E2" w:rsidRDefault="005623E2" w:rsidP="005623E2">
            <w:pPr>
              <w:rPr>
                <w:rFonts w:ascii="Arial" w:hAnsi="Arial" w:cs="Arial"/>
              </w:rPr>
            </w:pPr>
          </w:p>
        </w:tc>
        <w:tc>
          <w:tcPr>
            <w:tcW w:w="6848" w:type="dxa"/>
          </w:tcPr>
          <w:p w14:paraId="26911956" w14:textId="434DBE32" w:rsidR="005623E2" w:rsidRPr="005623E2" w:rsidRDefault="005623E2" w:rsidP="005623E2">
            <w:pPr>
              <w:pStyle w:val="Prrafodelista"/>
              <w:numPr>
                <w:ilvl w:val="0"/>
                <w:numId w:val="1"/>
              </w:numPr>
              <w:spacing w:after="160" w:line="259" w:lineRule="auto"/>
              <w:rPr>
                <w:rFonts w:ascii="Arial" w:hAnsi="Arial" w:cs="Arial"/>
                <w:lang w:val="es-ES"/>
              </w:rPr>
            </w:pPr>
            <w:r w:rsidRPr="005623E2">
              <w:rPr>
                <w:rFonts w:ascii="Arial" w:eastAsia="Calibri" w:hAnsi="Arial" w:cs="Arial"/>
                <w:lang w:val="es-CO"/>
              </w:rPr>
              <w:t>Lleguen las personas en el stand</w:t>
            </w:r>
          </w:p>
          <w:p w14:paraId="5F242241" w14:textId="425D2140" w:rsidR="005623E2" w:rsidRPr="005623E2" w:rsidRDefault="005623E2" w:rsidP="005623E2">
            <w:pPr>
              <w:pStyle w:val="Prrafodelista"/>
              <w:numPr>
                <w:ilvl w:val="0"/>
                <w:numId w:val="1"/>
              </w:numPr>
              <w:spacing w:after="160" w:line="259" w:lineRule="auto"/>
              <w:rPr>
                <w:rFonts w:ascii="Arial" w:hAnsi="Arial" w:cs="Arial"/>
                <w:lang w:val="es-ES"/>
              </w:rPr>
            </w:pPr>
            <w:r w:rsidRPr="005623E2">
              <w:rPr>
                <w:rFonts w:ascii="Arial" w:eastAsia="Calibri" w:hAnsi="Arial" w:cs="Arial"/>
                <w:lang w:val="es-CO"/>
              </w:rPr>
              <w:t>Se explican las categorías de las tarjetas: Situaciones y / o escenarios, Roles (edades), Políticas Públicas.</w:t>
            </w:r>
          </w:p>
          <w:p w14:paraId="6510B9F0" w14:textId="2183A46A" w:rsidR="005623E2" w:rsidRPr="005623E2" w:rsidRDefault="005623E2" w:rsidP="005623E2">
            <w:pPr>
              <w:pStyle w:val="Prrafodelista"/>
              <w:numPr>
                <w:ilvl w:val="0"/>
                <w:numId w:val="1"/>
              </w:numPr>
              <w:spacing w:after="160" w:line="259" w:lineRule="auto"/>
              <w:rPr>
                <w:rFonts w:ascii="Arial" w:hAnsi="Arial" w:cs="Arial"/>
                <w:lang w:val="es-ES"/>
              </w:rPr>
            </w:pPr>
            <w:r w:rsidRPr="005623E2">
              <w:rPr>
                <w:rFonts w:ascii="Arial" w:eastAsia="Calibri" w:hAnsi="Arial" w:cs="Arial"/>
                <w:lang w:val="es-CO"/>
              </w:rPr>
              <w:t xml:space="preserve">Se explica que cada persona recibirá un kit de 3 tarjetas </w:t>
            </w:r>
          </w:p>
          <w:p w14:paraId="0C59287E" w14:textId="0C33B755" w:rsidR="005623E2" w:rsidRPr="005623E2" w:rsidRDefault="005623E2" w:rsidP="005623E2">
            <w:pPr>
              <w:pStyle w:val="Prrafodelista"/>
              <w:numPr>
                <w:ilvl w:val="0"/>
                <w:numId w:val="1"/>
              </w:numPr>
              <w:spacing w:after="160" w:line="259" w:lineRule="auto"/>
              <w:rPr>
                <w:rFonts w:ascii="Arial" w:hAnsi="Arial" w:cs="Arial"/>
                <w:lang w:val="es-ES"/>
              </w:rPr>
            </w:pPr>
            <w:r w:rsidRPr="005623E2">
              <w:rPr>
                <w:rFonts w:ascii="Arial" w:eastAsia="Calibri" w:hAnsi="Arial" w:cs="Arial"/>
                <w:lang w:val="es-CO"/>
              </w:rPr>
              <w:t>Se les solicita a los participantes del juego no mostrar las tarjetas a otras personas.</w:t>
            </w:r>
          </w:p>
          <w:p w14:paraId="064EC999" w14:textId="05CE9E32" w:rsidR="005623E2" w:rsidRPr="005623E2" w:rsidRDefault="005623E2" w:rsidP="005623E2">
            <w:pPr>
              <w:pStyle w:val="Prrafodelista"/>
              <w:numPr>
                <w:ilvl w:val="0"/>
                <w:numId w:val="1"/>
              </w:numPr>
              <w:spacing w:after="160" w:line="259" w:lineRule="auto"/>
              <w:rPr>
                <w:rFonts w:ascii="Arial" w:hAnsi="Arial" w:cs="Arial"/>
                <w:lang w:val="es-ES"/>
              </w:rPr>
            </w:pPr>
            <w:r w:rsidRPr="005623E2">
              <w:rPr>
                <w:rFonts w:ascii="Arial" w:eastAsia="Calibri" w:hAnsi="Arial" w:cs="Arial"/>
                <w:lang w:val="es-CO"/>
              </w:rPr>
              <w:t xml:space="preserve"> Se le solicita a cada persona que construya una frase, historia, narrativa, cuento de la vida cotidiana que involucre las tarjetas en un minuto (1 minuto), donde la política pública incida en las otras dos tarjetas en la vida cotidiana.</w:t>
            </w:r>
          </w:p>
          <w:p w14:paraId="0D847913" w14:textId="6C379999" w:rsidR="005623E2" w:rsidRPr="005623E2" w:rsidRDefault="005623E2" w:rsidP="005623E2">
            <w:pPr>
              <w:pStyle w:val="Prrafodelista"/>
              <w:numPr>
                <w:ilvl w:val="0"/>
                <w:numId w:val="1"/>
              </w:numPr>
              <w:spacing w:after="160" w:line="259" w:lineRule="auto"/>
              <w:rPr>
                <w:rFonts w:ascii="Arial" w:hAnsi="Arial" w:cs="Arial"/>
                <w:lang w:val="es-ES"/>
              </w:rPr>
            </w:pPr>
            <w:r w:rsidRPr="005623E2">
              <w:rPr>
                <w:rFonts w:ascii="Arial" w:eastAsia="Calibri" w:hAnsi="Arial" w:cs="Arial"/>
                <w:lang w:val="es-CO"/>
              </w:rPr>
              <w:lastRenderedPageBreak/>
              <w:t>Los participantes del juego presentarán la construcción realizada</w:t>
            </w:r>
          </w:p>
          <w:p w14:paraId="49862909" w14:textId="6D8EAA51" w:rsidR="005623E2" w:rsidRPr="005623E2" w:rsidRDefault="005623E2" w:rsidP="005623E2">
            <w:pPr>
              <w:pStyle w:val="Prrafodelista"/>
              <w:numPr>
                <w:ilvl w:val="0"/>
                <w:numId w:val="1"/>
              </w:numPr>
              <w:spacing w:after="160" w:line="259" w:lineRule="auto"/>
              <w:rPr>
                <w:rFonts w:ascii="Arial" w:hAnsi="Arial" w:cs="Arial"/>
                <w:lang w:val="es-ES"/>
              </w:rPr>
            </w:pPr>
            <w:r w:rsidRPr="005623E2">
              <w:rPr>
                <w:rFonts w:ascii="Arial" w:eastAsia="Calibri" w:hAnsi="Arial" w:cs="Arial"/>
                <w:lang w:val="es-CO"/>
              </w:rPr>
              <w:t>El moderador realizará la reflexión en torno a la construcción realizada en las tarjetas por cada participante del juego.</w:t>
            </w:r>
          </w:p>
          <w:p w14:paraId="5A2994C0" w14:textId="25CCCA92" w:rsidR="005623E2" w:rsidRPr="005623E2" w:rsidRDefault="005623E2" w:rsidP="005623E2">
            <w:pPr>
              <w:pStyle w:val="Prrafodelista"/>
              <w:numPr>
                <w:ilvl w:val="0"/>
                <w:numId w:val="1"/>
              </w:numPr>
              <w:spacing w:after="160" w:line="259" w:lineRule="auto"/>
              <w:rPr>
                <w:rFonts w:ascii="Arial" w:hAnsi="Arial" w:cs="Arial"/>
                <w:lang w:val="es-CO"/>
              </w:rPr>
            </w:pPr>
            <w:r w:rsidRPr="005623E2">
              <w:rPr>
                <w:rFonts w:ascii="Arial" w:eastAsia="Calibri" w:hAnsi="Arial" w:cs="Arial"/>
                <w:lang w:val="es-CO"/>
              </w:rPr>
              <w:t>El moderador explica que no existen perdedores o ganadores en el juego, sino lo importante es expresar el funcionamiento de las políticas mediante los ejemplos que cada uno ha dado y se explica brevemente la estructura de las políticas públicas y la utilidad en la vida diaria y para el estado.</w:t>
            </w:r>
          </w:p>
          <w:p w14:paraId="21135CDC" w14:textId="4332D666" w:rsidR="005623E2" w:rsidRPr="005623E2" w:rsidRDefault="005623E2" w:rsidP="005623E2">
            <w:pPr>
              <w:rPr>
                <w:rFonts w:ascii="Arial" w:hAnsi="Arial" w:cs="Arial"/>
              </w:rPr>
            </w:pPr>
          </w:p>
        </w:tc>
      </w:tr>
      <w:tr w:rsidR="005623E2" w:rsidRPr="005623E2" w14:paraId="3DB7413B" w14:textId="77777777" w:rsidTr="005623E2">
        <w:tc>
          <w:tcPr>
            <w:tcW w:w="1980" w:type="dxa"/>
            <w:shd w:val="clear" w:color="auto" w:fill="DEEAF6" w:themeFill="accent1" w:themeFillTint="33"/>
          </w:tcPr>
          <w:p w14:paraId="2E389126" w14:textId="67B89E84" w:rsidR="005623E2" w:rsidRPr="005623E2" w:rsidRDefault="005623E2" w:rsidP="005623E2">
            <w:pPr>
              <w:rPr>
                <w:rFonts w:ascii="Arial" w:hAnsi="Arial" w:cs="Arial"/>
              </w:rPr>
            </w:pPr>
            <w:r>
              <w:rPr>
                <w:rFonts w:ascii="Arial" w:hAnsi="Arial" w:cs="Arial"/>
              </w:rPr>
              <w:lastRenderedPageBreak/>
              <w:t>9</w:t>
            </w:r>
            <w:r w:rsidRPr="005623E2">
              <w:rPr>
                <w:rFonts w:ascii="Arial" w:hAnsi="Arial" w:cs="Arial"/>
              </w:rPr>
              <w:t>. Anexos</w:t>
            </w:r>
          </w:p>
          <w:p w14:paraId="72A3D3EC" w14:textId="77777777" w:rsidR="005623E2" w:rsidRPr="005623E2" w:rsidRDefault="005623E2" w:rsidP="005623E2">
            <w:pPr>
              <w:rPr>
                <w:rFonts w:ascii="Arial" w:hAnsi="Arial" w:cs="Arial"/>
              </w:rPr>
            </w:pPr>
          </w:p>
        </w:tc>
        <w:tc>
          <w:tcPr>
            <w:tcW w:w="6848" w:type="dxa"/>
          </w:tcPr>
          <w:p w14:paraId="39CFAEBD" w14:textId="2B8B4C43" w:rsidR="005623E2" w:rsidRPr="005623E2" w:rsidRDefault="005623E2" w:rsidP="005623E2">
            <w:pPr>
              <w:rPr>
                <w:rFonts w:ascii="Arial" w:hAnsi="Arial" w:cs="Arial"/>
                <w:lang w:val="en-US"/>
              </w:rPr>
            </w:pPr>
            <w:r w:rsidRPr="005623E2">
              <w:rPr>
                <w:rFonts w:ascii="Arial" w:hAnsi="Arial" w:cs="Arial"/>
                <w:lang w:val="en-US"/>
              </w:rPr>
              <w:t xml:space="preserve">Link : </w:t>
            </w:r>
            <w:hyperlink r:id="rId5">
              <w:r w:rsidRPr="005623E2">
                <w:rPr>
                  <w:rStyle w:val="Hipervnculo"/>
                  <w:rFonts w:ascii="Arial" w:eastAsia="Calibri" w:hAnsi="Arial" w:cs="Arial"/>
                  <w:lang w:val="en-US"/>
                </w:rPr>
                <w:t>https://www.youtube.com/watch?v=ZY8gMjPFVVw</w:t>
              </w:r>
            </w:hyperlink>
          </w:p>
          <w:p w14:paraId="4E306616" w14:textId="33E70381" w:rsidR="005623E2" w:rsidRPr="005623E2" w:rsidRDefault="005623E2" w:rsidP="005623E2">
            <w:pPr>
              <w:rPr>
                <w:rFonts w:ascii="Arial" w:eastAsia="Calibri" w:hAnsi="Arial" w:cs="Arial"/>
                <w:lang w:val="en-US"/>
              </w:rPr>
            </w:pPr>
          </w:p>
        </w:tc>
      </w:tr>
    </w:tbl>
    <w:p w14:paraId="0D0B940D" w14:textId="77777777" w:rsidR="00F92322" w:rsidRPr="005623E2" w:rsidRDefault="00F92322" w:rsidP="00F92322">
      <w:pPr>
        <w:spacing w:after="0" w:line="240" w:lineRule="auto"/>
        <w:rPr>
          <w:rFonts w:ascii="Arial" w:hAnsi="Arial" w:cs="Arial"/>
          <w:lang w:val="en-US"/>
        </w:rPr>
      </w:pPr>
    </w:p>
    <w:sectPr w:rsidR="00F92322" w:rsidRPr="005623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A2489"/>
    <w:multiLevelType w:val="hybridMultilevel"/>
    <w:tmpl w:val="9ED00998"/>
    <w:lvl w:ilvl="0" w:tplc="792E75C8">
      <w:start w:val="1"/>
      <w:numFmt w:val="decimal"/>
      <w:lvlText w:val="%1."/>
      <w:lvlJc w:val="left"/>
      <w:pPr>
        <w:ind w:left="720" w:hanging="360"/>
      </w:pPr>
    </w:lvl>
    <w:lvl w:ilvl="1" w:tplc="0670476A">
      <w:start w:val="1"/>
      <w:numFmt w:val="lowerLetter"/>
      <w:lvlText w:val="%2."/>
      <w:lvlJc w:val="left"/>
      <w:pPr>
        <w:ind w:left="1440" w:hanging="360"/>
      </w:pPr>
    </w:lvl>
    <w:lvl w:ilvl="2" w:tplc="1152D496">
      <w:start w:val="1"/>
      <w:numFmt w:val="lowerRoman"/>
      <w:lvlText w:val="%3."/>
      <w:lvlJc w:val="right"/>
      <w:pPr>
        <w:ind w:left="2160" w:hanging="180"/>
      </w:pPr>
    </w:lvl>
    <w:lvl w:ilvl="3" w:tplc="155812E6">
      <w:start w:val="1"/>
      <w:numFmt w:val="decimal"/>
      <w:lvlText w:val="%4."/>
      <w:lvlJc w:val="left"/>
      <w:pPr>
        <w:ind w:left="2880" w:hanging="360"/>
      </w:pPr>
    </w:lvl>
    <w:lvl w:ilvl="4" w:tplc="70DC4AE4">
      <w:start w:val="1"/>
      <w:numFmt w:val="lowerLetter"/>
      <w:lvlText w:val="%5."/>
      <w:lvlJc w:val="left"/>
      <w:pPr>
        <w:ind w:left="3600" w:hanging="360"/>
      </w:pPr>
    </w:lvl>
    <w:lvl w:ilvl="5" w:tplc="5A0635BC">
      <w:start w:val="1"/>
      <w:numFmt w:val="lowerRoman"/>
      <w:lvlText w:val="%6."/>
      <w:lvlJc w:val="right"/>
      <w:pPr>
        <w:ind w:left="4320" w:hanging="180"/>
      </w:pPr>
    </w:lvl>
    <w:lvl w:ilvl="6" w:tplc="E604BC3C">
      <w:start w:val="1"/>
      <w:numFmt w:val="decimal"/>
      <w:lvlText w:val="%7."/>
      <w:lvlJc w:val="left"/>
      <w:pPr>
        <w:ind w:left="5040" w:hanging="360"/>
      </w:pPr>
    </w:lvl>
    <w:lvl w:ilvl="7" w:tplc="E34ED38C">
      <w:start w:val="1"/>
      <w:numFmt w:val="lowerLetter"/>
      <w:lvlText w:val="%8."/>
      <w:lvlJc w:val="left"/>
      <w:pPr>
        <w:ind w:left="5760" w:hanging="360"/>
      </w:pPr>
    </w:lvl>
    <w:lvl w:ilvl="8" w:tplc="42B4889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22"/>
    <w:rsid w:val="005623E2"/>
    <w:rsid w:val="007D7F1F"/>
    <w:rsid w:val="008F682C"/>
    <w:rsid w:val="00C40412"/>
    <w:rsid w:val="00DC11E5"/>
    <w:rsid w:val="00DC60C2"/>
    <w:rsid w:val="00F92322"/>
    <w:rsid w:val="3A3174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5AF7"/>
  <w15:chartTrackingRefBased/>
  <w15:docId w15:val="{F1C98D07-6E17-4EE3-867E-098A1511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9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60C2"/>
    <w:pPr>
      <w:ind w:left="720"/>
      <w:contextualSpacing/>
    </w:p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1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Y8gMjPFVVw"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2265</Characters>
  <Application>Microsoft Office Word</Application>
  <DocSecurity>0</DocSecurity>
  <Lines>18</Lines>
  <Paragraphs>5</Paragraphs>
  <ScaleCrop>false</ScaleCrop>
  <Company>Hewlett-Packard Company</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Lucia Mendoza Hortua</dc:creator>
  <cp:keywords/>
  <dc:description/>
  <cp:lastModifiedBy>Viviana Lucia Mendoza Hortua</cp:lastModifiedBy>
  <cp:revision>5</cp:revision>
  <dcterms:created xsi:type="dcterms:W3CDTF">2019-07-15T20:02:00Z</dcterms:created>
  <dcterms:modified xsi:type="dcterms:W3CDTF">2019-09-11T19:26:00Z</dcterms:modified>
</cp:coreProperties>
</file>