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449B" w14:textId="77777777" w:rsidR="00E54018" w:rsidRPr="00193443" w:rsidRDefault="00E54018" w:rsidP="002D659F">
      <w:pPr>
        <w:jc w:val="both"/>
        <w:rPr>
          <w:rFonts w:cs="Arial"/>
          <w:sz w:val="22"/>
          <w:szCs w:val="22"/>
        </w:rPr>
      </w:pPr>
      <w:bookmarkStart w:id="0" w:name="_Toc492635911"/>
      <w:bookmarkStart w:id="1" w:name="_Toc492971120"/>
    </w:p>
    <w:sdt>
      <w:sdtPr>
        <w:rPr>
          <w:rFonts w:ascii="Arial" w:eastAsia="Times New Roman" w:hAnsi="Arial" w:cs="Times New Roman"/>
          <w:color w:val="auto"/>
          <w:sz w:val="20"/>
          <w:szCs w:val="20"/>
          <w:lang w:val="es-ES"/>
        </w:rPr>
        <w:id w:val="1162275822"/>
        <w:docPartObj>
          <w:docPartGallery w:val="Table of Contents"/>
          <w:docPartUnique/>
        </w:docPartObj>
      </w:sdtPr>
      <w:sdtEndPr>
        <w:rPr>
          <w:b/>
          <w:bCs/>
        </w:rPr>
      </w:sdtEndPr>
      <w:sdtContent>
        <w:p w14:paraId="773FA741" w14:textId="7692AC15" w:rsidR="00E54018" w:rsidRPr="00FC25AE" w:rsidRDefault="00E54018" w:rsidP="00E54018">
          <w:pPr>
            <w:pStyle w:val="TtulodeTDC"/>
            <w:spacing w:before="0" w:line="240" w:lineRule="auto"/>
            <w:jc w:val="center"/>
            <w:rPr>
              <w:rFonts w:ascii="Arial" w:hAnsi="Arial" w:cs="Arial"/>
              <w:color w:val="auto"/>
              <w:sz w:val="22"/>
              <w:szCs w:val="22"/>
              <w:lang w:val="es-ES"/>
            </w:rPr>
          </w:pPr>
          <w:r w:rsidRPr="00FC25AE">
            <w:rPr>
              <w:rFonts w:ascii="Arial" w:hAnsi="Arial" w:cs="Arial"/>
              <w:color w:val="auto"/>
              <w:sz w:val="22"/>
              <w:szCs w:val="22"/>
              <w:lang w:val="es-ES"/>
            </w:rPr>
            <w:t>CONTENIDO</w:t>
          </w:r>
        </w:p>
        <w:p w14:paraId="60EA4AE5" w14:textId="77777777" w:rsidR="00E54018" w:rsidRPr="00FC25AE" w:rsidRDefault="00E54018" w:rsidP="00E54018">
          <w:pPr>
            <w:rPr>
              <w:rFonts w:cs="Arial"/>
              <w:sz w:val="22"/>
              <w:szCs w:val="22"/>
              <w:lang w:val="es-ES"/>
            </w:rPr>
          </w:pPr>
        </w:p>
        <w:p w14:paraId="1F50321C" w14:textId="77777777" w:rsidR="00FC25AE" w:rsidRPr="00FC25AE" w:rsidRDefault="00E54018">
          <w:pPr>
            <w:pStyle w:val="TDC1"/>
            <w:tabs>
              <w:tab w:val="left" w:pos="400"/>
              <w:tab w:val="right" w:leader="dot" w:pos="9204"/>
            </w:tabs>
            <w:rPr>
              <w:rFonts w:asciiTheme="minorHAnsi" w:eastAsiaTheme="minorEastAsia" w:hAnsiTheme="minorHAnsi" w:cstheme="minorBidi"/>
              <w:noProof/>
              <w:sz w:val="22"/>
              <w:szCs w:val="22"/>
            </w:rPr>
          </w:pPr>
          <w:r w:rsidRPr="00FC25AE">
            <w:rPr>
              <w:rFonts w:cs="Arial"/>
              <w:sz w:val="22"/>
              <w:szCs w:val="22"/>
            </w:rPr>
            <w:fldChar w:fldCharType="begin"/>
          </w:r>
          <w:r w:rsidRPr="00FC25AE">
            <w:rPr>
              <w:rFonts w:cs="Arial"/>
              <w:sz w:val="22"/>
              <w:szCs w:val="22"/>
            </w:rPr>
            <w:instrText xml:space="preserve"> TOC \o "1-3" \h \z \u </w:instrText>
          </w:r>
          <w:r w:rsidRPr="00FC25AE">
            <w:rPr>
              <w:rFonts w:cs="Arial"/>
              <w:sz w:val="22"/>
              <w:szCs w:val="22"/>
            </w:rPr>
            <w:fldChar w:fldCharType="separate"/>
          </w:r>
          <w:hyperlink w:anchor="_Toc499295688" w:history="1">
            <w:r w:rsidR="00FC25AE" w:rsidRPr="00FC25AE">
              <w:rPr>
                <w:rStyle w:val="Hipervnculo"/>
                <w:rFonts w:cs="Arial"/>
                <w:noProof/>
              </w:rPr>
              <w:t>1.</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OBJETIVO GENERAL</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_Toc499295688 \h </w:instrText>
            </w:r>
            <w:r w:rsidR="00FC25AE" w:rsidRPr="00FC25AE">
              <w:rPr>
                <w:noProof/>
                <w:webHidden/>
              </w:rPr>
            </w:r>
            <w:r w:rsidR="00FC25AE" w:rsidRPr="00FC25AE">
              <w:rPr>
                <w:noProof/>
                <w:webHidden/>
              </w:rPr>
              <w:fldChar w:fldCharType="separate"/>
            </w:r>
            <w:r w:rsidR="00FC25AE" w:rsidRPr="00FC25AE">
              <w:rPr>
                <w:noProof/>
                <w:webHidden/>
              </w:rPr>
              <w:t>2</w:t>
            </w:r>
            <w:r w:rsidR="00FC25AE" w:rsidRPr="00FC25AE">
              <w:rPr>
                <w:noProof/>
                <w:webHidden/>
              </w:rPr>
              <w:fldChar w:fldCharType="end"/>
            </w:r>
          </w:hyperlink>
        </w:p>
        <w:p w14:paraId="629F320A"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89" w:history="1">
            <w:r w:rsidR="00FC25AE" w:rsidRPr="00FC25AE">
              <w:rPr>
                <w:rStyle w:val="Hipervnculo"/>
                <w:rFonts w:cs="Arial"/>
                <w:bCs/>
                <w:noProof/>
              </w:rPr>
              <w:t>2.</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OBJETIVOS ESPECÍFICOS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_Toc499295689 \h </w:instrText>
            </w:r>
            <w:r w:rsidR="00FC25AE" w:rsidRPr="00FC25AE">
              <w:rPr>
                <w:noProof/>
                <w:webHidden/>
              </w:rPr>
            </w:r>
            <w:r w:rsidR="00FC25AE" w:rsidRPr="00FC25AE">
              <w:rPr>
                <w:noProof/>
                <w:webHidden/>
              </w:rPr>
              <w:fldChar w:fldCharType="separate"/>
            </w:r>
            <w:r w:rsidR="00FC25AE" w:rsidRPr="00FC25AE">
              <w:rPr>
                <w:noProof/>
                <w:webHidden/>
              </w:rPr>
              <w:t>2</w:t>
            </w:r>
            <w:r w:rsidR="00FC25AE" w:rsidRPr="00FC25AE">
              <w:rPr>
                <w:noProof/>
                <w:webHidden/>
              </w:rPr>
              <w:fldChar w:fldCharType="end"/>
            </w:r>
          </w:hyperlink>
        </w:p>
        <w:p w14:paraId="104F899F"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0" w:history="1">
            <w:r w:rsidR="00FC25AE" w:rsidRPr="00FC25AE">
              <w:rPr>
                <w:rStyle w:val="Hipervnculo"/>
                <w:rFonts w:cs="Arial"/>
                <w:bCs/>
                <w:noProof/>
              </w:rPr>
              <w:t>3.</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ALCANCE</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_Toc499295690 \h </w:instrText>
            </w:r>
            <w:r w:rsidR="00FC25AE" w:rsidRPr="00FC25AE">
              <w:rPr>
                <w:noProof/>
                <w:webHidden/>
              </w:rPr>
            </w:r>
            <w:r w:rsidR="00FC25AE" w:rsidRPr="00FC25AE">
              <w:rPr>
                <w:noProof/>
                <w:webHidden/>
              </w:rPr>
              <w:fldChar w:fldCharType="separate"/>
            </w:r>
            <w:r w:rsidR="00FC25AE" w:rsidRPr="00FC25AE">
              <w:rPr>
                <w:noProof/>
                <w:webHidden/>
              </w:rPr>
              <w:t>2</w:t>
            </w:r>
            <w:r w:rsidR="00FC25AE" w:rsidRPr="00FC25AE">
              <w:rPr>
                <w:noProof/>
                <w:webHidden/>
              </w:rPr>
              <w:fldChar w:fldCharType="end"/>
            </w:r>
          </w:hyperlink>
        </w:p>
        <w:p w14:paraId="565F4006"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1" w:history="1">
            <w:r w:rsidR="00FC25AE" w:rsidRPr="00FC25AE">
              <w:rPr>
                <w:rStyle w:val="Hipervnculo"/>
                <w:rFonts w:cs="Arial"/>
                <w:bCs/>
                <w:noProof/>
              </w:rPr>
              <w:t>4.</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VIGENCIA</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_Toc499295691 \h </w:instrText>
            </w:r>
            <w:r w:rsidR="00FC25AE" w:rsidRPr="00FC25AE">
              <w:rPr>
                <w:noProof/>
                <w:webHidden/>
              </w:rPr>
            </w:r>
            <w:r w:rsidR="00FC25AE" w:rsidRPr="00FC25AE">
              <w:rPr>
                <w:noProof/>
                <w:webHidden/>
              </w:rPr>
              <w:fldChar w:fldCharType="separate"/>
            </w:r>
            <w:r w:rsidR="00FC25AE" w:rsidRPr="00FC25AE">
              <w:rPr>
                <w:noProof/>
                <w:webHidden/>
              </w:rPr>
              <w:t>3</w:t>
            </w:r>
            <w:r w:rsidR="00FC25AE" w:rsidRPr="00FC25AE">
              <w:rPr>
                <w:noProof/>
                <w:webHidden/>
              </w:rPr>
              <w:fldChar w:fldCharType="end"/>
            </w:r>
          </w:hyperlink>
        </w:p>
        <w:p w14:paraId="1F2806EA"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2" w:history="1">
            <w:r w:rsidR="00FC25AE" w:rsidRPr="00FC25AE">
              <w:rPr>
                <w:rStyle w:val="Hipervnculo"/>
                <w:rFonts w:cs="Arial"/>
                <w:bCs/>
                <w:noProof/>
              </w:rPr>
              <w:t>5.</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MARCO CONCEPTUAL</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_Toc499295692 \h </w:instrText>
            </w:r>
            <w:r w:rsidR="00FC25AE" w:rsidRPr="00FC25AE">
              <w:rPr>
                <w:noProof/>
                <w:webHidden/>
              </w:rPr>
            </w:r>
            <w:r w:rsidR="00FC25AE" w:rsidRPr="00FC25AE">
              <w:rPr>
                <w:noProof/>
                <w:webHidden/>
              </w:rPr>
              <w:fldChar w:fldCharType="separate"/>
            </w:r>
            <w:r w:rsidR="00FC25AE" w:rsidRPr="00FC25AE">
              <w:rPr>
                <w:noProof/>
                <w:webHidden/>
              </w:rPr>
              <w:t>3</w:t>
            </w:r>
            <w:r w:rsidR="00FC25AE" w:rsidRPr="00FC25AE">
              <w:rPr>
                <w:noProof/>
                <w:webHidden/>
              </w:rPr>
              <w:fldChar w:fldCharType="end"/>
            </w:r>
          </w:hyperlink>
        </w:p>
        <w:p w14:paraId="5D9E0597"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3" w:history="1">
            <w:r w:rsidR="00FC25AE" w:rsidRPr="00FC25AE">
              <w:rPr>
                <w:rStyle w:val="Hipervnculo"/>
                <w:rFonts w:cs="Arial"/>
                <w:bCs/>
                <w:noProof/>
              </w:rPr>
              <w:t>6.</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JUSTIFICACIÓN</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_Toc499295693 \h </w:instrText>
            </w:r>
            <w:r w:rsidR="00FC25AE" w:rsidRPr="00FC25AE">
              <w:rPr>
                <w:noProof/>
                <w:webHidden/>
              </w:rPr>
            </w:r>
            <w:r w:rsidR="00FC25AE" w:rsidRPr="00FC25AE">
              <w:rPr>
                <w:noProof/>
                <w:webHidden/>
              </w:rPr>
              <w:fldChar w:fldCharType="separate"/>
            </w:r>
            <w:r w:rsidR="00FC25AE" w:rsidRPr="00FC25AE">
              <w:rPr>
                <w:noProof/>
                <w:webHidden/>
              </w:rPr>
              <w:t>4</w:t>
            </w:r>
            <w:r w:rsidR="00FC25AE" w:rsidRPr="00FC25AE">
              <w:rPr>
                <w:noProof/>
                <w:webHidden/>
              </w:rPr>
              <w:fldChar w:fldCharType="end"/>
            </w:r>
          </w:hyperlink>
        </w:p>
        <w:p w14:paraId="12494FBE"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4" w:history="1">
            <w:r w:rsidR="00FC25AE" w:rsidRPr="00FC25AE">
              <w:rPr>
                <w:rStyle w:val="Hipervnculo"/>
                <w:rFonts w:cs="Arial"/>
                <w:bCs/>
                <w:noProof/>
              </w:rPr>
              <w:t>7.</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ANTECEDENTES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_Toc499295694 \h </w:instrText>
            </w:r>
            <w:r w:rsidR="00FC25AE" w:rsidRPr="00FC25AE">
              <w:rPr>
                <w:noProof/>
                <w:webHidden/>
              </w:rPr>
            </w:r>
            <w:r w:rsidR="00FC25AE" w:rsidRPr="00FC25AE">
              <w:rPr>
                <w:noProof/>
                <w:webHidden/>
              </w:rPr>
              <w:fldChar w:fldCharType="separate"/>
            </w:r>
            <w:r w:rsidR="00FC25AE" w:rsidRPr="00FC25AE">
              <w:rPr>
                <w:noProof/>
                <w:webHidden/>
              </w:rPr>
              <w:t>4</w:t>
            </w:r>
            <w:r w:rsidR="00FC25AE" w:rsidRPr="00FC25AE">
              <w:rPr>
                <w:noProof/>
                <w:webHidden/>
              </w:rPr>
              <w:fldChar w:fldCharType="end"/>
            </w:r>
          </w:hyperlink>
        </w:p>
        <w:p w14:paraId="2184F65B"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5" w:history="1">
            <w:r w:rsidR="00FC25AE" w:rsidRPr="00FC25AE">
              <w:rPr>
                <w:rStyle w:val="Hipervnculo"/>
                <w:rFonts w:cs="Arial"/>
                <w:bCs/>
                <w:noProof/>
              </w:rPr>
              <w:t>8.</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NORMATIVIDAD</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_Toc499295695 \h </w:instrText>
            </w:r>
            <w:r w:rsidR="00FC25AE" w:rsidRPr="00FC25AE">
              <w:rPr>
                <w:noProof/>
                <w:webHidden/>
              </w:rPr>
            </w:r>
            <w:r w:rsidR="00FC25AE" w:rsidRPr="00FC25AE">
              <w:rPr>
                <w:noProof/>
                <w:webHidden/>
              </w:rPr>
              <w:fldChar w:fldCharType="separate"/>
            </w:r>
            <w:r w:rsidR="00FC25AE" w:rsidRPr="00FC25AE">
              <w:rPr>
                <w:noProof/>
                <w:webHidden/>
              </w:rPr>
              <w:t>4</w:t>
            </w:r>
            <w:r w:rsidR="00FC25AE" w:rsidRPr="00FC25AE">
              <w:rPr>
                <w:noProof/>
                <w:webHidden/>
              </w:rPr>
              <w:fldChar w:fldCharType="end"/>
            </w:r>
          </w:hyperlink>
        </w:p>
        <w:p w14:paraId="04EBBBBB" w14:textId="77777777" w:rsidR="00FC25AE" w:rsidRPr="00FC25AE" w:rsidRDefault="005206D8">
          <w:pPr>
            <w:pStyle w:val="TDC1"/>
            <w:tabs>
              <w:tab w:val="left" w:pos="400"/>
              <w:tab w:val="right" w:leader="dot" w:pos="9204"/>
            </w:tabs>
            <w:rPr>
              <w:rFonts w:asciiTheme="minorHAnsi" w:eastAsiaTheme="minorEastAsia" w:hAnsiTheme="minorHAnsi" w:cstheme="minorBidi"/>
              <w:noProof/>
              <w:sz w:val="22"/>
              <w:szCs w:val="22"/>
            </w:rPr>
          </w:pPr>
          <w:hyperlink w:anchor="_Toc499295696" w:history="1">
            <w:r w:rsidR="00FC25AE" w:rsidRPr="00FC25AE">
              <w:rPr>
                <w:rStyle w:val="Hipervnculo"/>
                <w:rFonts w:cs="Arial"/>
                <w:bCs/>
                <w:noProof/>
              </w:rPr>
              <w:t>9.</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PRINCIPIOS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_Toc499295696 \h </w:instrText>
            </w:r>
            <w:r w:rsidR="00FC25AE" w:rsidRPr="00FC25AE">
              <w:rPr>
                <w:noProof/>
                <w:webHidden/>
              </w:rPr>
            </w:r>
            <w:r w:rsidR="00FC25AE" w:rsidRPr="00FC25AE">
              <w:rPr>
                <w:noProof/>
                <w:webHidden/>
              </w:rPr>
              <w:fldChar w:fldCharType="separate"/>
            </w:r>
            <w:r w:rsidR="00FC25AE" w:rsidRPr="00FC25AE">
              <w:rPr>
                <w:noProof/>
                <w:webHidden/>
              </w:rPr>
              <w:t>5</w:t>
            </w:r>
            <w:r w:rsidR="00FC25AE" w:rsidRPr="00FC25AE">
              <w:rPr>
                <w:noProof/>
                <w:webHidden/>
              </w:rPr>
              <w:fldChar w:fldCharType="end"/>
            </w:r>
          </w:hyperlink>
        </w:p>
        <w:p w14:paraId="628DB106" w14:textId="77777777" w:rsidR="00FC25AE" w:rsidRPr="00FC25AE" w:rsidRDefault="005206D8">
          <w:pPr>
            <w:pStyle w:val="TDC1"/>
            <w:tabs>
              <w:tab w:val="left" w:pos="660"/>
              <w:tab w:val="right" w:leader="dot" w:pos="9204"/>
            </w:tabs>
            <w:rPr>
              <w:rFonts w:asciiTheme="minorHAnsi" w:eastAsiaTheme="minorEastAsia" w:hAnsiTheme="minorHAnsi" w:cstheme="minorBidi"/>
              <w:noProof/>
              <w:sz w:val="22"/>
              <w:szCs w:val="22"/>
            </w:rPr>
          </w:pPr>
          <w:hyperlink w:anchor="_Toc499295697" w:history="1">
            <w:r w:rsidR="00FC25AE" w:rsidRPr="00FC25AE">
              <w:rPr>
                <w:rStyle w:val="Hipervnculo"/>
                <w:rFonts w:cs="Arial"/>
                <w:bCs/>
                <w:noProof/>
              </w:rPr>
              <w:t>10.</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ÁREAS O EJES DE LA POLÍTICA DE INVESTIGACIONES EN LA SDIS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_Toc499295697 \h </w:instrText>
            </w:r>
            <w:r w:rsidR="00FC25AE" w:rsidRPr="00FC25AE">
              <w:rPr>
                <w:noProof/>
                <w:webHidden/>
              </w:rPr>
            </w:r>
            <w:r w:rsidR="00FC25AE" w:rsidRPr="00FC25AE">
              <w:rPr>
                <w:noProof/>
                <w:webHidden/>
              </w:rPr>
              <w:fldChar w:fldCharType="separate"/>
            </w:r>
            <w:r w:rsidR="00FC25AE" w:rsidRPr="00FC25AE">
              <w:rPr>
                <w:noProof/>
                <w:webHidden/>
              </w:rPr>
              <w:t>5</w:t>
            </w:r>
            <w:r w:rsidR="00FC25AE" w:rsidRPr="00FC25AE">
              <w:rPr>
                <w:noProof/>
                <w:webHidden/>
              </w:rPr>
              <w:fldChar w:fldCharType="end"/>
            </w:r>
          </w:hyperlink>
        </w:p>
        <w:p w14:paraId="70CD26F1" w14:textId="77777777" w:rsidR="00FC25AE" w:rsidRPr="00FC25AE" w:rsidRDefault="005206D8">
          <w:pPr>
            <w:pStyle w:val="TDC2"/>
            <w:tabs>
              <w:tab w:val="right" w:leader="dot" w:pos="9204"/>
            </w:tabs>
            <w:rPr>
              <w:rFonts w:asciiTheme="minorHAnsi" w:eastAsiaTheme="minorEastAsia" w:hAnsiTheme="minorHAnsi" w:cstheme="minorBidi"/>
              <w:noProof/>
              <w:sz w:val="22"/>
              <w:szCs w:val="22"/>
            </w:rPr>
          </w:pPr>
          <w:hyperlink w:anchor="_Toc499295698" w:history="1">
            <w:r w:rsidR="00FC25AE" w:rsidRPr="00FC25AE">
              <w:rPr>
                <w:rStyle w:val="Hipervnculo"/>
                <w:rFonts w:cs="Arial"/>
                <w:bCs/>
                <w:noProof/>
              </w:rPr>
              <w:t>10.1 Producción de conocimiento</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_Toc499295698 \h </w:instrText>
            </w:r>
            <w:r w:rsidR="00FC25AE" w:rsidRPr="00FC25AE">
              <w:rPr>
                <w:noProof/>
                <w:webHidden/>
              </w:rPr>
            </w:r>
            <w:r w:rsidR="00FC25AE" w:rsidRPr="00FC25AE">
              <w:rPr>
                <w:noProof/>
                <w:webHidden/>
              </w:rPr>
              <w:fldChar w:fldCharType="separate"/>
            </w:r>
            <w:r w:rsidR="00FC25AE" w:rsidRPr="00FC25AE">
              <w:rPr>
                <w:noProof/>
                <w:webHidden/>
              </w:rPr>
              <w:t>5</w:t>
            </w:r>
            <w:r w:rsidR="00FC25AE" w:rsidRPr="00FC25AE">
              <w:rPr>
                <w:noProof/>
                <w:webHidden/>
              </w:rPr>
              <w:fldChar w:fldCharType="end"/>
            </w:r>
          </w:hyperlink>
        </w:p>
        <w:p w14:paraId="095BDDBF" w14:textId="77777777" w:rsidR="00FC25AE" w:rsidRPr="00FC25AE" w:rsidRDefault="005206D8">
          <w:pPr>
            <w:pStyle w:val="TDC2"/>
            <w:tabs>
              <w:tab w:val="right" w:leader="dot" w:pos="9204"/>
            </w:tabs>
            <w:rPr>
              <w:rFonts w:asciiTheme="minorHAnsi" w:eastAsiaTheme="minorEastAsia" w:hAnsiTheme="minorHAnsi" w:cstheme="minorBidi"/>
              <w:noProof/>
              <w:sz w:val="22"/>
              <w:szCs w:val="22"/>
            </w:rPr>
          </w:pPr>
          <w:hyperlink w:anchor="_Toc499295699" w:history="1">
            <w:r w:rsidR="00FC25AE" w:rsidRPr="00FC25AE">
              <w:rPr>
                <w:rStyle w:val="Hipervnculo"/>
                <w:rFonts w:cs="Arial"/>
                <w:bCs/>
                <w:noProof/>
              </w:rPr>
              <w:t>10.2 Gestión de conocimiento</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_Toc499295699 \h </w:instrText>
            </w:r>
            <w:r w:rsidR="00FC25AE" w:rsidRPr="00FC25AE">
              <w:rPr>
                <w:noProof/>
                <w:webHidden/>
              </w:rPr>
            </w:r>
            <w:r w:rsidR="00FC25AE" w:rsidRPr="00FC25AE">
              <w:rPr>
                <w:noProof/>
                <w:webHidden/>
              </w:rPr>
              <w:fldChar w:fldCharType="separate"/>
            </w:r>
            <w:r w:rsidR="00FC25AE" w:rsidRPr="00FC25AE">
              <w:rPr>
                <w:noProof/>
                <w:webHidden/>
              </w:rPr>
              <w:t>6</w:t>
            </w:r>
            <w:r w:rsidR="00FC25AE" w:rsidRPr="00FC25AE">
              <w:rPr>
                <w:noProof/>
                <w:webHidden/>
              </w:rPr>
              <w:fldChar w:fldCharType="end"/>
            </w:r>
          </w:hyperlink>
        </w:p>
        <w:p w14:paraId="245694F9" w14:textId="77777777" w:rsidR="00FC25AE" w:rsidRPr="00FC25AE" w:rsidRDefault="005206D8">
          <w:pPr>
            <w:pStyle w:val="TDC2"/>
            <w:tabs>
              <w:tab w:val="right" w:leader="dot" w:pos="9204"/>
            </w:tabs>
            <w:rPr>
              <w:rFonts w:asciiTheme="minorHAnsi" w:eastAsiaTheme="minorEastAsia" w:hAnsiTheme="minorHAnsi" w:cstheme="minorBidi"/>
              <w:noProof/>
              <w:sz w:val="22"/>
              <w:szCs w:val="22"/>
            </w:rPr>
          </w:pPr>
          <w:hyperlink w:anchor="_Toc499295700" w:history="1">
            <w:r w:rsidR="00FC25AE" w:rsidRPr="00FC25AE">
              <w:rPr>
                <w:rStyle w:val="Hipervnculo"/>
                <w:rFonts w:cs="Arial"/>
                <w:bCs/>
                <w:noProof/>
              </w:rPr>
              <w:t>10.3 Incidencia institucional</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_Toc499295700 \h </w:instrText>
            </w:r>
            <w:r w:rsidR="00FC25AE" w:rsidRPr="00FC25AE">
              <w:rPr>
                <w:noProof/>
                <w:webHidden/>
              </w:rPr>
            </w:r>
            <w:r w:rsidR="00FC25AE" w:rsidRPr="00FC25AE">
              <w:rPr>
                <w:noProof/>
                <w:webHidden/>
              </w:rPr>
              <w:fldChar w:fldCharType="separate"/>
            </w:r>
            <w:r w:rsidR="00FC25AE" w:rsidRPr="00FC25AE">
              <w:rPr>
                <w:noProof/>
                <w:webHidden/>
              </w:rPr>
              <w:t>8</w:t>
            </w:r>
            <w:r w:rsidR="00FC25AE" w:rsidRPr="00FC25AE">
              <w:rPr>
                <w:noProof/>
                <w:webHidden/>
              </w:rPr>
              <w:fldChar w:fldCharType="end"/>
            </w:r>
          </w:hyperlink>
        </w:p>
        <w:p w14:paraId="289DCADB" w14:textId="77777777" w:rsidR="00FC25AE" w:rsidRPr="00FC25AE" w:rsidRDefault="005206D8">
          <w:pPr>
            <w:pStyle w:val="TDC2"/>
            <w:tabs>
              <w:tab w:val="right" w:leader="dot" w:pos="9204"/>
            </w:tabs>
            <w:rPr>
              <w:rFonts w:asciiTheme="minorHAnsi" w:eastAsiaTheme="minorEastAsia" w:hAnsiTheme="minorHAnsi" w:cstheme="minorBidi"/>
              <w:noProof/>
              <w:sz w:val="22"/>
              <w:szCs w:val="22"/>
            </w:rPr>
          </w:pPr>
          <w:hyperlink w:anchor="_Toc499295701" w:history="1">
            <w:r w:rsidR="00FC25AE" w:rsidRPr="00FC25AE">
              <w:rPr>
                <w:rStyle w:val="Hipervnculo"/>
                <w:rFonts w:cs="Arial"/>
                <w:bCs/>
                <w:noProof/>
              </w:rPr>
              <w:t>10.4 Desarrollo y fortalecimiento de capacidades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_Toc499295701 \h </w:instrText>
            </w:r>
            <w:r w:rsidR="00FC25AE" w:rsidRPr="00FC25AE">
              <w:rPr>
                <w:noProof/>
                <w:webHidden/>
              </w:rPr>
            </w:r>
            <w:r w:rsidR="00FC25AE" w:rsidRPr="00FC25AE">
              <w:rPr>
                <w:noProof/>
                <w:webHidden/>
              </w:rPr>
              <w:fldChar w:fldCharType="separate"/>
            </w:r>
            <w:r w:rsidR="00FC25AE" w:rsidRPr="00FC25AE">
              <w:rPr>
                <w:noProof/>
                <w:webHidden/>
              </w:rPr>
              <w:t>8</w:t>
            </w:r>
            <w:r w:rsidR="00FC25AE" w:rsidRPr="00FC25AE">
              <w:rPr>
                <w:noProof/>
                <w:webHidden/>
              </w:rPr>
              <w:fldChar w:fldCharType="end"/>
            </w:r>
          </w:hyperlink>
        </w:p>
        <w:p w14:paraId="487C0874" w14:textId="77777777" w:rsidR="00FC25AE" w:rsidRPr="00FC25AE" w:rsidRDefault="005206D8">
          <w:pPr>
            <w:pStyle w:val="TDC1"/>
            <w:tabs>
              <w:tab w:val="right" w:leader="dot" w:pos="9204"/>
            </w:tabs>
            <w:rPr>
              <w:rFonts w:asciiTheme="minorHAnsi" w:eastAsiaTheme="minorEastAsia" w:hAnsiTheme="minorHAnsi" w:cstheme="minorBidi"/>
              <w:noProof/>
              <w:sz w:val="22"/>
              <w:szCs w:val="22"/>
            </w:rPr>
          </w:pPr>
          <w:hyperlink w:anchor="_Toc499295702" w:history="1">
            <w:r w:rsidR="00FC25AE" w:rsidRPr="00FC25AE">
              <w:rPr>
                <w:rStyle w:val="Hipervnculo"/>
                <w:rFonts w:cs="Arial"/>
                <w:bCs/>
                <w:noProof/>
              </w:rPr>
              <w:t>Referencias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_Toc499295702 \h </w:instrText>
            </w:r>
            <w:r w:rsidR="00FC25AE" w:rsidRPr="00FC25AE">
              <w:rPr>
                <w:noProof/>
                <w:webHidden/>
              </w:rPr>
            </w:r>
            <w:r w:rsidR="00FC25AE" w:rsidRPr="00FC25AE">
              <w:rPr>
                <w:noProof/>
                <w:webHidden/>
              </w:rPr>
              <w:fldChar w:fldCharType="separate"/>
            </w:r>
            <w:r w:rsidR="00FC25AE" w:rsidRPr="00FC25AE">
              <w:rPr>
                <w:noProof/>
                <w:webHidden/>
              </w:rPr>
              <w:t>9</w:t>
            </w:r>
            <w:r w:rsidR="00FC25AE" w:rsidRPr="00FC25AE">
              <w:rPr>
                <w:noProof/>
                <w:webHidden/>
              </w:rPr>
              <w:fldChar w:fldCharType="end"/>
            </w:r>
          </w:hyperlink>
        </w:p>
        <w:p w14:paraId="595D1C43" w14:textId="77777777" w:rsidR="00FC25AE" w:rsidRPr="00FC25AE" w:rsidRDefault="005206D8">
          <w:pPr>
            <w:pStyle w:val="TDC1"/>
            <w:tabs>
              <w:tab w:val="left" w:pos="660"/>
              <w:tab w:val="right" w:leader="dot" w:pos="9204"/>
            </w:tabs>
            <w:rPr>
              <w:rFonts w:asciiTheme="minorHAnsi" w:eastAsiaTheme="minorEastAsia" w:hAnsiTheme="minorHAnsi" w:cstheme="minorBidi"/>
              <w:noProof/>
              <w:sz w:val="22"/>
              <w:szCs w:val="22"/>
            </w:rPr>
          </w:pPr>
          <w:hyperlink w:anchor="_Toc499295703" w:history="1">
            <w:r w:rsidR="00FC25AE" w:rsidRPr="00FC25AE">
              <w:rPr>
                <w:rStyle w:val="Hipervnculo"/>
                <w:rFonts w:cs="Arial"/>
                <w:bCs/>
                <w:noProof/>
              </w:rPr>
              <w:t>11.</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EVALUACIÓN DEL LINEAMIENTO DE POLÍTICA DE INVESTIGACIONES</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_Toc499295703 \h </w:instrText>
            </w:r>
            <w:r w:rsidR="00FC25AE" w:rsidRPr="00FC25AE">
              <w:rPr>
                <w:noProof/>
                <w:webHidden/>
              </w:rPr>
            </w:r>
            <w:r w:rsidR="00FC25AE" w:rsidRPr="00FC25AE">
              <w:rPr>
                <w:noProof/>
                <w:webHidden/>
              </w:rPr>
              <w:fldChar w:fldCharType="separate"/>
            </w:r>
            <w:r w:rsidR="00FC25AE" w:rsidRPr="00FC25AE">
              <w:rPr>
                <w:noProof/>
                <w:webHidden/>
              </w:rPr>
              <w:t>10</w:t>
            </w:r>
            <w:r w:rsidR="00FC25AE" w:rsidRPr="00FC25AE">
              <w:rPr>
                <w:noProof/>
                <w:webHidden/>
              </w:rPr>
              <w:fldChar w:fldCharType="end"/>
            </w:r>
          </w:hyperlink>
        </w:p>
        <w:p w14:paraId="6412132D" w14:textId="77777777" w:rsidR="00FC25AE" w:rsidRPr="00FC25AE" w:rsidRDefault="005206D8">
          <w:pPr>
            <w:pStyle w:val="TDC1"/>
            <w:tabs>
              <w:tab w:val="left" w:pos="660"/>
              <w:tab w:val="right" w:leader="dot" w:pos="9204"/>
            </w:tabs>
            <w:rPr>
              <w:rFonts w:asciiTheme="minorHAnsi" w:eastAsiaTheme="minorEastAsia" w:hAnsiTheme="minorHAnsi" w:cstheme="minorBidi"/>
              <w:noProof/>
              <w:sz w:val="22"/>
              <w:szCs w:val="22"/>
            </w:rPr>
          </w:pPr>
          <w:hyperlink w:anchor="_Toc499295704" w:history="1">
            <w:r w:rsidR="00FC25AE" w:rsidRPr="00FC25AE">
              <w:rPr>
                <w:rStyle w:val="Hipervnculo"/>
                <w:rFonts w:cs="Arial"/>
                <w:bCs/>
                <w:noProof/>
              </w:rPr>
              <w:t>12.</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RESPONSABILIDADES Y COMPETENCIAS FRENTE AL LINEAMIENTO</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_Toc499295704 \h </w:instrText>
            </w:r>
            <w:r w:rsidR="00FC25AE" w:rsidRPr="00FC25AE">
              <w:rPr>
                <w:noProof/>
                <w:webHidden/>
              </w:rPr>
            </w:r>
            <w:r w:rsidR="00FC25AE" w:rsidRPr="00FC25AE">
              <w:rPr>
                <w:noProof/>
                <w:webHidden/>
              </w:rPr>
              <w:fldChar w:fldCharType="separate"/>
            </w:r>
            <w:r w:rsidR="00FC25AE" w:rsidRPr="00FC25AE">
              <w:rPr>
                <w:noProof/>
                <w:webHidden/>
              </w:rPr>
              <w:t>10</w:t>
            </w:r>
            <w:r w:rsidR="00FC25AE" w:rsidRPr="00FC25AE">
              <w:rPr>
                <w:noProof/>
                <w:webHidden/>
              </w:rPr>
              <w:fldChar w:fldCharType="end"/>
            </w:r>
          </w:hyperlink>
        </w:p>
        <w:p w14:paraId="24768136" w14:textId="77777777" w:rsidR="00FC25AE" w:rsidRPr="00FC25AE" w:rsidRDefault="005206D8">
          <w:pPr>
            <w:pStyle w:val="TDC1"/>
            <w:tabs>
              <w:tab w:val="left" w:pos="660"/>
              <w:tab w:val="right" w:leader="dot" w:pos="9204"/>
            </w:tabs>
            <w:rPr>
              <w:rFonts w:asciiTheme="minorHAnsi" w:eastAsiaTheme="minorEastAsia" w:hAnsiTheme="minorHAnsi" w:cstheme="minorBidi"/>
              <w:noProof/>
              <w:sz w:val="22"/>
              <w:szCs w:val="22"/>
            </w:rPr>
          </w:pPr>
          <w:hyperlink w:anchor="_Toc499295705" w:history="1">
            <w:r w:rsidR="00FC25AE" w:rsidRPr="00FC25AE">
              <w:rPr>
                <w:rStyle w:val="Hipervnculo"/>
                <w:rFonts w:cs="Arial"/>
                <w:bCs/>
                <w:noProof/>
              </w:rPr>
              <w:t>13.</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ADMINISTRACIÓN DEL LINEAMIENTO</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_Toc499295705 \h </w:instrText>
            </w:r>
            <w:r w:rsidR="00FC25AE" w:rsidRPr="00FC25AE">
              <w:rPr>
                <w:noProof/>
                <w:webHidden/>
              </w:rPr>
            </w:r>
            <w:r w:rsidR="00FC25AE" w:rsidRPr="00FC25AE">
              <w:rPr>
                <w:noProof/>
                <w:webHidden/>
              </w:rPr>
              <w:fldChar w:fldCharType="separate"/>
            </w:r>
            <w:r w:rsidR="00FC25AE" w:rsidRPr="00FC25AE">
              <w:rPr>
                <w:noProof/>
                <w:webHidden/>
              </w:rPr>
              <w:t>10</w:t>
            </w:r>
            <w:r w:rsidR="00FC25AE" w:rsidRPr="00FC25AE">
              <w:rPr>
                <w:noProof/>
                <w:webHidden/>
              </w:rPr>
              <w:fldChar w:fldCharType="end"/>
            </w:r>
          </w:hyperlink>
        </w:p>
        <w:p w14:paraId="7147C29D" w14:textId="77777777" w:rsidR="00FC25AE" w:rsidRPr="00FC25AE" w:rsidRDefault="005206D8">
          <w:pPr>
            <w:pStyle w:val="TDC1"/>
            <w:tabs>
              <w:tab w:val="left" w:pos="660"/>
              <w:tab w:val="right" w:leader="dot" w:pos="9204"/>
            </w:tabs>
            <w:rPr>
              <w:rFonts w:asciiTheme="minorHAnsi" w:eastAsiaTheme="minorEastAsia" w:hAnsiTheme="minorHAnsi" w:cstheme="minorBidi"/>
              <w:noProof/>
              <w:sz w:val="22"/>
              <w:szCs w:val="22"/>
            </w:rPr>
          </w:pPr>
          <w:hyperlink w:anchor="_Toc499295706" w:history="1">
            <w:r w:rsidR="00FC25AE" w:rsidRPr="00FC25AE">
              <w:rPr>
                <w:rStyle w:val="Hipervnculo"/>
                <w:rFonts w:cs="Arial"/>
                <w:bCs/>
                <w:noProof/>
              </w:rPr>
              <w:t>14.</w:t>
            </w:r>
            <w:r w:rsidR="00FC25AE" w:rsidRPr="00FC25AE">
              <w:rPr>
                <w:rFonts w:asciiTheme="minorHAnsi" w:eastAsiaTheme="minorEastAsia" w:hAnsiTheme="minorHAnsi" w:cstheme="minorBidi"/>
                <w:noProof/>
                <w:sz w:val="22"/>
                <w:szCs w:val="22"/>
              </w:rPr>
              <w:tab/>
            </w:r>
            <w:r w:rsidR="00FC25AE" w:rsidRPr="00FC25AE">
              <w:rPr>
                <w:rStyle w:val="Hipervnculo"/>
                <w:rFonts w:cs="Arial"/>
                <w:bCs/>
                <w:noProof/>
              </w:rPr>
              <w:t>APROBACIÓN DEL DOCUMENTO</w:t>
            </w:r>
            <w:r w:rsidR="00FC25AE" w:rsidRPr="00FC25AE">
              <w:rPr>
                <w:noProof/>
                <w:webHidden/>
              </w:rPr>
              <w:tab/>
            </w:r>
            <w:r w:rsidR="00FC25AE" w:rsidRPr="00FC25AE">
              <w:rPr>
                <w:noProof/>
                <w:webHidden/>
              </w:rPr>
              <w:fldChar w:fldCharType="begin"/>
            </w:r>
            <w:r w:rsidR="00FC25AE" w:rsidRPr="00FC25AE">
              <w:rPr>
                <w:noProof/>
                <w:webHidden/>
              </w:rPr>
              <w:instrText xml:space="preserve"> PAGEREF _Toc499295706 \h </w:instrText>
            </w:r>
            <w:r w:rsidR="00FC25AE" w:rsidRPr="00FC25AE">
              <w:rPr>
                <w:noProof/>
                <w:webHidden/>
              </w:rPr>
            </w:r>
            <w:r w:rsidR="00FC25AE" w:rsidRPr="00FC25AE">
              <w:rPr>
                <w:noProof/>
                <w:webHidden/>
              </w:rPr>
              <w:fldChar w:fldCharType="separate"/>
            </w:r>
            <w:r w:rsidR="00FC25AE" w:rsidRPr="00FC25AE">
              <w:rPr>
                <w:noProof/>
                <w:webHidden/>
              </w:rPr>
              <w:t>10</w:t>
            </w:r>
            <w:r w:rsidR="00FC25AE" w:rsidRPr="00FC25AE">
              <w:rPr>
                <w:noProof/>
                <w:webHidden/>
              </w:rPr>
              <w:fldChar w:fldCharType="end"/>
            </w:r>
          </w:hyperlink>
        </w:p>
        <w:p w14:paraId="60005EC6" w14:textId="7F79A8F6" w:rsidR="00E54018" w:rsidRPr="00193443" w:rsidRDefault="00E54018" w:rsidP="00E54018">
          <w:r w:rsidRPr="00FC25AE">
            <w:rPr>
              <w:rFonts w:cs="Arial"/>
              <w:bCs/>
              <w:sz w:val="22"/>
              <w:szCs w:val="22"/>
              <w:lang w:val="es-ES"/>
            </w:rPr>
            <w:fldChar w:fldCharType="end"/>
          </w:r>
        </w:p>
      </w:sdtContent>
    </w:sdt>
    <w:p w14:paraId="59B46C02" w14:textId="77777777" w:rsidR="00E54018" w:rsidRPr="00193443" w:rsidRDefault="00E54018" w:rsidP="002D659F">
      <w:pPr>
        <w:jc w:val="both"/>
        <w:rPr>
          <w:rFonts w:cs="Arial"/>
          <w:sz w:val="22"/>
          <w:szCs w:val="22"/>
        </w:rPr>
      </w:pPr>
    </w:p>
    <w:p w14:paraId="79A07418" w14:textId="77777777" w:rsidR="00E54018" w:rsidRPr="00193443" w:rsidRDefault="00E54018" w:rsidP="002D659F">
      <w:pPr>
        <w:jc w:val="both"/>
        <w:rPr>
          <w:rFonts w:cs="Arial"/>
          <w:sz w:val="22"/>
          <w:szCs w:val="22"/>
        </w:rPr>
      </w:pPr>
    </w:p>
    <w:p w14:paraId="6285ED40" w14:textId="77777777" w:rsidR="00E54018" w:rsidRPr="00193443" w:rsidRDefault="00E54018" w:rsidP="002D659F">
      <w:pPr>
        <w:jc w:val="both"/>
        <w:rPr>
          <w:rFonts w:cs="Arial"/>
          <w:sz w:val="22"/>
          <w:szCs w:val="22"/>
        </w:rPr>
      </w:pPr>
    </w:p>
    <w:p w14:paraId="575E9596" w14:textId="215410C9" w:rsidR="00E54018" w:rsidRPr="00193443" w:rsidRDefault="00292A84" w:rsidP="00292A84">
      <w:pPr>
        <w:tabs>
          <w:tab w:val="left" w:pos="3740"/>
        </w:tabs>
        <w:jc w:val="both"/>
        <w:rPr>
          <w:rFonts w:cs="Arial"/>
          <w:sz w:val="22"/>
          <w:szCs w:val="22"/>
        </w:rPr>
      </w:pPr>
      <w:r>
        <w:rPr>
          <w:rFonts w:cs="Arial"/>
          <w:sz w:val="22"/>
          <w:szCs w:val="22"/>
        </w:rPr>
        <w:tab/>
      </w:r>
    </w:p>
    <w:p w14:paraId="629D80DE" w14:textId="77777777" w:rsidR="00E54018" w:rsidRPr="00193443" w:rsidRDefault="00E54018" w:rsidP="002D659F">
      <w:pPr>
        <w:jc w:val="both"/>
        <w:rPr>
          <w:rFonts w:cs="Arial"/>
          <w:sz w:val="22"/>
          <w:szCs w:val="22"/>
        </w:rPr>
      </w:pPr>
    </w:p>
    <w:p w14:paraId="4F65BBA2" w14:textId="77777777" w:rsidR="00E54018" w:rsidRPr="00193443" w:rsidRDefault="00E54018" w:rsidP="002D659F">
      <w:pPr>
        <w:jc w:val="both"/>
        <w:rPr>
          <w:rFonts w:cs="Arial"/>
          <w:sz w:val="22"/>
          <w:szCs w:val="22"/>
        </w:rPr>
      </w:pPr>
    </w:p>
    <w:p w14:paraId="0CDC20C7" w14:textId="77777777" w:rsidR="00E54018" w:rsidRPr="00193443" w:rsidRDefault="00E54018" w:rsidP="002D659F">
      <w:pPr>
        <w:jc w:val="both"/>
        <w:rPr>
          <w:rFonts w:cs="Arial"/>
          <w:sz w:val="22"/>
          <w:szCs w:val="22"/>
        </w:rPr>
      </w:pPr>
    </w:p>
    <w:p w14:paraId="73E22D7C" w14:textId="77777777" w:rsidR="00E54018" w:rsidRPr="00193443" w:rsidRDefault="00E54018" w:rsidP="002D659F">
      <w:pPr>
        <w:jc w:val="both"/>
        <w:rPr>
          <w:rFonts w:cs="Arial"/>
          <w:sz w:val="22"/>
          <w:szCs w:val="22"/>
        </w:rPr>
      </w:pPr>
    </w:p>
    <w:p w14:paraId="46F7DAEB" w14:textId="77777777" w:rsidR="00E54018" w:rsidRPr="00193443" w:rsidRDefault="00E54018" w:rsidP="002D659F">
      <w:pPr>
        <w:jc w:val="both"/>
        <w:rPr>
          <w:rFonts w:cs="Arial"/>
          <w:sz w:val="22"/>
          <w:szCs w:val="22"/>
        </w:rPr>
      </w:pPr>
    </w:p>
    <w:p w14:paraId="2D96405D" w14:textId="77777777" w:rsidR="00E54018" w:rsidRPr="00193443" w:rsidRDefault="00E54018" w:rsidP="002D659F">
      <w:pPr>
        <w:jc w:val="both"/>
        <w:rPr>
          <w:rFonts w:cs="Arial"/>
          <w:sz w:val="22"/>
          <w:szCs w:val="22"/>
        </w:rPr>
      </w:pPr>
    </w:p>
    <w:p w14:paraId="78300533" w14:textId="77777777" w:rsidR="00E54018" w:rsidRPr="00193443" w:rsidRDefault="00E54018" w:rsidP="002D659F">
      <w:pPr>
        <w:jc w:val="both"/>
        <w:rPr>
          <w:rFonts w:cs="Arial"/>
          <w:sz w:val="22"/>
          <w:szCs w:val="22"/>
        </w:rPr>
      </w:pPr>
    </w:p>
    <w:p w14:paraId="6544786D" w14:textId="77777777" w:rsidR="00E54018" w:rsidRPr="00193443" w:rsidRDefault="00E54018" w:rsidP="002D659F">
      <w:pPr>
        <w:jc w:val="both"/>
        <w:rPr>
          <w:rFonts w:cs="Arial"/>
          <w:sz w:val="22"/>
          <w:szCs w:val="22"/>
        </w:rPr>
      </w:pPr>
    </w:p>
    <w:p w14:paraId="0ECCD407" w14:textId="77777777" w:rsidR="00E54018" w:rsidRPr="00193443" w:rsidRDefault="00E54018" w:rsidP="002D659F">
      <w:pPr>
        <w:jc w:val="both"/>
        <w:rPr>
          <w:rFonts w:cs="Arial"/>
          <w:sz w:val="22"/>
          <w:szCs w:val="22"/>
        </w:rPr>
      </w:pPr>
    </w:p>
    <w:p w14:paraId="62EECFA1" w14:textId="77777777" w:rsidR="00E54018" w:rsidRPr="00193443" w:rsidRDefault="00E54018" w:rsidP="002D659F">
      <w:pPr>
        <w:jc w:val="both"/>
        <w:rPr>
          <w:rFonts w:cs="Arial"/>
          <w:sz w:val="22"/>
          <w:szCs w:val="22"/>
        </w:rPr>
      </w:pPr>
    </w:p>
    <w:p w14:paraId="7EA05170" w14:textId="77777777" w:rsidR="00E54018" w:rsidRPr="00193443" w:rsidRDefault="00E54018" w:rsidP="002D659F">
      <w:pPr>
        <w:jc w:val="both"/>
        <w:rPr>
          <w:rFonts w:cs="Arial"/>
          <w:sz w:val="22"/>
          <w:szCs w:val="22"/>
        </w:rPr>
      </w:pPr>
    </w:p>
    <w:p w14:paraId="676142DA" w14:textId="77777777" w:rsidR="00E54018" w:rsidRPr="00193443" w:rsidRDefault="00E54018" w:rsidP="002D659F">
      <w:pPr>
        <w:jc w:val="both"/>
        <w:rPr>
          <w:rFonts w:cs="Arial"/>
          <w:sz w:val="22"/>
          <w:szCs w:val="22"/>
        </w:rPr>
      </w:pPr>
    </w:p>
    <w:p w14:paraId="194E8721" w14:textId="73E08D86" w:rsidR="00E54018" w:rsidRPr="00193443" w:rsidRDefault="00E54018">
      <w:pPr>
        <w:rPr>
          <w:rFonts w:cs="Arial"/>
          <w:sz w:val="22"/>
          <w:szCs w:val="22"/>
        </w:rPr>
      </w:pPr>
      <w:r w:rsidRPr="00193443">
        <w:rPr>
          <w:rFonts w:cs="Arial"/>
          <w:sz w:val="22"/>
          <w:szCs w:val="22"/>
        </w:rPr>
        <w:br w:type="page"/>
      </w:r>
    </w:p>
    <w:p w14:paraId="74A2BFF9" w14:textId="77777777" w:rsidR="00E54018" w:rsidRPr="00E56401" w:rsidRDefault="00E54018" w:rsidP="002D659F">
      <w:pPr>
        <w:jc w:val="both"/>
        <w:rPr>
          <w:rFonts w:cs="Arial"/>
          <w:sz w:val="22"/>
          <w:szCs w:val="22"/>
        </w:rPr>
      </w:pPr>
    </w:p>
    <w:p w14:paraId="5E374086" w14:textId="778D4A69" w:rsidR="009276E6" w:rsidRPr="00E56401" w:rsidRDefault="00E56401" w:rsidP="00E56401">
      <w:pPr>
        <w:pStyle w:val="Ttulo1"/>
        <w:numPr>
          <w:ilvl w:val="0"/>
          <w:numId w:val="25"/>
        </w:numPr>
        <w:spacing w:before="0"/>
        <w:rPr>
          <w:rFonts w:ascii="Arial" w:hAnsi="Arial" w:cs="Arial"/>
          <w:b/>
          <w:color w:val="auto"/>
          <w:sz w:val="22"/>
          <w:szCs w:val="22"/>
        </w:rPr>
      </w:pPr>
      <w:bookmarkStart w:id="2" w:name="_Toc492635912"/>
      <w:bookmarkStart w:id="3" w:name="_Toc492971121"/>
      <w:bookmarkStart w:id="4" w:name="_Toc499295688"/>
      <w:bookmarkEnd w:id="0"/>
      <w:bookmarkEnd w:id="1"/>
      <w:r w:rsidRPr="00E56401">
        <w:rPr>
          <w:rFonts w:ascii="Arial" w:eastAsia="Times New Roman" w:hAnsi="Arial" w:cs="Arial"/>
          <w:b/>
          <w:bCs/>
          <w:color w:val="auto"/>
          <w:sz w:val="22"/>
          <w:szCs w:val="22"/>
        </w:rPr>
        <w:t>OBJETIVO GENERAL</w:t>
      </w:r>
      <w:bookmarkEnd w:id="2"/>
      <w:bookmarkEnd w:id="3"/>
      <w:bookmarkEnd w:id="4"/>
    </w:p>
    <w:p w14:paraId="0A26AF9C" w14:textId="77777777" w:rsidR="00E56401" w:rsidRPr="00E56401" w:rsidRDefault="00E56401" w:rsidP="00E56401">
      <w:pPr>
        <w:rPr>
          <w:sz w:val="22"/>
          <w:szCs w:val="22"/>
        </w:rPr>
      </w:pPr>
    </w:p>
    <w:p w14:paraId="6081CE27" w14:textId="5918D2E5" w:rsidR="009276E6" w:rsidRPr="00E56401" w:rsidRDefault="2A93A40F" w:rsidP="002D659F">
      <w:pPr>
        <w:jc w:val="both"/>
        <w:rPr>
          <w:rFonts w:cs="Arial"/>
          <w:sz w:val="22"/>
          <w:szCs w:val="22"/>
        </w:rPr>
      </w:pPr>
      <w:r w:rsidRPr="00E56401">
        <w:rPr>
          <w:rFonts w:cs="Arial"/>
          <w:sz w:val="22"/>
          <w:szCs w:val="22"/>
        </w:rPr>
        <w:t>Establecer los lineamientos para la gestión de la investigación</w:t>
      </w:r>
      <w:r w:rsidR="00CD2472" w:rsidRPr="00E56401">
        <w:rPr>
          <w:rFonts w:cs="Arial"/>
          <w:sz w:val="22"/>
          <w:szCs w:val="22"/>
        </w:rPr>
        <w:t>,</w:t>
      </w:r>
      <w:r w:rsidR="00224547" w:rsidRPr="00E56401">
        <w:rPr>
          <w:rFonts w:cs="Arial"/>
          <w:sz w:val="22"/>
          <w:szCs w:val="22"/>
        </w:rPr>
        <w:t xml:space="preserve"> y </w:t>
      </w:r>
      <w:r w:rsidRPr="00E56401">
        <w:rPr>
          <w:rFonts w:cs="Arial"/>
          <w:sz w:val="22"/>
          <w:szCs w:val="22"/>
        </w:rPr>
        <w:t>el desarrollo y la transferencia de conocimientos asociada a la misma, para apoyar el cumplimiento de la misión institucional, la toma de decisiones y</w:t>
      </w:r>
      <w:r w:rsidR="00136E55">
        <w:rPr>
          <w:rFonts w:cs="Arial"/>
          <w:sz w:val="22"/>
          <w:szCs w:val="22"/>
        </w:rPr>
        <w:t xml:space="preserve"> el mejoramiento continuo </w:t>
      </w:r>
      <w:r w:rsidRPr="00E56401">
        <w:rPr>
          <w:rFonts w:cs="Arial"/>
          <w:sz w:val="22"/>
          <w:szCs w:val="22"/>
        </w:rPr>
        <w:t xml:space="preserve">de las actividades </w:t>
      </w:r>
      <w:r w:rsidR="0091731E" w:rsidRPr="00E56401">
        <w:rPr>
          <w:rFonts w:cs="Arial"/>
          <w:sz w:val="22"/>
          <w:szCs w:val="22"/>
        </w:rPr>
        <w:t xml:space="preserve">misionales </w:t>
      </w:r>
      <w:r w:rsidR="00A66C32" w:rsidRPr="00E56401">
        <w:rPr>
          <w:rFonts w:cs="Arial"/>
          <w:sz w:val="22"/>
          <w:szCs w:val="22"/>
        </w:rPr>
        <w:t>de la Secretarí</w:t>
      </w:r>
      <w:r w:rsidRPr="00E56401">
        <w:rPr>
          <w:rFonts w:cs="Arial"/>
          <w:sz w:val="22"/>
          <w:szCs w:val="22"/>
        </w:rPr>
        <w:t>a Distrit</w:t>
      </w:r>
      <w:r w:rsidR="00081D5C" w:rsidRPr="00E56401">
        <w:rPr>
          <w:rFonts w:cs="Arial"/>
          <w:sz w:val="22"/>
          <w:szCs w:val="22"/>
        </w:rPr>
        <w:t>al de Integración Social- SDIS.</w:t>
      </w:r>
    </w:p>
    <w:p w14:paraId="04B93461" w14:textId="77777777" w:rsidR="002D659F" w:rsidRPr="00E56401" w:rsidRDefault="002D659F" w:rsidP="002D659F">
      <w:pPr>
        <w:jc w:val="both"/>
        <w:rPr>
          <w:rFonts w:cs="Arial"/>
          <w:b/>
          <w:bCs/>
          <w:sz w:val="22"/>
          <w:szCs w:val="22"/>
        </w:rPr>
      </w:pPr>
    </w:p>
    <w:p w14:paraId="6ECEAA9F" w14:textId="6E5AAD3F" w:rsidR="009276E6" w:rsidRPr="00E56401" w:rsidRDefault="00E56401" w:rsidP="00E56401">
      <w:pPr>
        <w:pStyle w:val="Ttulo1"/>
        <w:numPr>
          <w:ilvl w:val="0"/>
          <w:numId w:val="25"/>
        </w:numPr>
        <w:spacing w:before="0"/>
        <w:rPr>
          <w:rFonts w:ascii="Arial" w:eastAsia="Times New Roman" w:hAnsi="Arial" w:cs="Arial"/>
          <w:b/>
          <w:bCs/>
          <w:color w:val="auto"/>
          <w:sz w:val="22"/>
          <w:szCs w:val="22"/>
        </w:rPr>
      </w:pPr>
      <w:bookmarkStart w:id="5" w:name="_Toc492635913"/>
      <w:bookmarkStart w:id="6" w:name="_Toc492971122"/>
      <w:bookmarkStart w:id="7" w:name="_Toc499295689"/>
      <w:r w:rsidRPr="00E56401">
        <w:rPr>
          <w:rFonts w:ascii="Arial" w:eastAsia="Times New Roman" w:hAnsi="Arial" w:cs="Arial"/>
          <w:b/>
          <w:bCs/>
          <w:color w:val="auto"/>
          <w:sz w:val="22"/>
          <w:szCs w:val="22"/>
        </w:rPr>
        <w:t>OBJETIVOS ESPECÍFICOS</w:t>
      </w:r>
      <w:bookmarkEnd w:id="5"/>
      <w:bookmarkEnd w:id="6"/>
      <w:bookmarkEnd w:id="7"/>
    </w:p>
    <w:p w14:paraId="09748AA7" w14:textId="77777777" w:rsidR="009276E6" w:rsidRPr="00193443" w:rsidRDefault="009276E6" w:rsidP="002D659F">
      <w:pPr>
        <w:jc w:val="both"/>
        <w:rPr>
          <w:rFonts w:cs="Arial"/>
          <w:sz w:val="22"/>
          <w:szCs w:val="22"/>
        </w:rPr>
      </w:pPr>
    </w:p>
    <w:p w14:paraId="56F7E9EE" w14:textId="77777777" w:rsidR="009276E6" w:rsidRPr="00193443" w:rsidRDefault="2A93A40F" w:rsidP="002D659F">
      <w:pPr>
        <w:pStyle w:val="Prrafodelista"/>
        <w:numPr>
          <w:ilvl w:val="0"/>
          <w:numId w:val="18"/>
        </w:numPr>
        <w:jc w:val="both"/>
        <w:rPr>
          <w:rFonts w:cs="Arial"/>
          <w:sz w:val="22"/>
          <w:szCs w:val="22"/>
        </w:rPr>
      </w:pPr>
      <w:r w:rsidRPr="00193443">
        <w:rPr>
          <w:rFonts w:cs="Arial"/>
          <w:sz w:val="22"/>
          <w:szCs w:val="22"/>
        </w:rPr>
        <w:t>Orientar los procesos de investigación en la SDIS que buscan contribuir al fortalecimiento de la política social del Distrito, a través de mecanismos para la producción de conocimiento.</w:t>
      </w:r>
    </w:p>
    <w:p w14:paraId="7FD63150" w14:textId="77777777" w:rsidR="009276E6" w:rsidRPr="00193443" w:rsidRDefault="2A93A40F" w:rsidP="002D659F">
      <w:pPr>
        <w:pStyle w:val="Prrafodelista"/>
        <w:numPr>
          <w:ilvl w:val="0"/>
          <w:numId w:val="18"/>
        </w:numPr>
        <w:jc w:val="both"/>
        <w:rPr>
          <w:rFonts w:cs="Arial"/>
          <w:sz w:val="22"/>
          <w:szCs w:val="22"/>
        </w:rPr>
      </w:pPr>
      <w:r w:rsidRPr="00193443">
        <w:rPr>
          <w:rFonts w:cs="Arial"/>
          <w:sz w:val="22"/>
          <w:szCs w:val="22"/>
        </w:rPr>
        <w:t>Consolidar la producción de conocimiento al interior de la SDIS y garantizar su tra</w:t>
      </w:r>
      <w:r w:rsidR="00725A4A" w:rsidRPr="00193443">
        <w:rPr>
          <w:rFonts w:cs="Arial"/>
          <w:sz w:val="22"/>
          <w:szCs w:val="22"/>
        </w:rPr>
        <w:t>n</w:t>
      </w:r>
      <w:r w:rsidRPr="00193443">
        <w:rPr>
          <w:rFonts w:cs="Arial"/>
          <w:sz w:val="22"/>
          <w:szCs w:val="22"/>
        </w:rPr>
        <w:t xml:space="preserve">sferencia entre las diferentes áreas misionales. </w:t>
      </w:r>
    </w:p>
    <w:p w14:paraId="572ED2CE" w14:textId="77777777" w:rsidR="009276E6" w:rsidRPr="00193443" w:rsidRDefault="2A93A40F" w:rsidP="002D659F">
      <w:pPr>
        <w:pStyle w:val="Prrafodelista"/>
        <w:numPr>
          <w:ilvl w:val="0"/>
          <w:numId w:val="18"/>
        </w:numPr>
        <w:jc w:val="both"/>
        <w:rPr>
          <w:rFonts w:cs="Arial"/>
          <w:sz w:val="22"/>
          <w:szCs w:val="22"/>
        </w:rPr>
      </w:pPr>
      <w:r w:rsidRPr="00193443">
        <w:rPr>
          <w:rFonts w:cs="Arial"/>
          <w:sz w:val="22"/>
          <w:szCs w:val="22"/>
        </w:rPr>
        <w:t xml:space="preserve">Contar con instrumentos para el acompañamiento y </w:t>
      </w:r>
      <w:r w:rsidR="00465743" w:rsidRPr="00193443">
        <w:rPr>
          <w:rFonts w:cs="Arial"/>
          <w:sz w:val="22"/>
          <w:szCs w:val="22"/>
        </w:rPr>
        <w:t>seguimiento</w:t>
      </w:r>
      <w:r w:rsidRPr="00193443">
        <w:rPr>
          <w:rFonts w:cs="Arial"/>
          <w:sz w:val="22"/>
          <w:szCs w:val="22"/>
        </w:rPr>
        <w:t xml:space="preserve"> a la producción de conocimiento de las diferentes áreas misionales de la SDIS.</w:t>
      </w:r>
    </w:p>
    <w:p w14:paraId="3A5A15B5" w14:textId="77777777" w:rsidR="009276E6" w:rsidRPr="00193443" w:rsidRDefault="2A93A40F" w:rsidP="002D659F">
      <w:pPr>
        <w:pStyle w:val="Prrafodelista"/>
        <w:numPr>
          <w:ilvl w:val="0"/>
          <w:numId w:val="18"/>
        </w:numPr>
        <w:jc w:val="both"/>
        <w:rPr>
          <w:rFonts w:cs="Arial"/>
          <w:sz w:val="22"/>
          <w:szCs w:val="22"/>
        </w:rPr>
      </w:pPr>
      <w:r w:rsidRPr="00193443">
        <w:rPr>
          <w:rFonts w:cs="Arial"/>
          <w:sz w:val="22"/>
          <w:szCs w:val="22"/>
        </w:rPr>
        <w:t>Fomentar la integración de esfuerzos entre organismos externos y la SDIS para el desarrollo de investigaciones, que contribuyan a incrementar la producción de conocimiento sobre los temas sociales de la ciudad.</w:t>
      </w:r>
    </w:p>
    <w:p w14:paraId="2CFF97AC" w14:textId="77777777" w:rsidR="009276E6" w:rsidRPr="00193443" w:rsidRDefault="2A93A40F" w:rsidP="002D659F">
      <w:pPr>
        <w:pStyle w:val="Prrafodelista"/>
        <w:numPr>
          <w:ilvl w:val="0"/>
          <w:numId w:val="18"/>
        </w:numPr>
        <w:jc w:val="both"/>
        <w:rPr>
          <w:rFonts w:cs="Arial"/>
          <w:sz w:val="22"/>
          <w:szCs w:val="22"/>
        </w:rPr>
      </w:pPr>
      <w:r w:rsidRPr="00193443">
        <w:rPr>
          <w:rFonts w:cs="Arial"/>
          <w:sz w:val="22"/>
          <w:szCs w:val="22"/>
        </w:rPr>
        <w:t>Desarrollar y fomentar capacidades técnicas al interior de la SDIS para la producción de conocimiento</w:t>
      </w:r>
      <w:r w:rsidR="00D634CA" w:rsidRPr="00193443">
        <w:rPr>
          <w:rFonts w:cs="Arial"/>
          <w:sz w:val="22"/>
          <w:szCs w:val="22"/>
        </w:rPr>
        <w:t xml:space="preserve"> y </w:t>
      </w:r>
      <w:r w:rsidR="0076467F" w:rsidRPr="00193443">
        <w:rPr>
          <w:rFonts w:cs="Arial"/>
          <w:sz w:val="22"/>
          <w:szCs w:val="22"/>
        </w:rPr>
        <w:t>la</w:t>
      </w:r>
      <w:r w:rsidR="00D634CA" w:rsidRPr="00193443">
        <w:rPr>
          <w:rFonts w:cs="Arial"/>
          <w:sz w:val="22"/>
          <w:szCs w:val="22"/>
        </w:rPr>
        <w:t xml:space="preserve"> visibilización de la producción investigativa</w:t>
      </w:r>
      <w:r w:rsidRPr="00193443">
        <w:rPr>
          <w:rFonts w:cs="Arial"/>
          <w:sz w:val="22"/>
          <w:szCs w:val="22"/>
        </w:rPr>
        <w:t>.</w:t>
      </w:r>
    </w:p>
    <w:p w14:paraId="163B1B4D" w14:textId="77777777" w:rsidR="002D659F" w:rsidRPr="00193443" w:rsidRDefault="002D659F" w:rsidP="002D659F">
      <w:pPr>
        <w:jc w:val="both"/>
        <w:rPr>
          <w:rFonts w:cs="Arial"/>
          <w:sz w:val="22"/>
          <w:szCs w:val="22"/>
        </w:rPr>
      </w:pPr>
    </w:p>
    <w:p w14:paraId="646A6FEF" w14:textId="77777777" w:rsidR="00F34DBD" w:rsidRPr="00193443" w:rsidRDefault="00F34DBD" w:rsidP="002D659F">
      <w:pPr>
        <w:pStyle w:val="Ttulo1"/>
        <w:numPr>
          <w:ilvl w:val="0"/>
          <w:numId w:val="25"/>
        </w:numPr>
        <w:spacing w:before="0"/>
        <w:rPr>
          <w:rFonts w:ascii="Arial" w:eastAsia="Times New Roman" w:hAnsi="Arial" w:cs="Arial"/>
          <w:b/>
          <w:bCs/>
          <w:color w:val="auto"/>
          <w:sz w:val="22"/>
          <w:szCs w:val="22"/>
        </w:rPr>
      </w:pPr>
      <w:bookmarkStart w:id="8" w:name="_Toc499295690"/>
      <w:bookmarkStart w:id="9" w:name="_Toc492635914"/>
      <w:bookmarkStart w:id="10" w:name="_Toc492971123"/>
      <w:r w:rsidRPr="00193443">
        <w:rPr>
          <w:rFonts w:ascii="Arial" w:eastAsia="Times New Roman" w:hAnsi="Arial" w:cs="Arial"/>
          <w:b/>
          <w:bCs/>
          <w:color w:val="auto"/>
          <w:sz w:val="22"/>
          <w:szCs w:val="22"/>
        </w:rPr>
        <w:t>ALCANCE</w:t>
      </w:r>
      <w:bookmarkEnd w:id="8"/>
    </w:p>
    <w:p w14:paraId="6255047B" w14:textId="77777777" w:rsidR="00F34DBD" w:rsidRPr="00193443" w:rsidRDefault="00F34DBD" w:rsidP="002D659F">
      <w:pPr>
        <w:rPr>
          <w:rFonts w:cs="Arial"/>
          <w:sz w:val="22"/>
          <w:szCs w:val="22"/>
        </w:rPr>
      </w:pPr>
    </w:p>
    <w:p w14:paraId="66AD12F6" w14:textId="77777777" w:rsidR="00DC1C6E" w:rsidRPr="006211AD" w:rsidRDefault="00DC1C6E" w:rsidP="00DC1C6E">
      <w:pPr>
        <w:jc w:val="both"/>
        <w:rPr>
          <w:rFonts w:cs="Arial"/>
          <w:sz w:val="22"/>
          <w:szCs w:val="22"/>
        </w:rPr>
      </w:pPr>
      <w:r w:rsidRPr="006211AD">
        <w:rPr>
          <w:rFonts w:cs="Arial"/>
          <w:sz w:val="22"/>
          <w:szCs w:val="22"/>
        </w:rPr>
        <w:t>La Secretaría Distrital de Integración Social (SDIS), como entidad encargada de liderar y formular las políticas sociales del Distrito, ha considerado de gran importancia dentro de su misión el fomento de procesos de producción y gestión del conocimiento con el fin de fortalecer su labor a nivel central y local, aportando elementos relevantes para la toma de decisiones en materia de formulación de política pública distrital y de su implementación a través de los servicios sociales.</w:t>
      </w:r>
    </w:p>
    <w:p w14:paraId="18BD481A" w14:textId="77777777" w:rsidR="00DC1C6E" w:rsidRPr="006211AD" w:rsidRDefault="00DC1C6E" w:rsidP="00DC1C6E">
      <w:pPr>
        <w:jc w:val="both"/>
        <w:rPr>
          <w:rFonts w:cs="Arial"/>
          <w:sz w:val="22"/>
          <w:szCs w:val="22"/>
        </w:rPr>
      </w:pPr>
    </w:p>
    <w:p w14:paraId="16ECBC4B" w14:textId="77777777" w:rsidR="00DC1C6E" w:rsidRPr="006211AD" w:rsidRDefault="00DC1C6E" w:rsidP="00DC1C6E">
      <w:pPr>
        <w:jc w:val="both"/>
        <w:rPr>
          <w:rFonts w:cs="Arial"/>
          <w:sz w:val="22"/>
          <w:szCs w:val="22"/>
        </w:rPr>
      </w:pPr>
      <w:r w:rsidRPr="006211AD">
        <w:rPr>
          <w:rFonts w:cs="Arial"/>
          <w:sz w:val="22"/>
          <w:szCs w:val="22"/>
        </w:rPr>
        <w:t xml:space="preserve">Para llevar a cabo lo anterior, se requiere contar con un lineamiento de política que encamine las acciones a ser desarrolladas por los servidores públicos, funcionarios, contratistas, aliados y demás actores institucionales, en materia de investigación. </w:t>
      </w:r>
    </w:p>
    <w:p w14:paraId="130043EB" w14:textId="77777777" w:rsidR="00DC1C6E" w:rsidRPr="006211AD" w:rsidRDefault="00DC1C6E" w:rsidP="00DC1C6E">
      <w:pPr>
        <w:jc w:val="both"/>
        <w:rPr>
          <w:rFonts w:cs="Arial"/>
          <w:sz w:val="22"/>
          <w:szCs w:val="22"/>
        </w:rPr>
      </w:pPr>
    </w:p>
    <w:p w14:paraId="0C3A4A78" w14:textId="77777777" w:rsidR="00DC1C6E" w:rsidRPr="00193443" w:rsidRDefault="00DC1C6E" w:rsidP="00DC1C6E">
      <w:pPr>
        <w:jc w:val="both"/>
        <w:rPr>
          <w:rFonts w:cs="Arial"/>
          <w:sz w:val="22"/>
          <w:szCs w:val="22"/>
        </w:rPr>
      </w:pPr>
      <w:r w:rsidRPr="006211AD">
        <w:rPr>
          <w:rFonts w:cs="Arial"/>
          <w:sz w:val="22"/>
          <w:szCs w:val="22"/>
        </w:rPr>
        <w:t>El presente documento se constituye en la directriz institucional que se ha construido alrededor de cuatro ejes principales. El primero de ellos enmarca las acciones de producción de conocimiento como un ejercicio sistemático, riguroso y de calidad que realiza la SDIS de manera autónoma o en colaboración con otros actores. El segundo hace referencia a la gestión del conocimiento y de la información como un factor estratégico que promueve el uso de los saberes, el conocimiento y la información para mejorar las prácticas institucionales. El tercer eje corresponde a la incidencia que se deriva de la investigación y que se ve reflejada en la toma de decisiones de política, fundamentada en la evidencia. El último eje corresponde al desarrollo y fortalecimiento de capacidades individuales y organizacionales para el ejercicio investigativo.</w:t>
      </w:r>
    </w:p>
    <w:p w14:paraId="176B8D98" w14:textId="77777777" w:rsidR="00DC1C6E" w:rsidRDefault="00DC1C6E" w:rsidP="002D659F">
      <w:pPr>
        <w:jc w:val="both"/>
        <w:rPr>
          <w:rFonts w:cs="Arial"/>
          <w:sz w:val="22"/>
          <w:szCs w:val="22"/>
        </w:rPr>
      </w:pPr>
    </w:p>
    <w:p w14:paraId="10B3DD67" w14:textId="501B13FA" w:rsidR="00F34DBD" w:rsidRPr="00193443" w:rsidRDefault="00F34DBD" w:rsidP="002D659F">
      <w:pPr>
        <w:pStyle w:val="Ttulo1"/>
        <w:numPr>
          <w:ilvl w:val="0"/>
          <w:numId w:val="25"/>
        </w:numPr>
        <w:spacing w:before="0"/>
        <w:rPr>
          <w:rFonts w:ascii="Arial" w:hAnsi="Arial" w:cs="Arial"/>
          <w:b/>
          <w:bCs/>
          <w:color w:val="auto"/>
          <w:sz w:val="22"/>
          <w:szCs w:val="22"/>
        </w:rPr>
      </w:pPr>
      <w:bookmarkStart w:id="11" w:name="_Toc499295691"/>
      <w:bookmarkStart w:id="12" w:name="_Toc492635915"/>
      <w:bookmarkEnd w:id="9"/>
      <w:bookmarkEnd w:id="10"/>
      <w:r w:rsidRPr="00193443">
        <w:rPr>
          <w:rFonts w:ascii="Arial" w:eastAsia="Times New Roman" w:hAnsi="Arial" w:cs="Arial"/>
          <w:b/>
          <w:bCs/>
          <w:color w:val="auto"/>
          <w:sz w:val="22"/>
          <w:szCs w:val="22"/>
        </w:rPr>
        <w:lastRenderedPageBreak/>
        <w:t>VIGENCIA</w:t>
      </w:r>
      <w:bookmarkEnd w:id="11"/>
      <w:r w:rsidRPr="00193443">
        <w:rPr>
          <w:rFonts w:ascii="Arial" w:eastAsia="Times New Roman" w:hAnsi="Arial" w:cs="Arial"/>
          <w:b/>
          <w:bCs/>
          <w:color w:val="auto"/>
          <w:sz w:val="22"/>
          <w:szCs w:val="22"/>
        </w:rPr>
        <w:t xml:space="preserve"> </w:t>
      </w:r>
    </w:p>
    <w:p w14:paraId="5F41825F" w14:textId="77777777" w:rsidR="00F34DBD" w:rsidRPr="00193443" w:rsidRDefault="00F34DBD" w:rsidP="002D659F">
      <w:pPr>
        <w:rPr>
          <w:rFonts w:cs="Arial"/>
          <w:sz w:val="22"/>
          <w:szCs w:val="22"/>
        </w:rPr>
      </w:pPr>
    </w:p>
    <w:p w14:paraId="6F335B10" w14:textId="77777777" w:rsidR="00F34DBD" w:rsidRPr="00193443" w:rsidRDefault="00F34DBD" w:rsidP="002D659F">
      <w:pPr>
        <w:rPr>
          <w:rFonts w:cs="Arial"/>
          <w:sz w:val="22"/>
          <w:szCs w:val="22"/>
        </w:rPr>
      </w:pPr>
      <w:r w:rsidRPr="00193443">
        <w:rPr>
          <w:rFonts w:cs="Arial"/>
          <w:sz w:val="22"/>
          <w:szCs w:val="22"/>
        </w:rPr>
        <w:t xml:space="preserve">La ejecución de este lineamiento se realizará a partir de su publicación y será revisado cada </w:t>
      </w:r>
      <w:r w:rsidR="00725A4A" w:rsidRPr="00193443">
        <w:rPr>
          <w:rFonts w:cs="Arial"/>
          <w:sz w:val="22"/>
          <w:szCs w:val="22"/>
        </w:rPr>
        <w:t>cuatro</w:t>
      </w:r>
      <w:r w:rsidRPr="00193443">
        <w:rPr>
          <w:rFonts w:cs="Arial"/>
          <w:sz w:val="22"/>
          <w:szCs w:val="22"/>
        </w:rPr>
        <w:t xml:space="preserve"> años.</w:t>
      </w:r>
    </w:p>
    <w:p w14:paraId="4698DC85" w14:textId="77777777" w:rsidR="002D659F" w:rsidRPr="00193443" w:rsidRDefault="002D659F" w:rsidP="002D659F">
      <w:pPr>
        <w:rPr>
          <w:rFonts w:cs="Arial"/>
          <w:sz w:val="22"/>
          <w:szCs w:val="22"/>
        </w:rPr>
      </w:pPr>
    </w:p>
    <w:p w14:paraId="20396BE0" w14:textId="77777777" w:rsidR="00AA481B" w:rsidRPr="00193443" w:rsidRDefault="00AA481B" w:rsidP="002D659F">
      <w:pPr>
        <w:pStyle w:val="Ttulo1"/>
        <w:numPr>
          <w:ilvl w:val="0"/>
          <w:numId w:val="25"/>
        </w:numPr>
        <w:spacing w:before="0"/>
        <w:rPr>
          <w:rFonts w:ascii="Arial" w:eastAsia="Times New Roman" w:hAnsi="Arial" w:cs="Arial"/>
          <w:b/>
          <w:bCs/>
          <w:color w:val="auto"/>
          <w:sz w:val="22"/>
          <w:szCs w:val="22"/>
        </w:rPr>
      </w:pPr>
      <w:bookmarkStart w:id="13" w:name="_Toc492971126"/>
      <w:bookmarkStart w:id="14" w:name="_Toc499295692"/>
      <w:r w:rsidRPr="00193443">
        <w:rPr>
          <w:rFonts w:ascii="Arial" w:eastAsia="Times New Roman" w:hAnsi="Arial" w:cs="Arial"/>
          <w:b/>
          <w:bCs/>
          <w:color w:val="auto"/>
          <w:sz w:val="22"/>
          <w:szCs w:val="22"/>
        </w:rPr>
        <w:t>MARCO CONCEPTUAL</w:t>
      </w:r>
      <w:bookmarkEnd w:id="13"/>
      <w:bookmarkEnd w:id="14"/>
    </w:p>
    <w:p w14:paraId="55EC3BFA" w14:textId="77777777" w:rsidR="00AA481B" w:rsidRPr="00193443" w:rsidRDefault="00AA481B" w:rsidP="002D659F">
      <w:pPr>
        <w:jc w:val="both"/>
        <w:rPr>
          <w:rFonts w:cs="Arial"/>
          <w:sz w:val="22"/>
          <w:szCs w:val="22"/>
        </w:rPr>
      </w:pPr>
    </w:p>
    <w:p w14:paraId="62C5CA39" w14:textId="77777777" w:rsidR="00A23666" w:rsidRPr="00193443" w:rsidRDefault="001F23F5" w:rsidP="002D659F">
      <w:pPr>
        <w:jc w:val="both"/>
        <w:rPr>
          <w:rFonts w:cs="Arial"/>
          <w:sz w:val="22"/>
          <w:szCs w:val="22"/>
        </w:rPr>
      </w:pPr>
      <w:r w:rsidRPr="00193443">
        <w:rPr>
          <w:rFonts w:cs="Arial"/>
          <w:sz w:val="22"/>
          <w:szCs w:val="22"/>
        </w:rPr>
        <w:t xml:space="preserve">Desde el </w:t>
      </w:r>
      <w:r w:rsidR="008301A1" w:rsidRPr="00193443">
        <w:rPr>
          <w:rFonts w:cs="Arial"/>
          <w:sz w:val="22"/>
          <w:szCs w:val="22"/>
        </w:rPr>
        <w:t>marco conceptual</w:t>
      </w:r>
      <w:r w:rsidRPr="00193443">
        <w:rPr>
          <w:rFonts w:cs="Arial"/>
          <w:sz w:val="22"/>
          <w:szCs w:val="22"/>
        </w:rPr>
        <w:t xml:space="preserve"> de la sociedad del conocimiento, la investigación </w:t>
      </w:r>
      <w:r w:rsidR="006F6AF7" w:rsidRPr="00193443">
        <w:rPr>
          <w:rFonts w:cs="Arial"/>
          <w:sz w:val="22"/>
          <w:szCs w:val="22"/>
        </w:rPr>
        <w:t>desarrollada en</w:t>
      </w:r>
      <w:r w:rsidRPr="00193443">
        <w:rPr>
          <w:rFonts w:cs="Arial"/>
          <w:sz w:val="22"/>
          <w:szCs w:val="22"/>
        </w:rPr>
        <w:t xml:space="preserve"> las entidades del Estado exige a sus servidores insertarse en dinámicas que les permita contribuir con la disminución de la desigualdad. En este sentido, l</w:t>
      </w:r>
      <w:r w:rsidR="00C27F07" w:rsidRPr="00193443">
        <w:rPr>
          <w:rFonts w:cs="Arial"/>
          <w:sz w:val="22"/>
          <w:szCs w:val="22"/>
        </w:rPr>
        <w:t xml:space="preserve">a investigación </w:t>
      </w:r>
      <w:r w:rsidRPr="00193443">
        <w:rPr>
          <w:rFonts w:cs="Arial"/>
          <w:sz w:val="22"/>
          <w:szCs w:val="22"/>
        </w:rPr>
        <w:t>es una</w:t>
      </w:r>
      <w:r w:rsidR="00C27F07" w:rsidRPr="00193443">
        <w:rPr>
          <w:rFonts w:cs="Arial"/>
          <w:sz w:val="22"/>
          <w:szCs w:val="22"/>
        </w:rPr>
        <w:t xml:space="preserve"> actividad de </w:t>
      </w:r>
      <w:r w:rsidR="00AA481B" w:rsidRPr="00193443">
        <w:rPr>
          <w:rFonts w:cs="Arial"/>
          <w:sz w:val="22"/>
          <w:szCs w:val="22"/>
        </w:rPr>
        <w:t>índole intelectual y experimental de carácter sistemático</w:t>
      </w:r>
      <w:r w:rsidR="00517165" w:rsidRPr="00193443">
        <w:rPr>
          <w:rFonts w:cs="Arial"/>
          <w:sz w:val="22"/>
          <w:szCs w:val="22"/>
        </w:rPr>
        <w:t xml:space="preserve">, la cual </w:t>
      </w:r>
      <w:r w:rsidR="00A23666" w:rsidRPr="00193443">
        <w:rPr>
          <w:rFonts w:cs="Arial"/>
          <w:sz w:val="22"/>
          <w:szCs w:val="22"/>
        </w:rPr>
        <w:t>produc</w:t>
      </w:r>
      <w:r w:rsidR="00517165" w:rsidRPr="00193443">
        <w:rPr>
          <w:rFonts w:cs="Arial"/>
          <w:sz w:val="22"/>
          <w:szCs w:val="22"/>
        </w:rPr>
        <w:t>e un</w:t>
      </w:r>
      <w:r w:rsidR="00A23666" w:rsidRPr="00193443">
        <w:rPr>
          <w:rFonts w:cs="Arial"/>
          <w:sz w:val="22"/>
          <w:szCs w:val="22"/>
        </w:rPr>
        <w:t xml:space="preserve"> conocimiento </w:t>
      </w:r>
      <w:r w:rsidR="005C3779" w:rsidRPr="00193443">
        <w:rPr>
          <w:rFonts w:cs="Arial"/>
          <w:sz w:val="22"/>
          <w:szCs w:val="22"/>
        </w:rPr>
        <w:t xml:space="preserve">que </w:t>
      </w:r>
      <w:r w:rsidR="00A23666" w:rsidRPr="00193443">
        <w:rPr>
          <w:rFonts w:cs="Arial"/>
          <w:sz w:val="22"/>
          <w:szCs w:val="22"/>
        </w:rPr>
        <w:t xml:space="preserve">exige </w:t>
      </w:r>
      <w:r w:rsidR="00AF5932" w:rsidRPr="00193443">
        <w:rPr>
          <w:rFonts w:cs="Arial"/>
          <w:sz w:val="22"/>
          <w:szCs w:val="22"/>
        </w:rPr>
        <w:t>generar y</w:t>
      </w:r>
      <w:r w:rsidR="004F65A1" w:rsidRPr="00193443">
        <w:rPr>
          <w:rFonts w:cs="Arial"/>
          <w:sz w:val="22"/>
          <w:szCs w:val="22"/>
        </w:rPr>
        <w:t xml:space="preserve"> distribuir información </w:t>
      </w:r>
      <w:r w:rsidR="00AF5932" w:rsidRPr="00193443">
        <w:rPr>
          <w:rFonts w:cs="Arial"/>
          <w:sz w:val="22"/>
          <w:szCs w:val="22"/>
        </w:rPr>
        <w:t>para el</w:t>
      </w:r>
      <w:r w:rsidR="004F65A1" w:rsidRPr="00193443">
        <w:rPr>
          <w:rFonts w:cs="Arial"/>
          <w:sz w:val="22"/>
          <w:szCs w:val="22"/>
        </w:rPr>
        <w:t xml:space="preserve"> beneficio de las personas y</w:t>
      </w:r>
      <w:r w:rsidR="00AF5932" w:rsidRPr="00193443">
        <w:rPr>
          <w:rFonts w:cs="Arial"/>
          <w:sz w:val="22"/>
          <w:szCs w:val="22"/>
        </w:rPr>
        <w:t xml:space="preserve"> </w:t>
      </w:r>
      <w:r w:rsidR="004F65A1" w:rsidRPr="00193443">
        <w:rPr>
          <w:rFonts w:cs="Arial"/>
          <w:sz w:val="22"/>
          <w:szCs w:val="22"/>
        </w:rPr>
        <w:t>la comunidad</w:t>
      </w:r>
      <w:r w:rsidR="00517165" w:rsidRPr="00193443">
        <w:rPr>
          <w:rFonts w:cs="Arial"/>
          <w:sz w:val="22"/>
          <w:szCs w:val="22"/>
        </w:rPr>
        <w:t>, siendo éste un f</w:t>
      </w:r>
      <w:r w:rsidR="00A23666" w:rsidRPr="00193443">
        <w:rPr>
          <w:rFonts w:cs="Arial"/>
          <w:sz w:val="22"/>
          <w:szCs w:val="22"/>
        </w:rPr>
        <w:t xml:space="preserve">actor clave de la organización </w:t>
      </w:r>
      <w:r w:rsidR="00AF5932" w:rsidRPr="00193443">
        <w:rPr>
          <w:rFonts w:cs="Arial"/>
          <w:sz w:val="22"/>
          <w:szCs w:val="22"/>
        </w:rPr>
        <w:t>y</w:t>
      </w:r>
      <w:r w:rsidR="00A23666" w:rsidRPr="00193443">
        <w:rPr>
          <w:rFonts w:cs="Arial"/>
          <w:sz w:val="22"/>
          <w:szCs w:val="22"/>
        </w:rPr>
        <w:t xml:space="preserve"> el delineamiento organizativo de la sociedad humana</w:t>
      </w:r>
      <w:sdt>
        <w:sdtPr>
          <w:rPr>
            <w:rFonts w:cs="Arial"/>
            <w:sz w:val="22"/>
            <w:szCs w:val="22"/>
          </w:rPr>
          <w:id w:val="1801655062"/>
          <w:citation/>
        </w:sdtPr>
        <w:sdtEndPr/>
        <w:sdtContent>
          <w:r w:rsidR="00AF5932" w:rsidRPr="00193443">
            <w:rPr>
              <w:rFonts w:cs="Arial"/>
              <w:sz w:val="22"/>
              <w:szCs w:val="22"/>
            </w:rPr>
            <w:fldChar w:fldCharType="begin"/>
          </w:r>
          <w:r w:rsidR="00415B00" w:rsidRPr="00193443">
            <w:rPr>
              <w:rFonts w:cs="Arial"/>
              <w:sz w:val="22"/>
              <w:szCs w:val="22"/>
            </w:rPr>
            <w:instrText xml:space="preserve">CITATION Arc13 \l 9226 </w:instrText>
          </w:r>
          <w:r w:rsidR="00AF5932" w:rsidRPr="00193443">
            <w:rPr>
              <w:rFonts w:cs="Arial"/>
              <w:sz w:val="22"/>
              <w:szCs w:val="22"/>
            </w:rPr>
            <w:fldChar w:fldCharType="separate"/>
          </w:r>
          <w:r w:rsidR="00415B00" w:rsidRPr="00193443">
            <w:rPr>
              <w:rFonts w:cs="Arial"/>
              <w:noProof/>
              <w:sz w:val="22"/>
              <w:szCs w:val="22"/>
            </w:rPr>
            <w:t xml:space="preserve"> (Arce Tovar, 2013)</w:t>
          </w:r>
          <w:r w:rsidR="00AF5932" w:rsidRPr="00193443">
            <w:rPr>
              <w:rFonts w:cs="Arial"/>
              <w:sz w:val="22"/>
              <w:szCs w:val="22"/>
            </w:rPr>
            <w:fldChar w:fldCharType="end"/>
          </w:r>
        </w:sdtContent>
      </w:sdt>
      <w:r w:rsidR="001675DE" w:rsidRPr="00193443">
        <w:rPr>
          <w:rFonts w:cs="Arial"/>
          <w:sz w:val="22"/>
          <w:szCs w:val="22"/>
        </w:rPr>
        <w:t>.</w:t>
      </w:r>
    </w:p>
    <w:p w14:paraId="58EBD5D5" w14:textId="77777777" w:rsidR="00FF7655" w:rsidRPr="00193443" w:rsidRDefault="00FF7655" w:rsidP="002D659F">
      <w:pPr>
        <w:jc w:val="both"/>
        <w:rPr>
          <w:rFonts w:cs="Arial"/>
          <w:sz w:val="22"/>
          <w:szCs w:val="22"/>
        </w:rPr>
      </w:pPr>
    </w:p>
    <w:p w14:paraId="6A772025" w14:textId="77777777" w:rsidR="00DB2365" w:rsidRPr="00193443" w:rsidRDefault="00DB2365" w:rsidP="002D659F">
      <w:pPr>
        <w:jc w:val="both"/>
        <w:rPr>
          <w:rFonts w:cs="Arial"/>
          <w:sz w:val="22"/>
          <w:szCs w:val="22"/>
        </w:rPr>
      </w:pPr>
      <w:r w:rsidRPr="00193443">
        <w:rPr>
          <w:rFonts w:cs="Arial"/>
          <w:sz w:val="22"/>
          <w:szCs w:val="22"/>
        </w:rPr>
        <w:t xml:space="preserve">Krüger retomando a Heidenreich plantea que la sociedad del conocimiento “concede una relevancia crucial a la producción de </w:t>
      </w:r>
      <w:r w:rsidR="00094C2A" w:rsidRPr="00193443">
        <w:rPr>
          <w:rFonts w:cs="Arial"/>
          <w:sz w:val="22"/>
          <w:szCs w:val="22"/>
        </w:rPr>
        <w:t>resultados</w:t>
      </w:r>
      <w:r w:rsidRPr="00193443">
        <w:rPr>
          <w:rFonts w:cs="Arial"/>
          <w:sz w:val="22"/>
          <w:szCs w:val="22"/>
        </w:rPr>
        <w:t xml:space="preserve"> intensivos en conocimiento y a los servicios basados en el conocimiento”. Así, la sociedad del conocimiento establece una relación importante entre la gestión de conocimiento y el trabajo que se realiza a partir de éste </w:t>
      </w:r>
      <w:sdt>
        <w:sdtPr>
          <w:rPr>
            <w:rFonts w:cs="Arial"/>
            <w:sz w:val="22"/>
            <w:szCs w:val="22"/>
          </w:rPr>
          <w:id w:val="-184675158"/>
          <w:citation/>
        </w:sdtPr>
        <w:sdtEndPr/>
        <w:sdtContent>
          <w:r w:rsidRPr="00193443">
            <w:rPr>
              <w:rFonts w:cs="Arial"/>
              <w:sz w:val="22"/>
              <w:szCs w:val="22"/>
            </w:rPr>
            <w:fldChar w:fldCharType="begin"/>
          </w:r>
          <w:r w:rsidRPr="00193443">
            <w:rPr>
              <w:rFonts w:cs="Arial"/>
              <w:sz w:val="22"/>
              <w:szCs w:val="22"/>
            </w:rPr>
            <w:instrText xml:space="preserve"> CITATION Krü06 \l 9226 </w:instrText>
          </w:r>
          <w:r w:rsidRPr="00193443">
            <w:rPr>
              <w:rFonts w:cs="Arial"/>
              <w:sz w:val="22"/>
              <w:szCs w:val="22"/>
            </w:rPr>
            <w:fldChar w:fldCharType="separate"/>
          </w:r>
          <w:r w:rsidRPr="00193443">
            <w:rPr>
              <w:rFonts w:cs="Arial"/>
              <w:sz w:val="22"/>
              <w:szCs w:val="22"/>
            </w:rPr>
            <w:t xml:space="preserve"> (Krüger, 2006)</w:t>
          </w:r>
          <w:r w:rsidRPr="00193443">
            <w:rPr>
              <w:rFonts w:cs="Arial"/>
              <w:sz w:val="22"/>
              <w:szCs w:val="22"/>
            </w:rPr>
            <w:fldChar w:fldCharType="end"/>
          </w:r>
        </w:sdtContent>
      </w:sdt>
      <w:r w:rsidR="001675DE" w:rsidRPr="00193443">
        <w:rPr>
          <w:rFonts w:cs="Arial"/>
          <w:sz w:val="22"/>
          <w:szCs w:val="22"/>
        </w:rPr>
        <w:t>.</w:t>
      </w:r>
      <w:r w:rsidR="00D50929" w:rsidRPr="00193443">
        <w:rPr>
          <w:rFonts w:cs="Arial"/>
          <w:sz w:val="22"/>
          <w:szCs w:val="22"/>
        </w:rPr>
        <w:t xml:space="preserve"> </w:t>
      </w:r>
      <w:r w:rsidRPr="00193443">
        <w:rPr>
          <w:rFonts w:cs="Arial"/>
          <w:sz w:val="22"/>
          <w:szCs w:val="22"/>
        </w:rPr>
        <w:t>La sociedad del conocimiento propicia la producción, el intercambio y la transformación de los conocimientos para el desarrollo humano, con el aporte de la investigación científica y filosófica</w:t>
      </w:r>
      <w:sdt>
        <w:sdtPr>
          <w:rPr>
            <w:rFonts w:cs="Arial"/>
            <w:sz w:val="22"/>
            <w:szCs w:val="22"/>
          </w:rPr>
          <w:id w:val="1515255975"/>
          <w:citation/>
        </w:sdtPr>
        <w:sdtEndPr/>
        <w:sdtContent>
          <w:r w:rsidRPr="00193443">
            <w:rPr>
              <w:rFonts w:cs="Arial"/>
              <w:sz w:val="22"/>
              <w:szCs w:val="22"/>
            </w:rPr>
            <w:fldChar w:fldCharType="begin"/>
          </w:r>
          <w:r w:rsidRPr="00193443">
            <w:rPr>
              <w:rFonts w:cs="Arial"/>
              <w:sz w:val="22"/>
              <w:szCs w:val="22"/>
            </w:rPr>
            <w:instrText xml:space="preserve"> CITATION UNE05 \l 9226 </w:instrText>
          </w:r>
          <w:r w:rsidRPr="00193443">
            <w:rPr>
              <w:rFonts w:cs="Arial"/>
              <w:sz w:val="22"/>
              <w:szCs w:val="22"/>
            </w:rPr>
            <w:fldChar w:fldCharType="separate"/>
          </w:r>
          <w:r w:rsidRPr="00193443">
            <w:rPr>
              <w:rFonts w:cs="Arial"/>
              <w:noProof/>
              <w:sz w:val="22"/>
              <w:szCs w:val="22"/>
            </w:rPr>
            <w:t xml:space="preserve"> (UNESCO, 2005)</w:t>
          </w:r>
          <w:r w:rsidRPr="00193443">
            <w:rPr>
              <w:rFonts w:cs="Arial"/>
              <w:sz w:val="22"/>
              <w:szCs w:val="22"/>
            </w:rPr>
            <w:fldChar w:fldCharType="end"/>
          </w:r>
        </w:sdtContent>
      </w:sdt>
      <w:r w:rsidR="001675DE" w:rsidRPr="00193443">
        <w:rPr>
          <w:rFonts w:cs="Arial"/>
          <w:sz w:val="22"/>
          <w:szCs w:val="22"/>
        </w:rPr>
        <w:t>.</w:t>
      </w:r>
    </w:p>
    <w:p w14:paraId="77192E7D" w14:textId="77777777" w:rsidR="00DB2365" w:rsidRPr="00193443" w:rsidRDefault="00DB2365" w:rsidP="002D659F">
      <w:pPr>
        <w:jc w:val="both"/>
        <w:rPr>
          <w:rFonts w:cs="Arial"/>
          <w:sz w:val="22"/>
          <w:szCs w:val="22"/>
        </w:rPr>
      </w:pPr>
    </w:p>
    <w:p w14:paraId="1C1965B4" w14:textId="77777777" w:rsidR="00CB3146" w:rsidRPr="00193443" w:rsidRDefault="00DB2365" w:rsidP="002D659F">
      <w:pPr>
        <w:jc w:val="both"/>
        <w:rPr>
          <w:rFonts w:cs="Arial"/>
          <w:sz w:val="22"/>
          <w:szCs w:val="22"/>
        </w:rPr>
      </w:pPr>
      <w:r w:rsidRPr="00193443">
        <w:rPr>
          <w:rFonts w:cs="Arial"/>
          <w:sz w:val="22"/>
          <w:szCs w:val="22"/>
        </w:rPr>
        <w:t xml:space="preserve">Uno de los planteamientos que se resaltan de </w:t>
      </w:r>
      <w:r w:rsidR="00551067" w:rsidRPr="00193443">
        <w:rPr>
          <w:rFonts w:cs="Arial"/>
          <w:sz w:val="22"/>
          <w:szCs w:val="22"/>
        </w:rPr>
        <w:t>esta sociedad</w:t>
      </w:r>
      <w:r w:rsidRPr="00193443">
        <w:rPr>
          <w:rFonts w:cs="Arial"/>
          <w:sz w:val="22"/>
          <w:szCs w:val="22"/>
        </w:rPr>
        <w:t xml:space="preserve">, es la capacidad para constituir un sistema autónomo de producción de conocimiento que desarrolle capacidades innovadoras como componente cotidiano del trabajo basado en conocimiento </w:t>
      </w:r>
      <w:sdt>
        <w:sdtPr>
          <w:rPr>
            <w:rFonts w:cs="Arial"/>
            <w:sz w:val="22"/>
            <w:szCs w:val="22"/>
          </w:rPr>
          <w:id w:val="1177232827"/>
          <w:citation/>
        </w:sdtPr>
        <w:sdtEndPr/>
        <w:sdtContent>
          <w:r w:rsidRPr="00193443">
            <w:rPr>
              <w:rFonts w:cs="Arial"/>
              <w:sz w:val="22"/>
              <w:szCs w:val="22"/>
            </w:rPr>
            <w:fldChar w:fldCharType="begin"/>
          </w:r>
          <w:r w:rsidRPr="00193443">
            <w:rPr>
              <w:rFonts w:cs="Arial"/>
              <w:sz w:val="22"/>
              <w:szCs w:val="22"/>
            </w:rPr>
            <w:instrText xml:space="preserve"> CITATION Krü06 \l 9226 </w:instrText>
          </w:r>
          <w:r w:rsidRPr="00193443">
            <w:rPr>
              <w:rFonts w:cs="Arial"/>
              <w:sz w:val="22"/>
              <w:szCs w:val="22"/>
            </w:rPr>
            <w:fldChar w:fldCharType="separate"/>
          </w:r>
          <w:r w:rsidRPr="00193443">
            <w:rPr>
              <w:rFonts w:cs="Arial"/>
              <w:sz w:val="22"/>
              <w:szCs w:val="22"/>
            </w:rPr>
            <w:t xml:space="preserve"> (Krüger, 2006)</w:t>
          </w:r>
          <w:r w:rsidRPr="00193443">
            <w:rPr>
              <w:rFonts w:cs="Arial"/>
              <w:sz w:val="22"/>
              <w:szCs w:val="22"/>
            </w:rPr>
            <w:fldChar w:fldCharType="end"/>
          </w:r>
        </w:sdtContent>
      </w:sdt>
      <w:r w:rsidR="00567CAB" w:rsidRPr="00193443">
        <w:rPr>
          <w:rFonts w:cs="Arial"/>
          <w:sz w:val="22"/>
          <w:szCs w:val="22"/>
        </w:rPr>
        <w:t>.</w:t>
      </w:r>
      <w:r w:rsidR="00CE70CC" w:rsidRPr="00193443">
        <w:rPr>
          <w:rFonts w:cs="Arial"/>
          <w:sz w:val="22"/>
          <w:szCs w:val="22"/>
        </w:rPr>
        <w:t xml:space="preserve"> Así, a</w:t>
      </w:r>
      <w:bookmarkStart w:id="15" w:name="_Toc492971127"/>
      <w:r w:rsidR="00CB3146" w:rsidRPr="00193443">
        <w:rPr>
          <w:rFonts w:cs="Arial"/>
          <w:sz w:val="22"/>
          <w:szCs w:val="22"/>
        </w:rPr>
        <w:t xml:space="preserve"> través de</w:t>
      </w:r>
      <w:r w:rsidR="00CE70CC" w:rsidRPr="00193443">
        <w:rPr>
          <w:rFonts w:cs="Arial"/>
          <w:sz w:val="22"/>
          <w:szCs w:val="22"/>
        </w:rPr>
        <w:t xml:space="preserve"> la tecnología, innovación y redes como </w:t>
      </w:r>
      <w:r w:rsidR="00CB3146" w:rsidRPr="00193443">
        <w:rPr>
          <w:rFonts w:cs="Arial"/>
          <w:sz w:val="22"/>
          <w:szCs w:val="22"/>
        </w:rPr>
        <w:t>herramientas y recursos</w:t>
      </w:r>
      <w:r w:rsidR="00725A4A" w:rsidRPr="00193443">
        <w:rPr>
          <w:rFonts w:cs="Arial"/>
          <w:sz w:val="22"/>
          <w:szCs w:val="22"/>
        </w:rPr>
        <w:t xml:space="preserve"> de</w:t>
      </w:r>
      <w:r w:rsidR="00CB3146" w:rsidRPr="00193443">
        <w:rPr>
          <w:rFonts w:cs="Arial"/>
          <w:sz w:val="22"/>
          <w:szCs w:val="22"/>
        </w:rPr>
        <w:t xml:space="preserve"> la sociedad del conocimiento</w:t>
      </w:r>
      <w:r w:rsidR="00EE4B79" w:rsidRPr="00193443">
        <w:rPr>
          <w:rFonts w:cs="Arial"/>
          <w:sz w:val="22"/>
          <w:szCs w:val="22"/>
        </w:rPr>
        <w:t xml:space="preserve">, </w:t>
      </w:r>
      <w:r w:rsidR="00CB3146" w:rsidRPr="00193443">
        <w:rPr>
          <w:rFonts w:cs="Arial"/>
          <w:sz w:val="22"/>
          <w:szCs w:val="22"/>
        </w:rPr>
        <w:t>se busca que los funcionarios y servidores públicos de la SDIS estén en capacidad de g</w:t>
      </w:r>
      <w:r w:rsidR="004B7091" w:rsidRPr="00193443">
        <w:rPr>
          <w:rFonts w:cs="Arial"/>
          <w:sz w:val="22"/>
          <w:szCs w:val="22"/>
        </w:rPr>
        <w:t>estionar procesos de mejora, calidad e innovación</w:t>
      </w:r>
      <w:r w:rsidR="00CE70CC" w:rsidRPr="00193443">
        <w:rPr>
          <w:rFonts w:cs="Arial"/>
          <w:sz w:val="22"/>
          <w:szCs w:val="22"/>
        </w:rPr>
        <w:t xml:space="preserve"> social</w:t>
      </w:r>
      <w:r w:rsidR="00CB3146" w:rsidRPr="00193443">
        <w:rPr>
          <w:rFonts w:cs="Arial"/>
          <w:sz w:val="22"/>
          <w:szCs w:val="22"/>
        </w:rPr>
        <w:t>.</w:t>
      </w:r>
      <w:r w:rsidR="004B7091" w:rsidRPr="00193443">
        <w:rPr>
          <w:rFonts w:cs="Arial"/>
          <w:sz w:val="22"/>
          <w:szCs w:val="22"/>
        </w:rPr>
        <w:t xml:space="preserve"> </w:t>
      </w:r>
    </w:p>
    <w:p w14:paraId="624B92FE" w14:textId="77777777" w:rsidR="00E54018" w:rsidRPr="00193443" w:rsidRDefault="00E54018" w:rsidP="002D659F">
      <w:pPr>
        <w:jc w:val="both"/>
        <w:rPr>
          <w:rFonts w:cs="Arial"/>
          <w:sz w:val="22"/>
          <w:szCs w:val="22"/>
        </w:rPr>
      </w:pPr>
    </w:p>
    <w:p w14:paraId="0616E588" w14:textId="77777777" w:rsidR="00CB69BC" w:rsidRPr="00193443" w:rsidRDefault="00CB69BC" w:rsidP="002D659F">
      <w:pPr>
        <w:jc w:val="both"/>
        <w:rPr>
          <w:rFonts w:cs="Arial"/>
          <w:sz w:val="22"/>
          <w:szCs w:val="22"/>
        </w:rPr>
      </w:pPr>
      <w:r w:rsidRPr="00193443">
        <w:rPr>
          <w:rFonts w:cs="Arial"/>
          <w:sz w:val="22"/>
          <w:szCs w:val="22"/>
        </w:rPr>
        <w:t>Adicionalmente, desde el enfoque de la sociedad del conocimiento</w:t>
      </w:r>
      <w:r w:rsidR="00367657" w:rsidRPr="00193443">
        <w:rPr>
          <w:rFonts w:cs="Arial"/>
          <w:sz w:val="22"/>
          <w:szCs w:val="22"/>
        </w:rPr>
        <w:t xml:space="preserve">, </w:t>
      </w:r>
      <w:r w:rsidRPr="00193443">
        <w:rPr>
          <w:rFonts w:cs="Arial"/>
          <w:sz w:val="22"/>
          <w:szCs w:val="22"/>
        </w:rPr>
        <w:t>en las entidades públicas se promueve la generación de conocimientos como evidencia para la toma de decisiones  a cualquier nivel</w:t>
      </w:r>
      <w:r w:rsidR="00367657" w:rsidRPr="00193443">
        <w:rPr>
          <w:rFonts w:cs="Arial"/>
          <w:sz w:val="22"/>
          <w:szCs w:val="22"/>
        </w:rPr>
        <w:t>. R</w:t>
      </w:r>
      <w:r w:rsidRPr="00193443">
        <w:rPr>
          <w:rFonts w:cs="Arial"/>
          <w:sz w:val="22"/>
          <w:szCs w:val="22"/>
        </w:rPr>
        <w:t>especto a la gestión de programas y proyectos</w:t>
      </w:r>
      <w:r w:rsidR="00DA1E6C" w:rsidRPr="00193443">
        <w:rPr>
          <w:rFonts w:cs="Arial"/>
          <w:sz w:val="22"/>
          <w:szCs w:val="22"/>
        </w:rPr>
        <w:t xml:space="preserve">, la evidencia aporta en las decisiones </w:t>
      </w:r>
      <w:r w:rsidRPr="00193443">
        <w:rPr>
          <w:rFonts w:cs="Arial"/>
          <w:sz w:val="22"/>
          <w:szCs w:val="22"/>
        </w:rPr>
        <w:t>a nivel</w:t>
      </w:r>
      <w:r w:rsidR="00DA1E6C" w:rsidRPr="00193443">
        <w:rPr>
          <w:rFonts w:cs="Arial"/>
          <w:sz w:val="22"/>
          <w:szCs w:val="22"/>
        </w:rPr>
        <w:t xml:space="preserve"> </w:t>
      </w:r>
      <w:r w:rsidRPr="00193443">
        <w:rPr>
          <w:rFonts w:cs="Arial"/>
          <w:sz w:val="22"/>
          <w:szCs w:val="22"/>
        </w:rPr>
        <w:t xml:space="preserve">de diseño, planificación, regulación e implementación, </w:t>
      </w:r>
      <w:r w:rsidR="00DA1E6C" w:rsidRPr="00193443">
        <w:rPr>
          <w:rFonts w:cs="Arial"/>
          <w:sz w:val="22"/>
          <w:szCs w:val="22"/>
        </w:rPr>
        <w:t xml:space="preserve">permitiendo la </w:t>
      </w:r>
      <w:r w:rsidRPr="00193443">
        <w:rPr>
          <w:rFonts w:cs="Arial"/>
          <w:sz w:val="22"/>
          <w:szCs w:val="22"/>
        </w:rPr>
        <w:t>reduc</w:t>
      </w:r>
      <w:r w:rsidR="00DA1E6C" w:rsidRPr="00193443">
        <w:rPr>
          <w:rFonts w:cs="Arial"/>
          <w:sz w:val="22"/>
          <w:szCs w:val="22"/>
        </w:rPr>
        <w:t>ción de</w:t>
      </w:r>
      <w:r w:rsidRPr="00193443">
        <w:rPr>
          <w:rFonts w:cs="Arial"/>
          <w:sz w:val="22"/>
          <w:szCs w:val="22"/>
        </w:rPr>
        <w:t xml:space="preserve"> la materialización de los riesgos asociados </w:t>
      </w:r>
      <w:r w:rsidR="00DD4481" w:rsidRPr="00193443">
        <w:rPr>
          <w:rFonts w:cs="Arial"/>
          <w:sz w:val="22"/>
          <w:szCs w:val="22"/>
        </w:rPr>
        <w:t xml:space="preserve">a la gestión </w:t>
      </w:r>
      <w:sdt>
        <w:sdtPr>
          <w:rPr>
            <w:rFonts w:cs="Arial"/>
            <w:sz w:val="22"/>
            <w:szCs w:val="22"/>
          </w:rPr>
          <w:id w:val="1799029603"/>
          <w:citation/>
        </w:sdtPr>
        <w:sdtEndPr/>
        <w:sdtContent>
          <w:r w:rsidR="008A2101" w:rsidRPr="00193443">
            <w:rPr>
              <w:rFonts w:cs="Arial"/>
              <w:sz w:val="22"/>
              <w:szCs w:val="22"/>
            </w:rPr>
            <w:fldChar w:fldCharType="begin"/>
          </w:r>
          <w:r w:rsidR="008A2101" w:rsidRPr="00193443">
            <w:rPr>
              <w:rFonts w:cs="Arial"/>
              <w:sz w:val="22"/>
              <w:szCs w:val="22"/>
              <w:lang w:val="es-ES"/>
            </w:rPr>
            <w:instrText xml:space="preserve"> CITATION Sut06 \l 3082 </w:instrText>
          </w:r>
          <w:r w:rsidR="008A2101" w:rsidRPr="00193443">
            <w:rPr>
              <w:rFonts w:cs="Arial"/>
              <w:sz w:val="22"/>
              <w:szCs w:val="22"/>
            </w:rPr>
            <w:fldChar w:fldCharType="separate"/>
          </w:r>
          <w:r w:rsidR="008A2101" w:rsidRPr="00193443">
            <w:rPr>
              <w:rFonts w:cs="Arial"/>
              <w:noProof/>
              <w:sz w:val="22"/>
              <w:szCs w:val="22"/>
              <w:lang w:val="es-ES"/>
            </w:rPr>
            <w:t>(Sutcliffe &amp; Court , 2006)</w:t>
          </w:r>
          <w:r w:rsidR="008A2101" w:rsidRPr="00193443">
            <w:rPr>
              <w:rFonts w:cs="Arial"/>
              <w:sz w:val="22"/>
              <w:szCs w:val="22"/>
            </w:rPr>
            <w:fldChar w:fldCharType="end"/>
          </w:r>
        </w:sdtContent>
      </w:sdt>
      <w:r w:rsidRPr="00193443">
        <w:rPr>
          <w:rFonts w:cs="Arial"/>
          <w:sz w:val="22"/>
          <w:szCs w:val="22"/>
        </w:rPr>
        <w:t xml:space="preserve">. </w:t>
      </w:r>
    </w:p>
    <w:p w14:paraId="37704B6D" w14:textId="77777777" w:rsidR="00CB69BC" w:rsidRPr="00193443" w:rsidRDefault="00CB69BC" w:rsidP="002D659F">
      <w:pPr>
        <w:jc w:val="both"/>
        <w:rPr>
          <w:rFonts w:cs="Arial"/>
          <w:sz w:val="22"/>
          <w:szCs w:val="22"/>
        </w:rPr>
      </w:pPr>
    </w:p>
    <w:p w14:paraId="6A0A7733" w14:textId="77777777" w:rsidR="00CB69BC" w:rsidRPr="00193443" w:rsidRDefault="00CB69BC" w:rsidP="002D659F">
      <w:pPr>
        <w:jc w:val="both"/>
        <w:rPr>
          <w:rFonts w:cs="Arial"/>
          <w:sz w:val="22"/>
          <w:szCs w:val="22"/>
        </w:rPr>
      </w:pPr>
      <w:r w:rsidRPr="00193443">
        <w:rPr>
          <w:rFonts w:cs="Arial"/>
          <w:sz w:val="22"/>
          <w:szCs w:val="22"/>
        </w:rPr>
        <w:t>La evidencia abarca no solo el conocimiento e información que se produce desde la investigación pura, sino desde la evaluación de programas y al análisis de las acciones realizadas. Cualquier entidad que desarrolle programas o intervenciones genera en cierta forma evidencia de manera consiente y estructurada, por ejemplo</w:t>
      </w:r>
      <w:r w:rsidR="00725A4A" w:rsidRPr="00193443">
        <w:rPr>
          <w:rFonts w:cs="Arial"/>
          <w:sz w:val="22"/>
          <w:szCs w:val="22"/>
        </w:rPr>
        <w:t>,</w:t>
      </w:r>
      <w:r w:rsidRPr="00193443">
        <w:rPr>
          <w:rFonts w:cs="Arial"/>
          <w:sz w:val="22"/>
          <w:szCs w:val="22"/>
        </w:rPr>
        <w:t xml:space="preserve"> desde los sistemas de información de la administración pública </w:t>
      </w:r>
      <w:r w:rsidR="00FC1E6A" w:rsidRPr="00193443">
        <w:rPr>
          <w:rFonts w:cs="Arial"/>
          <w:sz w:val="22"/>
          <w:szCs w:val="22"/>
        </w:rPr>
        <w:t>o</w:t>
      </w:r>
      <w:r w:rsidRPr="00193443">
        <w:rPr>
          <w:rFonts w:cs="Arial"/>
          <w:sz w:val="22"/>
          <w:szCs w:val="22"/>
        </w:rPr>
        <w:t xml:space="preserve"> las buenas pr</w:t>
      </w:r>
      <w:r w:rsidR="00725A4A" w:rsidRPr="00193443">
        <w:rPr>
          <w:rFonts w:cs="Arial"/>
          <w:sz w:val="22"/>
          <w:szCs w:val="22"/>
        </w:rPr>
        <w:t>á</w:t>
      </w:r>
      <w:r w:rsidRPr="00193443">
        <w:rPr>
          <w:rFonts w:cs="Arial"/>
          <w:sz w:val="22"/>
          <w:szCs w:val="22"/>
        </w:rPr>
        <w:t>cticas desarrolladas en la implementación de los programas</w:t>
      </w:r>
      <w:r w:rsidR="008A2101" w:rsidRPr="00193443">
        <w:rPr>
          <w:rFonts w:cs="Arial"/>
          <w:sz w:val="22"/>
          <w:szCs w:val="22"/>
        </w:rPr>
        <w:t xml:space="preserve"> </w:t>
      </w:r>
      <w:sdt>
        <w:sdtPr>
          <w:rPr>
            <w:rFonts w:cs="Arial"/>
            <w:sz w:val="22"/>
            <w:szCs w:val="22"/>
          </w:rPr>
          <w:id w:val="-770706582"/>
          <w:citation/>
        </w:sdtPr>
        <w:sdtEndPr/>
        <w:sdtContent>
          <w:r w:rsidR="008A2101" w:rsidRPr="00193443">
            <w:rPr>
              <w:rFonts w:cs="Arial"/>
              <w:sz w:val="22"/>
              <w:szCs w:val="22"/>
            </w:rPr>
            <w:fldChar w:fldCharType="begin"/>
          </w:r>
          <w:r w:rsidR="008A2101" w:rsidRPr="00193443">
            <w:rPr>
              <w:rFonts w:cs="Arial"/>
              <w:sz w:val="22"/>
              <w:szCs w:val="22"/>
              <w:lang w:val="es-ES"/>
            </w:rPr>
            <w:instrText xml:space="preserve"> CITATION Ray11 \l 3082  \m Ele13</w:instrText>
          </w:r>
          <w:r w:rsidR="008A2101" w:rsidRPr="00193443">
            <w:rPr>
              <w:rFonts w:cs="Arial"/>
              <w:sz w:val="22"/>
              <w:szCs w:val="22"/>
            </w:rPr>
            <w:fldChar w:fldCharType="separate"/>
          </w:r>
          <w:r w:rsidR="008A2101" w:rsidRPr="00193443">
            <w:rPr>
              <w:rFonts w:cs="Arial"/>
              <w:noProof/>
              <w:sz w:val="22"/>
              <w:szCs w:val="22"/>
              <w:lang w:val="es-ES"/>
            </w:rPr>
            <w:t>(Raya Diez &amp; Zalakain, 2011; Flores, 2013)</w:t>
          </w:r>
          <w:r w:rsidR="008A2101" w:rsidRPr="00193443">
            <w:rPr>
              <w:rFonts w:cs="Arial"/>
              <w:sz w:val="22"/>
              <w:szCs w:val="22"/>
            </w:rPr>
            <w:fldChar w:fldCharType="end"/>
          </w:r>
        </w:sdtContent>
      </w:sdt>
      <w:r w:rsidRPr="00193443">
        <w:rPr>
          <w:rFonts w:cs="Arial"/>
          <w:sz w:val="22"/>
          <w:szCs w:val="22"/>
        </w:rPr>
        <w:t xml:space="preserve">. </w:t>
      </w:r>
    </w:p>
    <w:p w14:paraId="2E8BE13B" w14:textId="77777777" w:rsidR="00CB69BC" w:rsidRPr="00193443" w:rsidRDefault="00CB69BC" w:rsidP="002D659F">
      <w:pPr>
        <w:jc w:val="both"/>
        <w:rPr>
          <w:rFonts w:cs="Arial"/>
          <w:sz w:val="22"/>
          <w:szCs w:val="22"/>
        </w:rPr>
      </w:pPr>
    </w:p>
    <w:p w14:paraId="474C5805" w14:textId="77777777" w:rsidR="008A2101" w:rsidRPr="00193443" w:rsidRDefault="00CB69BC" w:rsidP="002D659F">
      <w:pPr>
        <w:jc w:val="both"/>
        <w:rPr>
          <w:rFonts w:cs="Arial"/>
          <w:sz w:val="22"/>
          <w:szCs w:val="22"/>
        </w:rPr>
      </w:pPr>
      <w:r w:rsidRPr="00193443">
        <w:rPr>
          <w:rFonts w:cs="Arial"/>
          <w:sz w:val="22"/>
          <w:szCs w:val="22"/>
        </w:rPr>
        <w:t xml:space="preserve">En este sentido, se </w:t>
      </w:r>
      <w:r w:rsidR="00FF4E20" w:rsidRPr="00193443">
        <w:rPr>
          <w:rFonts w:cs="Arial"/>
          <w:sz w:val="22"/>
          <w:szCs w:val="22"/>
        </w:rPr>
        <w:t xml:space="preserve">busca que </w:t>
      </w:r>
      <w:r w:rsidR="00671E43" w:rsidRPr="00193443">
        <w:rPr>
          <w:rFonts w:cs="Arial"/>
          <w:sz w:val="22"/>
          <w:szCs w:val="22"/>
        </w:rPr>
        <w:t>el uso informado, explícito y juicioso de la</w:t>
      </w:r>
      <w:r w:rsidR="00FF4E20" w:rsidRPr="00193443">
        <w:rPr>
          <w:rFonts w:cs="Arial"/>
          <w:sz w:val="22"/>
          <w:szCs w:val="22"/>
        </w:rPr>
        <w:t xml:space="preserve"> evidencia</w:t>
      </w:r>
      <w:r w:rsidR="00D86875" w:rsidRPr="00193443">
        <w:rPr>
          <w:rFonts w:cs="Arial"/>
          <w:sz w:val="22"/>
          <w:szCs w:val="22"/>
        </w:rPr>
        <w:t xml:space="preserve">, </w:t>
      </w:r>
      <w:r w:rsidR="005E10C8" w:rsidRPr="00193443">
        <w:rPr>
          <w:rFonts w:cs="Arial"/>
          <w:sz w:val="22"/>
          <w:szCs w:val="22"/>
        </w:rPr>
        <w:t xml:space="preserve">genere conocimiento </w:t>
      </w:r>
      <w:r w:rsidRPr="00193443">
        <w:rPr>
          <w:rFonts w:cs="Arial"/>
          <w:sz w:val="22"/>
          <w:szCs w:val="22"/>
        </w:rPr>
        <w:t>utilizable</w:t>
      </w:r>
      <w:r w:rsidR="00240252" w:rsidRPr="00193443">
        <w:rPr>
          <w:rFonts w:cs="Arial"/>
          <w:sz w:val="22"/>
          <w:szCs w:val="22"/>
        </w:rPr>
        <w:t xml:space="preserve"> </w:t>
      </w:r>
      <w:r w:rsidR="00220488" w:rsidRPr="00193443">
        <w:rPr>
          <w:rFonts w:cs="Arial"/>
          <w:sz w:val="22"/>
          <w:szCs w:val="22"/>
        </w:rPr>
        <w:t xml:space="preserve">para </w:t>
      </w:r>
      <w:r w:rsidR="00782B4B" w:rsidRPr="00193443">
        <w:rPr>
          <w:rFonts w:cs="Arial"/>
          <w:sz w:val="22"/>
          <w:szCs w:val="22"/>
        </w:rPr>
        <w:t xml:space="preserve">fortalecer </w:t>
      </w:r>
      <w:r w:rsidRPr="00193443">
        <w:rPr>
          <w:rFonts w:cs="Arial"/>
          <w:sz w:val="22"/>
          <w:szCs w:val="22"/>
        </w:rPr>
        <w:t>el desempeño de las entidades</w:t>
      </w:r>
      <w:r w:rsidR="00220488" w:rsidRPr="00193443">
        <w:rPr>
          <w:rFonts w:cs="Arial"/>
          <w:sz w:val="22"/>
          <w:szCs w:val="22"/>
        </w:rPr>
        <w:t xml:space="preserve">, </w:t>
      </w:r>
      <w:r w:rsidR="00671E43" w:rsidRPr="00193443">
        <w:rPr>
          <w:rFonts w:cs="Arial"/>
          <w:sz w:val="22"/>
          <w:szCs w:val="22"/>
        </w:rPr>
        <w:t>redundando</w:t>
      </w:r>
      <w:r w:rsidR="00220488" w:rsidRPr="00193443">
        <w:rPr>
          <w:rFonts w:cs="Arial"/>
          <w:sz w:val="22"/>
          <w:szCs w:val="22"/>
        </w:rPr>
        <w:t xml:space="preserve"> así</w:t>
      </w:r>
      <w:r w:rsidR="00671E43" w:rsidRPr="00193443">
        <w:rPr>
          <w:rFonts w:cs="Arial"/>
          <w:sz w:val="22"/>
          <w:szCs w:val="22"/>
        </w:rPr>
        <w:t xml:space="preserve"> en</w:t>
      </w:r>
      <w:r w:rsidR="00220488" w:rsidRPr="00193443">
        <w:rPr>
          <w:rFonts w:cs="Arial"/>
          <w:sz w:val="22"/>
          <w:szCs w:val="22"/>
        </w:rPr>
        <w:t xml:space="preserve"> el mejoramiento de</w:t>
      </w:r>
      <w:r w:rsidR="00797231" w:rsidRPr="00193443">
        <w:rPr>
          <w:rFonts w:cs="Arial"/>
          <w:sz w:val="22"/>
          <w:szCs w:val="22"/>
        </w:rPr>
        <w:t xml:space="preserve"> </w:t>
      </w:r>
      <w:r w:rsidRPr="00193443">
        <w:rPr>
          <w:rFonts w:cs="Arial"/>
          <w:sz w:val="22"/>
          <w:szCs w:val="22"/>
        </w:rPr>
        <w:t>resu</w:t>
      </w:r>
      <w:r w:rsidR="00671E43" w:rsidRPr="00193443">
        <w:rPr>
          <w:rFonts w:cs="Arial"/>
          <w:sz w:val="22"/>
          <w:szCs w:val="22"/>
        </w:rPr>
        <w:t>ltados relacionados con</w:t>
      </w:r>
      <w:r w:rsidR="00220488" w:rsidRPr="00193443">
        <w:rPr>
          <w:rFonts w:cs="Arial"/>
          <w:sz w:val="22"/>
          <w:szCs w:val="22"/>
        </w:rPr>
        <w:t xml:space="preserve"> </w:t>
      </w:r>
      <w:r w:rsidR="00671E43" w:rsidRPr="00193443">
        <w:rPr>
          <w:rFonts w:cs="Arial"/>
          <w:sz w:val="22"/>
          <w:szCs w:val="22"/>
        </w:rPr>
        <w:t xml:space="preserve">las </w:t>
      </w:r>
      <w:r w:rsidRPr="00193443">
        <w:rPr>
          <w:rFonts w:cs="Arial"/>
          <w:sz w:val="22"/>
          <w:szCs w:val="22"/>
        </w:rPr>
        <w:t xml:space="preserve">condiciones de vida de los grupos más </w:t>
      </w:r>
      <w:r w:rsidRPr="00193443">
        <w:rPr>
          <w:rFonts w:cs="Arial"/>
          <w:sz w:val="22"/>
          <w:szCs w:val="22"/>
        </w:rPr>
        <w:lastRenderedPageBreak/>
        <w:t>vulnerables de la ciudad</w:t>
      </w:r>
      <w:sdt>
        <w:sdtPr>
          <w:rPr>
            <w:rFonts w:cs="Arial"/>
            <w:sz w:val="22"/>
            <w:szCs w:val="22"/>
          </w:rPr>
          <w:id w:val="910048629"/>
          <w:citation/>
        </w:sdtPr>
        <w:sdtEndPr/>
        <w:sdtContent>
          <w:r w:rsidR="008713EB" w:rsidRPr="00193443">
            <w:rPr>
              <w:rFonts w:cs="Arial"/>
              <w:sz w:val="22"/>
              <w:szCs w:val="22"/>
            </w:rPr>
            <w:fldChar w:fldCharType="begin"/>
          </w:r>
          <w:r w:rsidR="008713EB" w:rsidRPr="00193443">
            <w:rPr>
              <w:rFonts w:cs="Arial"/>
              <w:sz w:val="22"/>
              <w:szCs w:val="22"/>
              <w:lang w:val="es-ES"/>
            </w:rPr>
            <w:instrText xml:space="preserve"> CITATION Com07 \l 3082 </w:instrText>
          </w:r>
          <w:r w:rsidR="008713EB" w:rsidRPr="00193443">
            <w:rPr>
              <w:rFonts w:cs="Arial"/>
              <w:sz w:val="22"/>
              <w:szCs w:val="22"/>
            </w:rPr>
            <w:fldChar w:fldCharType="separate"/>
          </w:r>
          <w:r w:rsidR="008713EB" w:rsidRPr="00193443">
            <w:rPr>
              <w:rFonts w:cs="Arial"/>
              <w:noProof/>
              <w:sz w:val="22"/>
              <w:szCs w:val="22"/>
              <w:lang w:val="es-ES"/>
            </w:rPr>
            <w:t xml:space="preserve"> (Comisión Distrital de Ciencia, Tecnología e Innovación , 2007)</w:t>
          </w:r>
          <w:r w:rsidR="008713EB" w:rsidRPr="00193443">
            <w:rPr>
              <w:rFonts w:cs="Arial"/>
              <w:sz w:val="22"/>
              <w:szCs w:val="22"/>
            </w:rPr>
            <w:fldChar w:fldCharType="end"/>
          </w:r>
        </w:sdtContent>
      </w:sdt>
      <w:r w:rsidR="008A2101" w:rsidRPr="00193443">
        <w:rPr>
          <w:rFonts w:cs="Arial"/>
          <w:sz w:val="22"/>
          <w:szCs w:val="22"/>
        </w:rPr>
        <w:t>.</w:t>
      </w:r>
      <w:r w:rsidR="008713EB" w:rsidRPr="00193443">
        <w:rPr>
          <w:rFonts w:cs="Arial"/>
          <w:sz w:val="22"/>
          <w:szCs w:val="22"/>
        </w:rPr>
        <w:t xml:space="preserve"> Lo anterior implica invertir en la formación de equipos humanos y </w:t>
      </w:r>
      <w:r w:rsidR="00D86875" w:rsidRPr="00193443">
        <w:rPr>
          <w:rFonts w:cs="Arial"/>
          <w:sz w:val="22"/>
          <w:szCs w:val="22"/>
        </w:rPr>
        <w:t xml:space="preserve">en </w:t>
      </w:r>
      <w:r w:rsidR="008713EB" w:rsidRPr="00193443">
        <w:rPr>
          <w:rFonts w:cs="Arial"/>
          <w:sz w:val="22"/>
          <w:szCs w:val="22"/>
        </w:rPr>
        <w:t xml:space="preserve">la dotación de recursos para la investigación y la evaluación. </w:t>
      </w:r>
    </w:p>
    <w:p w14:paraId="56D98B83" w14:textId="77777777" w:rsidR="008A2101" w:rsidRPr="00193443" w:rsidRDefault="008A2101" w:rsidP="002D659F">
      <w:pPr>
        <w:jc w:val="both"/>
        <w:rPr>
          <w:rFonts w:cs="Arial"/>
          <w:sz w:val="22"/>
          <w:szCs w:val="22"/>
        </w:rPr>
      </w:pPr>
    </w:p>
    <w:p w14:paraId="72C9F64E" w14:textId="77777777" w:rsidR="008A2101" w:rsidRPr="00193443" w:rsidRDefault="008A2101" w:rsidP="002D659F">
      <w:pPr>
        <w:jc w:val="both"/>
        <w:rPr>
          <w:rFonts w:cs="Arial"/>
          <w:sz w:val="22"/>
          <w:szCs w:val="22"/>
        </w:rPr>
      </w:pPr>
      <w:r w:rsidRPr="00193443">
        <w:rPr>
          <w:rFonts w:cs="Arial"/>
          <w:sz w:val="22"/>
          <w:szCs w:val="22"/>
        </w:rPr>
        <w:t>La</w:t>
      </w:r>
      <w:r w:rsidR="008713EB" w:rsidRPr="00193443">
        <w:rPr>
          <w:rFonts w:cs="Arial"/>
          <w:sz w:val="22"/>
          <w:szCs w:val="22"/>
        </w:rPr>
        <w:t xml:space="preserve"> generación de conocimiento y el uso de la evidencia en</w:t>
      </w:r>
      <w:r w:rsidRPr="00193443">
        <w:rPr>
          <w:rFonts w:cs="Arial"/>
          <w:sz w:val="22"/>
          <w:szCs w:val="22"/>
        </w:rPr>
        <w:t xml:space="preserve"> la toma de decisiones de política pública</w:t>
      </w:r>
      <w:r w:rsidR="003D7683" w:rsidRPr="00193443">
        <w:rPr>
          <w:rFonts w:cs="Arial"/>
          <w:sz w:val="22"/>
          <w:szCs w:val="22"/>
        </w:rPr>
        <w:t xml:space="preserve">, </w:t>
      </w:r>
      <w:r w:rsidRPr="00193443">
        <w:rPr>
          <w:rFonts w:cs="Arial"/>
          <w:sz w:val="22"/>
          <w:szCs w:val="22"/>
        </w:rPr>
        <w:t xml:space="preserve">debe partir del interés frente a la investigación/evaluación, no como un </w:t>
      </w:r>
      <w:r w:rsidR="00BD42A8" w:rsidRPr="00193443">
        <w:rPr>
          <w:rFonts w:cs="Arial"/>
          <w:sz w:val="22"/>
          <w:szCs w:val="22"/>
        </w:rPr>
        <w:t xml:space="preserve">examen </w:t>
      </w:r>
      <w:r w:rsidRPr="00193443">
        <w:rPr>
          <w:rFonts w:cs="Arial"/>
          <w:sz w:val="22"/>
          <w:szCs w:val="22"/>
        </w:rPr>
        <w:t>sino como una posibilidad de identificar líneas de mejora de la acción pública y</w:t>
      </w:r>
      <w:r w:rsidR="00BD42A8" w:rsidRPr="00193443">
        <w:rPr>
          <w:rFonts w:cs="Arial"/>
          <w:sz w:val="22"/>
          <w:szCs w:val="22"/>
        </w:rPr>
        <w:t xml:space="preserve"> generar procesos de </w:t>
      </w:r>
      <w:r w:rsidRPr="00193443">
        <w:rPr>
          <w:rFonts w:cs="Arial"/>
          <w:sz w:val="22"/>
          <w:szCs w:val="22"/>
        </w:rPr>
        <w:t>actualización</w:t>
      </w:r>
      <w:r w:rsidR="00BD42A8" w:rsidRPr="00193443">
        <w:rPr>
          <w:rFonts w:cs="Arial"/>
          <w:sz w:val="22"/>
          <w:szCs w:val="22"/>
        </w:rPr>
        <w:t xml:space="preserve"> y mejora</w:t>
      </w:r>
      <w:r w:rsidRPr="00193443">
        <w:rPr>
          <w:rFonts w:cs="Arial"/>
          <w:sz w:val="22"/>
          <w:szCs w:val="22"/>
        </w:rPr>
        <w:t xml:space="preserve"> permanente</w:t>
      </w:r>
      <w:r w:rsidR="00BD42A8" w:rsidRPr="00193443">
        <w:rPr>
          <w:rFonts w:cs="Arial"/>
          <w:sz w:val="22"/>
          <w:szCs w:val="22"/>
        </w:rPr>
        <w:t>s</w:t>
      </w:r>
      <w:sdt>
        <w:sdtPr>
          <w:rPr>
            <w:rFonts w:cs="Arial"/>
            <w:sz w:val="22"/>
            <w:szCs w:val="22"/>
          </w:rPr>
          <w:id w:val="-553768274"/>
          <w:citation/>
        </w:sdtPr>
        <w:sdtEndPr/>
        <w:sdtContent>
          <w:r w:rsidR="008713EB" w:rsidRPr="00193443">
            <w:rPr>
              <w:rFonts w:cs="Arial"/>
              <w:sz w:val="22"/>
              <w:szCs w:val="22"/>
            </w:rPr>
            <w:fldChar w:fldCharType="begin"/>
          </w:r>
          <w:r w:rsidR="008713EB" w:rsidRPr="00193443">
            <w:rPr>
              <w:rFonts w:cs="Arial"/>
              <w:sz w:val="22"/>
              <w:szCs w:val="22"/>
              <w:lang w:val="es-ES"/>
            </w:rPr>
            <w:instrText xml:space="preserve"> CITATION Ray11 \l 3082 </w:instrText>
          </w:r>
          <w:r w:rsidR="008713EB" w:rsidRPr="00193443">
            <w:rPr>
              <w:rFonts w:cs="Arial"/>
              <w:sz w:val="22"/>
              <w:szCs w:val="22"/>
            </w:rPr>
            <w:fldChar w:fldCharType="separate"/>
          </w:r>
          <w:r w:rsidR="008713EB" w:rsidRPr="00193443">
            <w:rPr>
              <w:rFonts w:cs="Arial"/>
              <w:noProof/>
              <w:sz w:val="22"/>
              <w:szCs w:val="22"/>
              <w:lang w:val="es-ES"/>
            </w:rPr>
            <w:t xml:space="preserve"> (Raya Diez &amp; Zalakain, 2011)</w:t>
          </w:r>
          <w:r w:rsidR="008713EB" w:rsidRPr="00193443">
            <w:rPr>
              <w:rFonts w:cs="Arial"/>
              <w:sz w:val="22"/>
              <w:szCs w:val="22"/>
            </w:rPr>
            <w:fldChar w:fldCharType="end"/>
          </w:r>
        </w:sdtContent>
      </w:sdt>
      <w:r w:rsidRPr="00193443">
        <w:rPr>
          <w:rFonts w:cs="Arial"/>
          <w:sz w:val="22"/>
          <w:szCs w:val="22"/>
        </w:rPr>
        <w:t>. También debe concebirse como una cuestión de oportunidad para el sector</w:t>
      </w:r>
      <w:r w:rsidR="00431356" w:rsidRPr="00193443">
        <w:rPr>
          <w:rFonts w:cs="Arial"/>
          <w:sz w:val="22"/>
          <w:szCs w:val="22"/>
        </w:rPr>
        <w:t>,</w:t>
      </w:r>
      <w:r w:rsidRPr="00193443">
        <w:rPr>
          <w:rFonts w:cs="Arial"/>
          <w:sz w:val="22"/>
          <w:szCs w:val="22"/>
        </w:rPr>
        <w:t xml:space="preserve"> que permite crear comunidades de conocimiento, </w:t>
      </w:r>
      <w:r w:rsidR="00BD42A8" w:rsidRPr="00193443">
        <w:rPr>
          <w:rFonts w:cs="Arial"/>
          <w:sz w:val="22"/>
          <w:szCs w:val="22"/>
        </w:rPr>
        <w:t xml:space="preserve">así como </w:t>
      </w:r>
      <w:r w:rsidRPr="00193443">
        <w:rPr>
          <w:rFonts w:cs="Arial"/>
          <w:sz w:val="22"/>
          <w:szCs w:val="22"/>
        </w:rPr>
        <w:t>alianzas entre investigadores</w:t>
      </w:r>
      <w:r w:rsidR="00431356" w:rsidRPr="00193443">
        <w:rPr>
          <w:rFonts w:cs="Arial"/>
          <w:sz w:val="22"/>
          <w:szCs w:val="22"/>
        </w:rPr>
        <w:t xml:space="preserve">, </w:t>
      </w:r>
      <w:r w:rsidRPr="00193443">
        <w:rPr>
          <w:rFonts w:cs="Arial"/>
          <w:sz w:val="22"/>
          <w:szCs w:val="22"/>
        </w:rPr>
        <w:t xml:space="preserve">técnicos y decisores, cuyos resultados construyen un nuevo marco para actuar. </w:t>
      </w:r>
    </w:p>
    <w:p w14:paraId="00FE7817" w14:textId="77777777" w:rsidR="00E54018" w:rsidRPr="00193443" w:rsidRDefault="00E54018" w:rsidP="002D659F">
      <w:pPr>
        <w:jc w:val="both"/>
        <w:rPr>
          <w:rFonts w:cs="Arial"/>
          <w:sz w:val="22"/>
          <w:szCs w:val="22"/>
        </w:rPr>
      </w:pPr>
    </w:p>
    <w:p w14:paraId="48FB06BF" w14:textId="77777777" w:rsidR="00F34DBD" w:rsidRPr="00193443" w:rsidRDefault="00F34DBD" w:rsidP="002D659F">
      <w:pPr>
        <w:pStyle w:val="Ttulo1"/>
        <w:numPr>
          <w:ilvl w:val="0"/>
          <w:numId w:val="25"/>
        </w:numPr>
        <w:spacing w:before="0"/>
        <w:rPr>
          <w:rFonts w:ascii="Arial" w:eastAsia="Times New Roman" w:hAnsi="Arial" w:cs="Arial"/>
          <w:b/>
          <w:bCs/>
          <w:color w:val="auto"/>
          <w:sz w:val="22"/>
          <w:szCs w:val="22"/>
        </w:rPr>
      </w:pPr>
      <w:bookmarkStart w:id="16" w:name="_Toc499295693"/>
      <w:r w:rsidRPr="00193443">
        <w:rPr>
          <w:rFonts w:ascii="Arial" w:eastAsia="Times New Roman" w:hAnsi="Arial" w:cs="Arial"/>
          <w:b/>
          <w:bCs/>
          <w:color w:val="auto"/>
          <w:sz w:val="22"/>
          <w:szCs w:val="22"/>
        </w:rPr>
        <w:t>JUSTIFICACIÓN</w:t>
      </w:r>
      <w:bookmarkEnd w:id="16"/>
    </w:p>
    <w:p w14:paraId="613EA354" w14:textId="77777777" w:rsidR="00E07D01" w:rsidRPr="00193443" w:rsidRDefault="00E07D01" w:rsidP="002D659F">
      <w:pPr>
        <w:rPr>
          <w:rFonts w:cs="Arial"/>
          <w:sz w:val="22"/>
          <w:szCs w:val="22"/>
        </w:rPr>
      </w:pPr>
    </w:p>
    <w:p w14:paraId="3B0CB478" w14:textId="77777777" w:rsidR="00E07D01" w:rsidRPr="00193443" w:rsidRDefault="00E07D01" w:rsidP="002D659F">
      <w:pPr>
        <w:jc w:val="both"/>
        <w:rPr>
          <w:rFonts w:cs="Arial"/>
          <w:sz w:val="22"/>
          <w:szCs w:val="22"/>
        </w:rPr>
      </w:pPr>
      <w:r w:rsidRPr="00193443">
        <w:rPr>
          <w:rFonts w:cs="Arial"/>
          <w:sz w:val="22"/>
          <w:szCs w:val="22"/>
        </w:rPr>
        <w:t>La construcción de este lineamiento y la elección de sus ejes principales, se justifica en la necesidad de optimizar el uso de los recursos públicos teniendo en cuenta que éstos son limitados. La necesidad de agregar valor a la entidad en términos del desarrollo y fortalecimiento de capacidades, de la producción y la gestión del conocimiento y de la toma de decisiones fundamentada en evidencia, redunda en intervenciones sociales eficaces,  eficientes y pertinentes, promoviendo la tra</w:t>
      </w:r>
      <w:r w:rsidR="00725A4A" w:rsidRPr="00193443">
        <w:rPr>
          <w:rFonts w:cs="Arial"/>
          <w:sz w:val="22"/>
          <w:szCs w:val="22"/>
        </w:rPr>
        <w:t>n</w:t>
      </w:r>
      <w:r w:rsidRPr="00193443">
        <w:rPr>
          <w:rFonts w:cs="Arial"/>
          <w:sz w:val="22"/>
          <w:szCs w:val="22"/>
        </w:rPr>
        <w:t>sparencia y la rendición de cuentas frente a las metas de las políticas y los programas.</w:t>
      </w:r>
    </w:p>
    <w:p w14:paraId="71742919" w14:textId="77777777" w:rsidR="00F34DBD" w:rsidRPr="00193443" w:rsidRDefault="00F34DBD" w:rsidP="002D659F">
      <w:pPr>
        <w:rPr>
          <w:rFonts w:cs="Arial"/>
          <w:sz w:val="22"/>
          <w:szCs w:val="22"/>
        </w:rPr>
      </w:pPr>
    </w:p>
    <w:p w14:paraId="10598531" w14:textId="77777777" w:rsidR="00875946" w:rsidRPr="00193443" w:rsidRDefault="00E07D01" w:rsidP="002D659F">
      <w:pPr>
        <w:jc w:val="both"/>
        <w:rPr>
          <w:rFonts w:cs="Arial"/>
          <w:sz w:val="22"/>
          <w:szCs w:val="22"/>
        </w:rPr>
      </w:pPr>
      <w:r w:rsidRPr="00193443">
        <w:rPr>
          <w:rFonts w:cs="Arial"/>
          <w:sz w:val="22"/>
          <w:szCs w:val="22"/>
        </w:rPr>
        <w:t>Con base en lo anterior, l</w:t>
      </w:r>
      <w:r w:rsidR="00F34DBD" w:rsidRPr="00193443">
        <w:rPr>
          <w:rFonts w:cs="Arial"/>
          <w:sz w:val="22"/>
          <w:szCs w:val="22"/>
        </w:rPr>
        <w:t>a Secretaría Distrital de Integración Social desarrolla y contrata estudios e investigaciones</w:t>
      </w:r>
      <w:r w:rsidR="00382404" w:rsidRPr="00193443">
        <w:rPr>
          <w:rFonts w:cs="Arial"/>
          <w:sz w:val="22"/>
          <w:szCs w:val="22"/>
        </w:rPr>
        <w:t xml:space="preserve">, </w:t>
      </w:r>
      <w:r w:rsidR="00F34DBD" w:rsidRPr="00193443">
        <w:rPr>
          <w:rFonts w:cs="Arial"/>
          <w:sz w:val="22"/>
          <w:szCs w:val="22"/>
        </w:rPr>
        <w:t xml:space="preserve"> y apoya la labor investigativa de universidades </w:t>
      </w:r>
      <w:r w:rsidR="007C104F" w:rsidRPr="00193443">
        <w:rPr>
          <w:rFonts w:cs="Arial"/>
          <w:sz w:val="22"/>
          <w:szCs w:val="22"/>
        </w:rPr>
        <w:t>que apoye</w:t>
      </w:r>
      <w:r w:rsidR="00F34DBD" w:rsidRPr="00193443">
        <w:rPr>
          <w:rFonts w:cs="Arial"/>
          <w:sz w:val="22"/>
          <w:szCs w:val="22"/>
        </w:rPr>
        <w:t xml:space="preserve"> el desarrollo social, con criterio ético y político</w:t>
      </w:r>
      <w:r w:rsidR="00BD42A8" w:rsidRPr="00193443">
        <w:rPr>
          <w:rFonts w:cs="Arial"/>
          <w:sz w:val="22"/>
          <w:szCs w:val="22"/>
        </w:rPr>
        <w:t xml:space="preserve">. </w:t>
      </w:r>
      <w:r w:rsidR="00D5185B" w:rsidRPr="00193443">
        <w:rPr>
          <w:rFonts w:cs="Arial"/>
          <w:sz w:val="22"/>
          <w:szCs w:val="22"/>
        </w:rPr>
        <w:t>Lo anterior, implica</w:t>
      </w:r>
      <w:r w:rsidR="00F34DBD" w:rsidRPr="00193443">
        <w:rPr>
          <w:rFonts w:cs="Arial"/>
          <w:sz w:val="22"/>
          <w:szCs w:val="22"/>
        </w:rPr>
        <w:t xml:space="preserve"> reto</w:t>
      </w:r>
      <w:r w:rsidR="00D5185B" w:rsidRPr="00193443">
        <w:rPr>
          <w:rFonts w:cs="Arial"/>
          <w:sz w:val="22"/>
          <w:szCs w:val="22"/>
        </w:rPr>
        <w:t>s</w:t>
      </w:r>
      <w:r w:rsidR="00F34DBD" w:rsidRPr="00193443">
        <w:rPr>
          <w:rFonts w:cs="Arial"/>
          <w:sz w:val="22"/>
          <w:szCs w:val="22"/>
        </w:rPr>
        <w:t xml:space="preserve"> </w:t>
      </w:r>
      <w:r w:rsidR="00962780" w:rsidRPr="00193443">
        <w:rPr>
          <w:rFonts w:cs="Arial"/>
          <w:sz w:val="22"/>
          <w:szCs w:val="22"/>
        </w:rPr>
        <w:t>en términos del</w:t>
      </w:r>
      <w:r w:rsidR="00F34DBD" w:rsidRPr="00193443">
        <w:rPr>
          <w:rFonts w:cs="Arial"/>
          <w:sz w:val="22"/>
          <w:szCs w:val="22"/>
        </w:rPr>
        <w:t xml:space="preserve"> fortalec</w:t>
      </w:r>
      <w:r w:rsidR="00962780" w:rsidRPr="00193443">
        <w:rPr>
          <w:rFonts w:cs="Arial"/>
          <w:sz w:val="22"/>
          <w:szCs w:val="22"/>
        </w:rPr>
        <w:t>imiento de</w:t>
      </w:r>
      <w:r w:rsidR="006139F3" w:rsidRPr="00193443">
        <w:rPr>
          <w:rFonts w:cs="Arial"/>
          <w:sz w:val="22"/>
          <w:szCs w:val="22"/>
        </w:rPr>
        <w:t xml:space="preserve"> </w:t>
      </w:r>
      <w:r w:rsidR="00F34DBD" w:rsidRPr="00193443">
        <w:rPr>
          <w:rFonts w:cs="Arial"/>
          <w:sz w:val="22"/>
          <w:szCs w:val="22"/>
        </w:rPr>
        <w:t xml:space="preserve">competencias para la producción de </w:t>
      </w:r>
      <w:r w:rsidR="006139F3" w:rsidRPr="00193443">
        <w:rPr>
          <w:rFonts w:cs="Arial"/>
          <w:sz w:val="22"/>
          <w:szCs w:val="22"/>
        </w:rPr>
        <w:t xml:space="preserve">conocimiento </w:t>
      </w:r>
      <w:r w:rsidR="00162DF4" w:rsidRPr="00193443">
        <w:rPr>
          <w:rFonts w:cs="Arial"/>
          <w:sz w:val="22"/>
          <w:szCs w:val="22"/>
        </w:rPr>
        <w:t xml:space="preserve">al interior de la Secretaría, </w:t>
      </w:r>
      <w:r w:rsidR="006139F3" w:rsidRPr="00193443">
        <w:rPr>
          <w:rFonts w:cs="Arial"/>
          <w:sz w:val="22"/>
          <w:szCs w:val="22"/>
        </w:rPr>
        <w:t>siendo éste u</w:t>
      </w:r>
      <w:r w:rsidR="00F34DBD" w:rsidRPr="00193443">
        <w:rPr>
          <w:rFonts w:cs="Arial"/>
          <w:sz w:val="22"/>
          <w:szCs w:val="22"/>
        </w:rPr>
        <w:t>n proceso continuo de construcción, creación y participación en actividades que generen conocimiento como valor agregado a cada una de los servicios que opera</w:t>
      </w:r>
      <w:r w:rsidR="00AC753A" w:rsidRPr="00193443">
        <w:rPr>
          <w:rFonts w:cs="Arial"/>
          <w:sz w:val="22"/>
          <w:szCs w:val="22"/>
        </w:rPr>
        <w:t xml:space="preserve">, </w:t>
      </w:r>
      <w:r w:rsidR="00F34DBD" w:rsidRPr="00193443">
        <w:rPr>
          <w:rFonts w:cs="Arial"/>
          <w:sz w:val="22"/>
          <w:szCs w:val="22"/>
        </w:rPr>
        <w:t>y</w:t>
      </w:r>
      <w:r w:rsidR="0055458D" w:rsidRPr="00193443">
        <w:rPr>
          <w:rFonts w:cs="Arial"/>
          <w:sz w:val="22"/>
          <w:szCs w:val="22"/>
        </w:rPr>
        <w:t xml:space="preserve"> que permita la </w:t>
      </w:r>
      <w:r w:rsidR="00F34DBD" w:rsidRPr="00193443">
        <w:rPr>
          <w:rFonts w:cs="Arial"/>
          <w:sz w:val="22"/>
          <w:szCs w:val="22"/>
        </w:rPr>
        <w:t>toma de decisiones al interior de la</w:t>
      </w:r>
      <w:r w:rsidR="007D69DF" w:rsidRPr="00193443">
        <w:rPr>
          <w:rFonts w:cs="Arial"/>
          <w:sz w:val="22"/>
          <w:szCs w:val="22"/>
        </w:rPr>
        <w:t xml:space="preserve"> SDIS</w:t>
      </w:r>
      <w:r w:rsidR="0055458D" w:rsidRPr="00193443">
        <w:rPr>
          <w:rFonts w:cs="Arial"/>
          <w:sz w:val="22"/>
          <w:szCs w:val="22"/>
        </w:rPr>
        <w:t xml:space="preserve"> fundamentada en evidencia. </w:t>
      </w:r>
    </w:p>
    <w:p w14:paraId="1CF65164" w14:textId="77777777" w:rsidR="002D659F" w:rsidRPr="00193443" w:rsidRDefault="002D659F" w:rsidP="002D659F">
      <w:pPr>
        <w:jc w:val="both"/>
        <w:rPr>
          <w:rFonts w:cs="Arial"/>
          <w:sz w:val="22"/>
          <w:szCs w:val="22"/>
        </w:rPr>
      </w:pPr>
    </w:p>
    <w:p w14:paraId="55576BDC" w14:textId="77777777" w:rsidR="00F34DBD" w:rsidRPr="00193443" w:rsidRDefault="00F34DBD" w:rsidP="002D659F">
      <w:pPr>
        <w:pStyle w:val="Ttulo1"/>
        <w:numPr>
          <w:ilvl w:val="0"/>
          <w:numId w:val="25"/>
        </w:numPr>
        <w:spacing w:before="0"/>
        <w:rPr>
          <w:rFonts w:ascii="Arial" w:eastAsia="Times New Roman" w:hAnsi="Arial" w:cs="Arial"/>
          <w:b/>
          <w:bCs/>
          <w:color w:val="auto"/>
          <w:sz w:val="22"/>
          <w:szCs w:val="22"/>
        </w:rPr>
      </w:pPr>
      <w:bookmarkStart w:id="17" w:name="_Toc499295694"/>
      <w:r w:rsidRPr="00193443">
        <w:rPr>
          <w:rFonts w:ascii="Arial" w:eastAsia="Times New Roman" w:hAnsi="Arial" w:cs="Arial"/>
          <w:b/>
          <w:bCs/>
          <w:color w:val="auto"/>
          <w:sz w:val="22"/>
          <w:szCs w:val="22"/>
        </w:rPr>
        <w:t>ANTECEDENTES</w:t>
      </w:r>
      <w:bookmarkEnd w:id="17"/>
    </w:p>
    <w:p w14:paraId="15D1C691" w14:textId="77777777" w:rsidR="00F34DBD" w:rsidRPr="00193443" w:rsidRDefault="00F34DBD" w:rsidP="002D659F">
      <w:pPr>
        <w:jc w:val="both"/>
        <w:rPr>
          <w:rFonts w:cs="Arial"/>
          <w:sz w:val="22"/>
          <w:szCs w:val="22"/>
        </w:rPr>
      </w:pPr>
    </w:p>
    <w:p w14:paraId="2BBB74E1" w14:textId="77777777" w:rsidR="00F34DBD" w:rsidRPr="00193443" w:rsidRDefault="00F34DBD" w:rsidP="002D659F">
      <w:pPr>
        <w:jc w:val="both"/>
        <w:rPr>
          <w:rFonts w:cs="Arial"/>
          <w:sz w:val="22"/>
          <w:szCs w:val="22"/>
        </w:rPr>
      </w:pPr>
      <w:r w:rsidRPr="00193443">
        <w:rPr>
          <w:rFonts w:cs="Arial"/>
          <w:sz w:val="22"/>
          <w:szCs w:val="22"/>
        </w:rPr>
        <w:t>La investigación en las entidades del Distrito ha sido impulsada a través de los planes de desarrollo de Bogotá desde 2004</w:t>
      </w:r>
      <w:sdt>
        <w:sdtPr>
          <w:rPr>
            <w:rFonts w:cs="Arial"/>
            <w:sz w:val="22"/>
            <w:szCs w:val="22"/>
          </w:rPr>
          <w:id w:val="-1505808266"/>
          <w:citation/>
        </w:sdtPr>
        <w:sdtEndPr/>
        <w:sdtContent>
          <w:r w:rsidRPr="00193443">
            <w:rPr>
              <w:rFonts w:cs="Arial"/>
              <w:sz w:val="22"/>
              <w:szCs w:val="22"/>
            </w:rPr>
            <w:fldChar w:fldCharType="begin"/>
          </w:r>
          <w:r w:rsidRPr="00193443">
            <w:rPr>
              <w:rFonts w:cs="Arial"/>
              <w:sz w:val="22"/>
              <w:szCs w:val="22"/>
            </w:rPr>
            <w:instrText xml:space="preserve"> CITATION Adm04 \l 9226 </w:instrText>
          </w:r>
          <w:r w:rsidRPr="00193443">
            <w:rPr>
              <w:rFonts w:cs="Arial"/>
              <w:sz w:val="22"/>
              <w:szCs w:val="22"/>
            </w:rPr>
            <w:fldChar w:fldCharType="separate"/>
          </w:r>
          <w:r w:rsidRPr="00193443">
            <w:rPr>
              <w:rFonts w:cs="Arial"/>
              <w:sz w:val="22"/>
              <w:szCs w:val="22"/>
            </w:rPr>
            <w:t xml:space="preserve"> (Administración Distrital, 2004)</w:t>
          </w:r>
          <w:r w:rsidRPr="00193443">
            <w:rPr>
              <w:rFonts w:cs="Arial"/>
              <w:sz w:val="22"/>
              <w:szCs w:val="22"/>
            </w:rPr>
            <w:fldChar w:fldCharType="end"/>
          </w:r>
        </w:sdtContent>
      </w:sdt>
      <w:sdt>
        <w:sdtPr>
          <w:rPr>
            <w:rFonts w:cs="Arial"/>
            <w:sz w:val="22"/>
            <w:szCs w:val="22"/>
          </w:rPr>
          <w:id w:val="2064677430"/>
          <w:citation/>
        </w:sdtPr>
        <w:sdtEndPr/>
        <w:sdtContent>
          <w:r w:rsidRPr="00193443">
            <w:rPr>
              <w:rFonts w:cs="Arial"/>
              <w:sz w:val="22"/>
              <w:szCs w:val="22"/>
            </w:rPr>
            <w:fldChar w:fldCharType="begin"/>
          </w:r>
          <w:r w:rsidRPr="00193443">
            <w:rPr>
              <w:rFonts w:cs="Arial"/>
              <w:sz w:val="22"/>
              <w:szCs w:val="22"/>
            </w:rPr>
            <w:instrText xml:space="preserve"> CITATION Adm08 \l 9226 </w:instrText>
          </w:r>
          <w:r w:rsidRPr="00193443">
            <w:rPr>
              <w:rFonts w:cs="Arial"/>
              <w:sz w:val="22"/>
              <w:szCs w:val="22"/>
            </w:rPr>
            <w:fldChar w:fldCharType="separate"/>
          </w:r>
          <w:r w:rsidRPr="00193443">
            <w:rPr>
              <w:rFonts w:cs="Arial"/>
              <w:sz w:val="22"/>
              <w:szCs w:val="22"/>
            </w:rPr>
            <w:t xml:space="preserve"> (Administración Distrital, 2008)</w:t>
          </w:r>
          <w:r w:rsidRPr="00193443">
            <w:rPr>
              <w:rFonts w:cs="Arial"/>
              <w:sz w:val="22"/>
              <w:szCs w:val="22"/>
            </w:rPr>
            <w:fldChar w:fldCharType="end"/>
          </w:r>
        </w:sdtContent>
      </w:sdt>
      <w:sdt>
        <w:sdtPr>
          <w:rPr>
            <w:rFonts w:cs="Arial"/>
            <w:sz w:val="22"/>
            <w:szCs w:val="22"/>
          </w:rPr>
          <w:id w:val="-687685672"/>
          <w:citation/>
        </w:sdtPr>
        <w:sdtEndPr/>
        <w:sdtContent>
          <w:r w:rsidRPr="00193443">
            <w:rPr>
              <w:rFonts w:cs="Arial"/>
              <w:sz w:val="22"/>
              <w:szCs w:val="22"/>
            </w:rPr>
            <w:fldChar w:fldCharType="begin"/>
          </w:r>
          <w:r w:rsidRPr="00193443">
            <w:rPr>
              <w:rFonts w:cs="Arial"/>
              <w:sz w:val="22"/>
              <w:szCs w:val="22"/>
            </w:rPr>
            <w:instrText xml:space="preserve"> CITATION Adm12 \l 9226 </w:instrText>
          </w:r>
          <w:r w:rsidRPr="00193443">
            <w:rPr>
              <w:rFonts w:cs="Arial"/>
              <w:sz w:val="22"/>
              <w:szCs w:val="22"/>
            </w:rPr>
            <w:fldChar w:fldCharType="separate"/>
          </w:r>
          <w:r w:rsidRPr="00193443">
            <w:rPr>
              <w:rFonts w:cs="Arial"/>
              <w:sz w:val="22"/>
              <w:szCs w:val="22"/>
            </w:rPr>
            <w:t xml:space="preserve"> (Administración Distrital, 2012)</w:t>
          </w:r>
          <w:r w:rsidRPr="00193443">
            <w:rPr>
              <w:rFonts w:cs="Arial"/>
              <w:sz w:val="22"/>
              <w:szCs w:val="22"/>
            </w:rPr>
            <w:fldChar w:fldCharType="end"/>
          </w:r>
        </w:sdtContent>
      </w:sdt>
      <w:sdt>
        <w:sdtPr>
          <w:rPr>
            <w:rFonts w:cs="Arial"/>
            <w:sz w:val="22"/>
            <w:szCs w:val="22"/>
          </w:rPr>
          <w:id w:val="957524381"/>
          <w:citation/>
        </w:sdtPr>
        <w:sdtEndPr/>
        <w:sdtContent>
          <w:r w:rsidRPr="00193443">
            <w:rPr>
              <w:rFonts w:cs="Arial"/>
              <w:sz w:val="22"/>
              <w:szCs w:val="22"/>
            </w:rPr>
            <w:fldChar w:fldCharType="begin"/>
          </w:r>
          <w:r w:rsidRPr="00193443">
            <w:rPr>
              <w:rFonts w:cs="Arial"/>
              <w:sz w:val="22"/>
              <w:szCs w:val="22"/>
            </w:rPr>
            <w:instrText xml:space="preserve"> CITATION Adm16 \l 9226 </w:instrText>
          </w:r>
          <w:r w:rsidRPr="00193443">
            <w:rPr>
              <w:rFonts w:cs="Arial"/>
              <w:sz w:val="22"/>
              <w:szCs w:val="22"/>
            </w:rPr>
            <w:fldChar w:fldCharType="separate"/>
          </w:r>
          <w:r w:rsidRPr="00193443">
            <w:rPr>
              <w:rFonts w:cs="Arial"/>
              <w:sz w:val="22"/>
              <w:szCs w:val="22"/>
            </w:rPr>
            <w:t xml:space="preserve"> (Administración Distrital, 2016)</w:t>
          </w:r>
          <w:r w:rsidRPr="00193443">
            <w:rPr>
              <w:rFonts w:cs="Arial"/>
              <w:sz w:val="22"/>
              <w:szCs w:val="22"/>
            </w:rPr>
            <w:fldChar w:fldCharType="end"/>
          </w:r>
        </w:sdtContent>
      </w:sdt>
      <w:r w:rsidR="00412BC0" w:rsidRPr="00193443">
        <w:rPr>
          <w:rFonts w:cs="Arial"/>
          <w:sz w:val="22"/>
          <w:szCs w:val="22"/>
        </w:rPr>
        <w:t>.</w:t>
      </w:r>
      <w:r w:rsidRPr="00193443">
        <w:rPr>
          <w:rFonts w:cs="Arial"/>
          <w:sz w:val="22"/>
          <w:szCs w:val="22"/>
        </w:rPr>
        <w:t xml:space="preserve"> No obstante, las entidades del Distrito ya venían haciendo esfuerzos por generar información, investigar y gestionar investigaciones a través de observatorios en los diferentes sectores administrativos</w:t>
      </w:r>
      <w:r w:rsidR="00412BC0" w:rsidRPr="00193443">
        <w:rPr>
          <w:rFonts w:cs="Arial"/>
          <w:sz w:val="22"/>
          <w:szCs w:val="22"/>
        </w:rPr>
        <w:t>.</w:t>
      </w:r>
      <w:r w:rsidRPr="00193443">
        <w:rPr>
          <w:rFonts w:cs="Arial"/>
          <w:sz w:val="22"/>
          <w:szCs w:val="22"/>
        </w:rPr>
        <w:t xml:space="preserve"> </w:t>
      </w:r>
      <w:r w:rsidR="00412BC0" w:rsidRPr="00193443">
        <w:rPr>
          <w:rFonts w:cs="Arial"/>
          <w:sz w:val="22"/>
          <w:szCs w:val="22"/>
        </w:rPr>
        <w:t xml:space="preserve">De </w:t>
      </w:r>
      <w:r w:rsidR="004B2C5A" w:rsidRPr="00193443">
        <w:rPr>
          <w:rFonts w:cs="Arial"/>
          <w:sz w:val="22"/>
          <w:szCs w:val="22"/>
        </w:rPr>
        <w:t xml:space="preserve">total de </w:t>
      </w:r>
      <w:r w:rsidR="00412BC0" w:rsidRPr="00193443">
        <w:rPr>
          <w:rFonts w:cs="Arial"/>
          <w:sz w:val="22"/>
          <w:szCs w:val="22"/>
        </w:rPr>
        <w:t xml:space="preserve">estos </w:t>
      </w:r>
      <w:r w:rsidR="007C104F" w:rsidRPr="00193443">
        <w:rPr>
          <w:rFonts w:cs="Arial"/>
          <w:sz w:val="22"/>
          <w:szCs w:val="22"/>
        </w:rPr>
        <w:t xml:space="preserve">54 </w:t>
      </w:r>
      <w:r w:rsidR="00412BC0" w:rsidRPr="00193443">
        <w:rPr>
          <w:rFonts w:cs="Arial"/>
          <w:sz w:val="22"/>
          <w:szCs w:val="22"/>
        </w:rPr>
        <w:t xml:space="preserve">observatorios, </w:t>
      </w:r>
      <w:r w:rsidR="005A7214" w:rsidRPr="00193443">
        <w:rPr>
          <w:rFonts w:cs="Arial"/>
          <w:sz w:val="22"/>
          <w:szCs w:val="22"/>
        </w:rPr>
        <w:t>21</w:t>
      </w:r>
      <w:r w:rsidRPr="00193443">
        <w:rPr>
          <w:rFonts w:cs="Arial"/>
          <w:sz w:val="22"/>
          <w:szCs w:val="22"/>
        </w:rPr>
        <w:t xml:space="preserve"> estaban activos a 2016 y fueron creados mediante distintos mecanismos tales como acuerdos distritales, decretos distritales, resoluciones de las entidades o en desarrollo de la función propia de las entidades</w:t>
      </w:r>
      <w:sdt>
        <w:sdtPr>
          <w:rPr>
            <w:rFonts w:cs="Arial"/>
            <w:sz w:val="22"/>
            <w:szCs w:val="22"/>
          </w:rPr>
          <w:id w:val="1343367156"/>
          <w:citation/>
        </w:sdtPr>
        <w:sdtEndPr/>
        <w:sdtContent>
          <w:r w:rsidRPr="00193443">
            <w:rPr>
              <w:rFonts w:cs="Arial"/>
              <w:sz w:val="22"/>
              <w:szCs w:val="22"/>
            </w:rPr>
            <w:fldChar w:fldCharType="begin"/>
          </w:r>
          <w:r w:rsidRPr="00193443">
            <w:rPr>
              <w:rFonts w:cs="Arial"/>
              <w:sz w:val="22"/>
              <w:szCs w:val="22"/>
            </w:rPr>
            <w:instrText xml:space="preserve"> CITATION Alc16 \l 9226 </w:instrText>
          </w:r>
          <w:r w:rsidRPr="00193443">
            <w:rPr>
              <w:rFonts w:cs="Arial"/>
              <w:sz w:val="22"/>
              <w:szCs w:val="22"/>
            </w:rPr>
            <w:fldChar w:fldCharType="separate"/>
          </w:r>
          <w:r w:rsidRPr="00193443">
            <w:rPr>
              <w:rFonts w:cs="Arial"/>
              <w:noProof/>
              <w:sz w:val="22"/>
              <w:szCs w:val="22"/>
            </w:rPr>
            <w:t xml:space="preserve"> (Alcalde Mayor de Bogotá, 2016)</w:t>
          </w:r>
          <w:r w:rsidRPr="00193443">
            <w:rPr>
              <w:rFonts w:cs="Arial"/>
              <w:sz w:val="22"/>
              <w:szCs w:val="22"/>
            </w:rPr>
            <w:fldChar w:fldCharType="end"/>
          </w:r>
        </w:sdtContent>
      </w:sdt>
      <w:r w:rsidR="00412BC0" w:rsidRPr="00193443">
        <w:rPr>
          <w:rFonts w:cs="Arial"/>
          <w:sz w:val="22"/>
          <w:szCs w:val="22"/>
        </w:rPr>
        <w:t>.</w:t>
      </w:r>
    </w:p>
    <w:p w14:paraId="517FAB29" w14:textId="77777777" w:rsidR="00F34DBD" w:rsidRPr="00193443" w:rsidRDefault="00F34DBD" w:rsidP="002D659F">
      <w:pPr>
        <w:jc w:val="both"/>
        <w:rPr>
          <w:rFonts w:cs="Arial"/>
          <w:sz w:val="22"/>
          <w:szCs w:val="22"/>
        </w:rPr>
      </w:pPr>
    </w:p>
    <w:p w14:paraId="29D6326A" w14:textId="77777777" w:rsidR="00F34DBD" w:rsidRPr="00193443" w:rsidRDefault="00F34DBD" w:rsidP="002D659F">
      <w:pPr>
        <w:jc w:val="both"/>
        <w:rPr>
          <w:rFonts w:cs="Arial"/>
          <w:sz w:val="22"/>
          <w:szCs w:val="22"/>
        </w:rPr>
      </w:pPr>
      <w:r w:rsidRPr="00193443">
        <w:rPr>
          <w:rFonts w:cs="Arial"/>
          <w:sz w:val="22"/>
          <w:szCs w:val="22"/>
        </w:rPr>
        <w:t xml:space="preserve">En 2014, la Secretaría Distrital de Integración Social formuló y publicó el lineamiento de política institucional de investigación social </w:t>
      </w:r>
      <w:sdt>
        <w:sdtPr>
          <w:rPr>
            <w:rFonts w:cs="Arial"/>
            <w:sz w:val="22"/>
            <w:szCs w:val="22"/>
          </w:rPr>
          <w:id w:val="158660176"/>
          <w:citation/>
        </w:sdtPr>
        <w:sdtEndPr/>
        <w:sdtContent>
          <w:r w:rsidRPr="00193443">
            <w:rPr>
              <w:rFonts w:cs="Arial"/>
              <w:sz w:val="22"/>
              <w:szCs w:val="22"/>
            </w:rPr>
            <w:fldChar w:fldCharType="begin"/>
          </w:r>
          <w:r w:rsidRPr="00193443">
            <w:rPr>
              <w:rFonts w:cs="Arial"/>
              <w:sz w:val="22"/>
              <w:szCs w:val="22"/>
            </w:rPr>
            <w:instrText xml:space="preserve"> CITATION SDI141 \l 9226 </w:instrText>
          </w:r>
          <w:r w:rsidRPr="00193443">
            <w:rPr>
              <w:rFonts w:cs="Arial"/>
              <w:sz w:val="22"/>
              <w:szCs w:val="22"/>
            </w:rPr>
            <w:fldChar w:fldCharType="separate"/>
          </w:r>
          <w:r w:rsidRPr="00193443">
            <w:rPr>
              <w:rFonts w:cs="Arial"/>
              <w:noProof/>
              <w:sz w:val="22"/>
              <w:szCs w:val="22"/>
            </w:rPr>
            <w:t>(SDIS, 2014)</w:t>
          </w:r>
          <w:r w:rsidRPr="00193443">
            <w:rPr>
              <w:rFonts w:cs="Arial"/>
              <w:sz w:val="22"/>
              <w:szCs w:val="22"/>
            </w:rPr>
            <w:fldChar w:fldCharType="end"/>
          </w:r>
        </w:sdtContent>
      </w:sdt>
      <w:r w:rsidRPr="00193443">
        <w:rPr>
          <w:rFonts w:cs="Arial"/>
          <w:sz w:val="22"/>
          <w:szCs w:val="22"/>
        </w:rPr>
        <w:t xml:space="preserve">, </w:t>
      </w:r>
      <w:r w:rsidR="00997077" w:rsidRPr="00193443">
        <w:rPr>
          <w:rFonts w:cs="Arial"/>
          <w:sz w:val="22"/>
          <w:szCs w:val="22"/>
        </w:rPr>
        <w:t xml:space="preserve">con el fin de establecer rutas y prioridades para el desarrollo de investigaciones y estudios sociales en la SDIS, </w:t>
      </w:r>
      <w:r w:rsidRPr="00193443">
        <w:rPr>
          <w:rFonts w:cs="Arial"/>
          <w:sz w:val="22"/>
          <w:szCs w:val="22"/>
        </w:rPr>
        <w:t>el cual está siendo revisado y ajustado en esta versión</w:t>
      </w:r>
      <w:r w:rsidR="003120D3" w:rsidRPr="00193443">
        <w:rPr>
          <w:rFonts w:cs="Arial"/>
          <w:sz w:val="22"/>
          <w:szCs w:val="22"/>
        </w:rPr>
        <w:t>.</w:t>
      </w:r>
    </w:p>
    <w:p w14:paraId="1958E347" w14:textId="77777777" w:rsidR="00F34DBD" w:rsidRPr="00193443" w:rsidRDefault="00F34DBD" w:rsidP="002D659F">
      <w:pPr>
        <w:jc w:val="both"/>
        <w:rPr>
          <w:rFonts w:cs="Arial"/>
          <w:sz w:val="22"/>
          <w:szCs w:val="22"/>
        </w:rPr>
      </w:pPr>
    </w:p>
    <w:p w14:paraId="0213DB4F" w14:textId="3881FA8B" w:rsidR="00A9724C" w:rsidRPr="00193443" w:rsidRDefault="002A5F14" w:rsidP="002D659F">
      <w:pPr>
        <w:pStyle w:val="Ttulo1"/>
        <w:numPr>
          <w:ilvl w:val="0"/>
          <w:numId w:val="25"/>
        </w:numPr>
        <w:spacing w:before="0"/>
        <w:rPr>
          <w:rFonts w:ascii="Arial" w:eastAsia="Times New Roman" w:hAnsi="Arial" w:cs="Arial"/>
          <w:b/>
          <w:bCs/>
          <w:color w:val="auto"/>
          <w:sz w:val="22"/>
          <w:szCs w:val="22"/>
        </w:rPr>
      </w:pPr>
      <w:bookmarkStart w:id="18" w:name="_Toc499295695"/>
      <w:r w:rsidRPr="00193443">
        <w:rPr>
          <w:rFonts w:ascii="Arial" w:eastAsia="Times New Roman" w:hAnsi="Arial" w:cs="Arial"/>
          <w:b/>
          <w:bCs/>
          <w:color w:val="auto"/>
          <w:sz w:val="22"/>
          <w:szCs w:val="22"/>
        </w:rPr>
        <w:lastRenderedPageBreak/>
        <w:t>NORMATIVIDAD</w:t>
      </w:r>
      <w:bookmarkEnd w:id="12"/>
      <w:bookmarkEnd w:id="15"/>
      <w:bookmarkEnd w:id="18"/>
    </w:p>
    <w:p w14:paraId="4ED1283C" w14:textId="77777777" w:rsidR="00A9724C" w:rsidRPr="00193443" w:rsidRDefault="00A9724C" w:rsidP="002D659F">
      <w:pPr>
        <w:jc w:val="both"/>
        <w:rPr>
          <w:rFonts w:cs="Arial"/>
          <w:sz w:val="22"/>
          <w:szCs w:val="22"/>
        </w:rPr>
      </w:pPr>
    </w:p>
    <w:p w14:paraId="49016B07" w14:textId="77777777" w:rsidR="00A9724C" w:rsidRPr="00193443" w:rsidRDefault="2A93A40F" w:rsidP="002D659F">
      <w:pPr>
        <w:jc w:val="both"/>
        <w:rPr>
          <w:rFonts w:cs="Arial"/>
          <w:sz w:val="22"/>
          <w:szCs w:val="22"/>
        </w:rPr>
      </w:pPr>
      <w:r w:rsidRPr="00193443">
        <w:rPr>
          <w:rFonts w:cs="Arial"/>
          <w:sz w:val="22"/>
          <w:szCs w:val="22"/>
        </w:rPr>
        <w:t>La primera versión de lineamientos de política</w:t>
      </w:r>
      <w:r w:rsidR="00B43784" w:rsidRPr="00193443">
        <w:rPr>
          <w:rFonts w:cs="Arial"/>
          <w:sz w:val="22"/>
          <w:szCs w:val="22"/>
        </w:rPr>
        <w:t xml:space="preserve"> de investigación</w:t>
      </w:r>
      <w:r w:rsidRPr="00193443">
        <w:rPr>
          <w:rFonts w:cs="Arial"/>
          <w:sz w:val="22"/>
          <w:szCs w:val="22"/>
        </w:rPr>
        <w:t xml:space="preserve"> se realizó en 2014 con el Código L-AO-001, aunque la SDIS ha venido desarrollando procesos de investigación desde su creación. </w:t>
      </w:r>
      <w:r w:rsidR="00A15309" w:rsidRPr="00193443">
        <w:rPr>
          <w:rFonts w:cs="Arial"/>
          <w:sz w:val="22"/>
          <w:szCs w:val="22"/>
        </w:rPr>
        <w:t>Este documento corresponde a una actualización al primer lineamiento de política.</w:t>
      </w:r>
    </w:p>
    <w:p w14:paraId="5673C53B" w14:textId="77777777" w:rsidR="00ED3349" w:rsidRPr="00193443" w:rsidRDefault="00ED3349" w:rsidP="002D659F">
      <w:pPr>
        <w:jc w:val="both"/>
        <w:rPr>
          <w:rFonts w:cs="Arial"/>
          <w:sz w:val="22"/>
          <w:szCs w:val="22"/>
        </w:rPr>
      </w:pPr>
    </w:p>
    <w:p w14:paraId="32625289" w14:textId="77777777" w:rsidR="00A9724C" w:rsidRPr="00193443" w:rsidRDefault="2A93A40F" w:rsidP="002D659F">
      <w:pPr>
        <w:jc w:val="both"/>
        <w:rPr>
          <w:rFonts w:cs="Arial"/>
          <w:sz w:val="22"/>
          <w:szCs w:val="22"/>
        </w:rPr>
      </w:pPr>
      <w:r w:rsidRPr="00193443">
        <w:rPr>
          <w:rFonts w:cs="Arial"/>
          <w:sz w:val="22"/>
          <w:szCs w:val="22"/>
        </w:rPr>
        <w:t>A partir de esta actualización se bus</w:t>
      </w:r>
      <w:r w:rsidR="00A87B0C" w:rsidRPr="00193443">
        <w:rPr>
          <w:rFonts w:cs="Arial"/>
          <w:sz w:val="22"/>
          <w:szCs w:val="22"/>
        </w:rPr>
        <w:t>c</w:t>
      </w:r>
      <w:r w:rsidR="001E7605" w:rsidRPr="00193443">
        <w:rPr>
          <w:rFonts w:cs="Arial"/>
          <w:sz w:val="22"/>
          <w:szCs w:val="22"/>
        </w:rPr>
        <w:t>a</w:t>
      </w:r>
      <w:r w:rsidRPr="00193443">
        <w:rPr>
          <w:rFonts w:cs="Arial"/>
          <w:sz w:val="22"/>
          <w:szCs w:val="22"/>
        </w:rPr>
        <w:t xml:space="preserve"> precisar </w:t>
      </w:r>
      <w:r w:rsidR="007C0811" w:rsidRPr="00193443">
        <w:rPr>
          <w:rFonts w:cs="Arial"/>
          <w:sz w:val="22"/>
          <w:szCs w:val="22"/>
        </w:rPr>
        <w:t>los</w:t>
      </w:r>
      <w:r w:rsidRPr="00193443">
        <w:rPr>
          <w:rFonts w:cs="Arial"/>
          <w:sz w:val="22"/>
          <w:szCs w:val="22"/>
        </w:rPr>
        <w:t xml:space="preserve"> lineamientos que le permitan a la SDIS crear condiciones de generación, difusión y utilización del conocimiento, que incrementen la productividad y mejoren la calidad de vida de las personas en Bogotá, a través del fortalecimiento de la actividad científica (Acuerdo 146 de 2005)</w:t>
      </w:r>
      <w:r w:rsidR="00ED3349" w:rsidRPr="00193443">
        <w:rPr>
          <w:rFonts w:cs="Arial"/>
          <w:sz w:val="22"/>
          <w:szCs w:val="22"/>
        </w:rPr>
        <w:t>,</w:t>
      </w:r>
      <w:r w:rsidRPr="00193443">
        <w:rPr>
          <w:rFonts w:cs="Arial"/>
          <w:sz w:val="22"/>
          <w:szCs w:val="22"/>
        </w:rPr>
        <w:t xml:space="preserve"> y optimizar los recursos del Distrito Capital destinados a la elaboración y divulgación de estudios, información, estadísticas, modelos e indicadores y unificar los criterios sobre su manejo, protección, intercambio y acceso” (Decreto Distrital 396 de 2010).</w:t>
      </w:r>
    </w:p>
    <w:p w14:paraId="01050D0B" w14:textId="77777777" w:rsidR="00156418" w:rsidRPr="00193443" w:rsidRDefault="00156418" w:rsidP="002D659F">
      <w:pPr>
        <w:jc w:val="both"/>
        <w:rPr>
          <w:rFonts w:cs="Arial"/>
          <w:sz w:val="22"/>
          <w:szCs w:val="22"/>
        </w:rPr>
      </w:pPr>
    </w:p>
    <w:p w14:paraId="39D2061C" w14:textId="77777777" w:rsidR="00F34DBD" w:rsidRPr="00193443" w:rsidRDefault="00156418" w:rsidP="002D659F">
      <w:pPr>
        <w:jc w:val="both"/>
        <w:rPr>
          <w:rFonts w:cs="Arial"/>
          <w:sz w:val="22"/>
          <w:szCs w:val="22"/>
        </w:rPr>
      </w:pPr>
      <w:r w:rsidRPr="00193443">
        <w:rPr>
          <w:rFonts w:cs="Arial"/>
          <w:sz w:val="22"/>
          <w:szCs w:val="22"/>
        </w:rPr>
        <w:t>De manera complementaria, la D</w:t>
      </w:r>
      <w:r w:rsidR="005A7214" w:rsidRPr="00193443">
        <w:rPr>
          <w:rFonts w:cs="Arial"/>
          <w:sz w:val="22"/>
          <w:szCs w:val="22"/>
        </w:rPr>
        <w:t xml:space="preserve">irección de Análisis y </w:t>
      </w:r>
      <w:r w:rsidRPr="00193443">
        <w:rPr>
          <w:rFonts w:cs="Arial"/>
          <w:sz w:val="22"/>
          <w:szCs w:val="22"/>
        </w:rPr>
        <w:t>D</w:t>
      </w:r>
      <w:r w:rsidR="005A7214" w:rsidRPr="00193443">
        <w:rPr>
          <w:rFonts w:cs="Arial"/>
          <w:sz w:val="22"/>
          <w:szCs w:val="22"/>
        </w:rPr>
        <w:t xml:space="preserve">iseño </w:t>
      </w:r>
      <w:r w:rsidRPr="00193443">
        <w:rPr>
          <w:rFonts w:cs="Arial"/>
          <w:sz w:val="22"/>
          <w:szCs w:val="22"/>
        </w:rPr>
        <w:t>E</w:t>
      </w:r>
      <w:r w:rsidR="005A7214" w:rsidRPr="00193443">
        <w:rPr>
          <w:rFonts w:cs="Arial"/>
          <w:sz w:val="22"/>
          <w:szCs w:val="22"/>
        </w:rPr>
        <w:t>stratégico (DADE)</w:t>
      </w:r>
      <w:r w:rsidRPr="00193443">
        <w:rPr>
          <w:rFonts w:cs="Arial"/>
          <w:sz w:val="22"/>
          <w:szCs w:val="22"/>
        </w:rPr>
        <w:t xml:space="preserve"> articulará las acciones que sean pertinentes, </w:t>
      </w:r>
      <w:r w:rsidR="00272D01" w:rsidRPr="00193443">
        <w:rPr>
          <w:rFonts w:cs="Arial"/>
          <w:sz w:val="22"/>
          <w:szCs w:val="22"/>
        </w:rPr>
        <w:t xml:space="preserve">con </w:t>
      </w:r>
      <w:r w:rsidRPr="00193443">
        <w:rPr>
          <w:rFonts w:cs="Arial"/>
          <w:sz w:val="22"/>
          <w:szCs w:val="22"/>
        </w:rPr>
        <w:t>los procesos de investigación con la Red de Observatorios Distritales liderad</w:t>
      </w:r>
      <w:r w:rsidR="000400D4" w:rsidRPr="00193443">
        <w:rPr>
          <w:rFonts w:cs="Arial"/>
          <w:sz w:val="22"/>
          <w:szCs w:val="22"/>
        </w:rPr>
        <w:t>a</w:t>
      </w:r>
      <w:r w:rsidRPr="00193443">
        <w:rPr>
          <w:rFonts w:cs="Arial"/>
          <w:sz w:val="22"/>
          <w:szCs w:val="22"/>
        </w:rPr>
        <w:t xml:space="preserve"> por la Secretaría Distrital de Planeación (Decreto 548 de 2016)</w:t>
      </w:r>
      <w:r w:rsidR="000400D4" w:rsidRPr="00193443">
        <w:rPr>
          <w:rFonts w:cs="Arial"/>
          <w:sz w:val="22"/>
          <w:szCs w:val="22"/>
        </w:rPr>
        <w:t>.</w:t>
      </w:r>
    </w:p>
    <w:p w14:paraId="7315545B" w14:textId="77777777" w:rsidR="002D659F" w:rsidRPr="00193443" w:rsidRDefault="002D659F" w:rsidP="002D659F">
      <w:pPr>
        <w:jc w:val="both"/>
        <w:rPr>
          <w:rFonts w:cs="Arial"/>
          <w:sz w:val="22"/>
          <w:szCs w:val="22"/>
        </w:rPr>
      </w:pPr>
    </w:p>
    <w:p w14:paraId="494132F8" w14:textId="77777777" w:rsidR="00F34DBD" w:rsidRPr="00193443" w:rsidRDefault="00F34DBD" w:rsidP="002D659F">
      <w:pPr>
        <w:pStyle w:val="Ttulo1"/>
        <w:numPr>
          <w:ilvl w:val="0"/>
          <w:numId w:val="25"/>
        </w:numPr>
        <w:spacing w:before="0"/>
        <w:rPr>
          <w:rFonts w:ascii="Arial" w:eastAsia="Times New Roman" w:hAnsi="Arial" w:cs="Arial"/>
          <w:b/>
          <w:bCs/>
          <w:color w:val="auto"/>
          <w:sz w:val="22"/>
          <w:szCs w:val="22"/>
        </w:rPr>
      </w:pPr>
      <w:bookmarkStart w:id="19" w:name="_Toc499295696"/>
      <w:r w:rsidRPr="00193443">
        <w:rPr>
          <w:rFonts w:ascii="Arial" w:eastAsia="Times New Roman" w:hAnsi="Arial" w:cs="Arial"/>
          <w:b/>
          <w:bCs/>
          <w:color w:val="auto"/>
          <w:sz w:val="22"/>
          <w:szCs w:val="22"/>
        </w:rPr>
        <w:t>PRINCIPIOS</w:t>
      </w:r>
      <w:bookmarkEnd w:id="19"/>
    </w:p>
    <w:p w14:paraId="654D2E61" w14:textId="77777777" w:rsidR="00F34DBD" w:rsidRPr="00193443" w:rsidRDefault="00F34DBD" w:rsidP="002D659F">
      <w:pPr>
        <w:rPr>
          <w:rFonts w:cs="Arial"/>
          <w:sz w:val="22"/>
          <w:szCs w:val="22"/>
        </w:rPr>
      </w:pPr>
    </w:p>
    <w:p w14:paraId="5CF93AB8" w14:textId="77777777" w:rsidR="00F34DBD" w:rsidRPr="00193443" w:rsidRDefault="00F34DBD" w:rsidP="002D659F">
      <w:pPr>
        <w:jc w:val="both"/>
        <w:rPr>
          <w:rFonts w:cs="Arial"/>
          <w:sz w:val="22"/>
          <w:szCs w:val="22"/>
        </w:rPr>
      </w:pPr>
      <w:r w:rsidRPr="00193443">
        <w:rPr>
          <w:rFonts w:cs="Arial"/>
          <w:sz w:val="22"/>
          <w:szCs w:val="22"/>
        </w:rPr>
        <w:t xml:space="preserve">Los principios orientadores de la investigación en la Secretaría Distrital de Integración Social abarcan a cada una de sus áreas misionales, como una actividad que se realiza con autonomía e independencia, de acuerdo con los lineamientos </w:t>
      </w:r>
      <w:r w:rsidR="003120D3" w:rsidRPr="00193443">
        <w:rPr>
          <w:rFonts w:cs="Arial"/>
          <w:sz w:val="22"/>
          <w:szCs w:val="22"/>
        </w:rPr>
        <w:t>definidos en el presente documento</w:t>
      </w:r>
      <w:r w:rsidRPr="00193443">
        <w:rPr>
          <w:rFonts w:cs="Arial"/>
          <w:sz w:val="22"/>
          <w:szCs w:val="22"/>
        </w:rPr>
        <w:t xml:space="preserve"> y </w:t>
      </w:r>
      <w:r w:rsidR="003120D3" w:rsidRPr="00193443">
        <w:rPr>
          <w:rFonts w:cs="Arial"/>
          <w:sz w:val="22"/>
          <w:szCs w:val="22"/>
        </w:rPr>
        <w:t xml:space="preserve">con </w:t>
      </w:r>
      <w:r w:rsidRPr="00193443">
        <w:rPr>
          <w:rFonts w:cs="Arial"/>
          <w:sz w:val="22"/>
          <w:szCs w:val="22"/>
        </w:rPr>
        <w:t>el acompañamiento técnico de la DADE</w:t>
      </w:r>
      <w:r w:rsidR="003120D3" w:rsidRPr="00193443">
        <w:rPr>
          <w:rFonts w:cs="Arial"/>
          <w:sz w:val="22"/>
          <w:szCs w:val="22"/>
        </w:rPr>
        <w:t>.</w:t>
      </w:r>
    </w:p>
    <w:p w14:paraId="604E8BDE" w14:textId="77777777" w:rsidR="00F34DBD" w:rsidRPr="00193443" w:rsidRDefault="00F34DBD" w:rsidP="002D659F">
      <w:pPr>
        <w:jc w:val="both"/>
        <w:rPr>
          <w:rFonts w:cs="Arial"/>
          <w:sz w:val="22"/>
          <w:szCs w:val="22"/>
        </w:rPr>
      </w:pPr>
    </w:p>
    <w:p w14:paraId="4058BA7C" w14:textId="77777777" w:rsidR="005A7214" w:rsidRPr="00193443" w:rsidRDefault="00F34DBD" w:rsidP="002D659F">
      <w:pPr>
        <w:jc w:val="both"/>
        <w:rPr>
          <w:rFonts w:cs="Arial"/>
          <w:sz w:val="22"/>
          <w:szCs w:val="22"/>
        </w:rPr>
      </w:pPr>
      <w:r w:rsidRPr="00193443">
        <w:rPr>
          <w:rFonts w:cs="Arial"/>
          <w:sz w:val="22"/>
          <w:szCs w:val="22"/>
        </w:rPr>
        <w:t xml:space="preserve">Entre las funciones de la DADE </w:t>
      </w:r>
      <w:r w:rsidR="003120D3" w:rsidRPr="00193443">
        <w:rPr>
          <w:rFonts w:cs="Arial"/>
          <w:sz w:val="22"/>
          <w:szCs w:val="22"/>
        </w:rPr>
        <w:t>se encuentran</w:t>
      </w:r>
      <w:r w:rsidRPr="00193443">
        <w:rPr>
          <w:rFonts w:cs="Arial"/>
          <w:sz w:val="22"/>
          <w:szCs w:val="22"/>
        </w:rPr>
        <w:t xml:space="preserve"> las de </w:t>
      </w:r>
      <w:r w:rsidR="007C104F" w:rsidRPr="00193443">
        <w:rPr>
          <w:rFonts w:cs="Arial"/>
          <w:sz w:val="22"/>
          <w:szCs w:val="22"/>
        </w:rPr>
        <w:t>dirigir la producción, el acopio y la difusión del conocimiento sobre el comportamiento de los fenómenos sociales y las formas más efectivas para su abordaje; y orientar a las demás Direcciones en la aplicación de metodologías para el análisis, diseño, seguimiento y evaluación, normalización y sistematización de los planes, proyectos, procesos y procedimientos institucionales y sectoriales, en procura del cumplimiento de la misión y funciones de la Entidad, en concordancia con el Plan de Desarrollo de la Ciudad (Articulo 14 del Decreto 607 de 2007).</w:t>
      </w:r>
    </w:p>
    <w:p w14:paraId="14520D7D" w14:textId="77777777" w:rsidR="002D659F" w:rsidRPr="00193443" w:rsidRDefault="002D659F" w:rsidP="002D659F">
      <w:pPr>
        <w:jc w:val="both"/>
        <w:rPr>
          <w:rFonts w:cs="Arial"/>
          <w:sz w:val="22"/>
          <w:szCs w:val="22"/>
        </w:rPr>
      </w:pPr>
    </w:p>
    <w:p w14:paraId="26F70409" w14:textId="77777777" w:rsidR="00B647D2" w:rsidRPr="00193443" w:rsidRDefault="002A5F14" w:rsidP="002D659F">
      <w:pPr>
        <w:pStyle w:val="Ttulo1"/>
        <w:numPr>
          <w:ilvl w:val="0"/>
          <w:numId w:val="25"/>
        </w:numPr>
        <w:spacing w:before="0"/>
        <w:rPr>
          <w:rFonts w:ascii="Arial" w:eastAsia="Times New Roman" w:hAnsi="Arial" w:cs="Arial"/>
          <w:b/>
          <w:bCs/>
          <w:color w:val="auto"/>
          <w:sz w:val="22"/>
          <w:szCs w:val="22"/>
        </w:rPr>
      </w:pPr>
      <w:bookmarkStart w:id="20" w:name="_Toc492635916"/>
      <w:bookmarkStart w:id="21" w:name="_Toc499295697"/>
      <w:bookmarkStart w:id="22" w:name="_Toc492971128"/>
      <w:r w:rsidRPr="00193443">
        <w:rPr>
          <w:rFonts w:ascii="Arial" w:eastAsia="Times New Roman" w:hAnsi="Arial" w:cs="Arial"/>
          <w:b/>
          <w:bCs/>
          <w:color w:val="auto"/>
          <w:sz w:val="22"/>
          <w:szCs w:val="22"/>
        </w:rPr>
        <w:t xml:space="preserve">ÁREAS O </w:t>
      </w:r>
      <w:r w:rsidR="00B647D2" w:rsidRPr="00193443">
        <w:rPr>
          <w:rFonts w:ascii="Arial" w:eastAsia="Times New Roman" w:hAnsi="Arial" w:cs="Arial"/>
          <w:b/>
          <w:bCs/>
          <w:color w:val="auto"/>
          <w:sz w:val="22"/>
          <w:szCs w:val="22"/>
        </w:rPr>
        <w:t>EJES</w:t>
      </w:r>
      <w:r w:rsidR="00A9724C" w:rsidRPr="00193443">
        <w:rPr>
          <w:rFonts w:ascii="Arial" w:eastAsia="Times New Roman" w:hAnsi="Arial" w:cs="Arial"/>
          <w:b/>
          <w:bCs/>
          <w:color w:val="auto"/>
          <w:sz w:val="22"/>
          <w:szCs w:val="22"/>
        </w:rPr>
        <w:t xml:space="preserve"> DE LA POLÍTICA DE INVESTIGACIONES EN LA SDIS</w:t>
      </w:r>
      <w:bookmarkEnd w:id="20"/>
      <w:bookmarkEnd w:id="21"/>
      <w:r w:rsidR="00B647D2" w:rsidRPr="00193443">
        <w:rPr>
          <w:rFonts w:ascii="Arial" w:eastAsia="Times New Roman" w:hAnsi="Arial" w:cs="Arial"/>
          <w:b/>
          <w:bCs/>
          <w:color w:val="auto"/>
          <w:sz w:val="22"/>
          <w:szCs w:val="22"/>
        </w:rPr>
        <w:t xml:space="preserve"> </w:t>
      </w:r>
      <w:bookmarkEnd w:id="22"/>
    </w:p>
    <w:p w14:paraId="6D6290B4" w14:textId="77777777" w:rsidR="00883D22" w:rsidRPr="00193443" w:rsidRDefault="00883D22" w:rsidP="002D659F">
      <w:pPr>
        <w:rPr>
          <w:rFonts w:cs="Arial"/>
          <w:b/>
          <w:sz w:val="22"/>
          <w:szCs w:val="22"/>
        </w:rPr>
      </w:pPr>
    </w:p>
    <w:p w14:paraId="79563582" w14:textId="77777777" w:rsidR="00883D22" w:rsidRPr="00193443" w:rsidRDefault="00B17D37" w:rsidP="002D659F">
      <w:pPr>
        <w:jc w:val="both"/>
        <w:rPr>
          <w:rFonts w:cs="Arial"/>
          <w:sz w:val="22"/>
          <w:szCs w:val="22"/>
        </w:rPr>
      </w:pPr>
      <w:r w:rsidRPr="00193443">
        <w:rPr>
          <w:rFonts w:cs="Arial"/>
          <w:sz w:val="22"/>
          <w:szCs w:val="22"/>
        </w:rPr>
        <w:t>L</w:t>
      </w:r>
      <w:r w:rsidR="2A93A40F" w:rsidRPr="00193443">
        <w:rPr>
          <w:rFonts w:cs="Arial"/>
          <w:sz w:val="22"/>
          <w:szCs w:val="22"/>
        </w:rPr>
        <w:t>a producción y gestión de conocimiento</w:t>
      </w:r>
      <w:r w:rsidR="00056510" w:rsidRPr="00193443">
        <w:rPr>
          <w:rFonts w:cs="Arial"/>
          <w:sz w:val="22"/>
          <w:szCs w:val="22"/>
        </w:rPr>
        <w:t xml:space="preserve">, </w:t>
      </w:r>
      <w:r w:rsidRPr="00193443">
        <w:rPr>
          <w:rFonts w:cs="Arial"/>
          <w:sz w:val="22"/>
          <w:szCs w:val="22"/>
        </w:rPr>
        <w:t xml:space="preserve">es un proceso que </w:t>
      </w:r>
      <w:r w:rsidR="2A93A40F" w:rsidRPr="00193443">
        <w:rPr>
          <w:rFonts w:cs="Arial"/>
          <w:sz w:val="22"/>
          <w:szCs w:val="22"/>
        </w:rPr>
        <w:t>permit</w:t>
      </w:r>
      <w:r w:rsidRPr="00193443">
        <w:rPr>
          <w:rFonts w:cs="Arial"/>
          <w:sz w:val="22"/>
          <w:szCs w:val="22"/>
        </w:rPr>
        <w:t>e</w:t>
      </w:r>
      <w:r w:rsidR="2A93A40F" w:rsidRPr="00193443">
        <w:rPr>
          <w:rFonts w:cs="Arial"/>
          <w:sz w:val="22"/>
          <w:szCs w:val="22"/>
        </w:rPr>
        <w:t xml:space="preserve"> contar con evidencia que soport</w:t>
      </w:r>
      <w:r w:rsidR="00056510" w:rsidRPr="00193443">
        <w:rPr>
          <w:rFonts w:cs="Arial"/>
          <w:sz w:val="22"/>
          <w:szCs w:val="22"/>
        </w:rPr>
        <w:t>a</w:t>
      </w:r>
      <w:r w:rsidR="2A93A40F" w:rsidRPr="00193443">
        <w:rPr>
          <w:rFonts w:cs="Arial"/>
          <w:sz w:val="22"/>
          <w:szCs w:val="22"/>
        </w:rPr>
        <w:t xml:space="preserve"> la toma de decisiones </w:t>
      </w:r>
      <w:r w:rsidRPr="00193443">
        <w:rPr>
          <w:rFonts w:cs="Arial"/>
          <w:sz w:val="22"/>
          <w:szCs w:val="22"/>
        </w:rPr>
        <w:t>para</w:t>
      </w:r>
      <w:r w:rsidR="2A93A40F" w:rsidRPr="00193443">
        <w:rPr>
          <w:rFonts w:cs="Arial"/>
          <w:sz w:val="22"/>
          <w:szCs w:val="22"/>
        </w:rPr>
        <w:t xml:space="preserve"> incidir en la calidad de vida de la población más vulnerable de la ciudad.</w:t>
      </w:r>
      <w:r w:rsidRPr="00193443">
        <w:rPr>
          <w:rFonts w:cs="Arial"/>
          <w:sz w:val="22"/>
          <w:szCs w:val="22"/>
        </w:rPr>
        <w:t xml:space="preserve"> En este sentido, las investigaciones en SDIS deberán considerar los siguientes ejes:</w:t>
      </w:r>
    </w:p>
    <w:p w14:paraId="7B4FC09F" w14:textId="77777777" w:rsidR="00F10AA4" w:rsidRPr="00193443" w:rsidRDefault="00F10AA4" w:rsidP="002D659F">
      <w:pPr>
        <w:jc w:val="both"/>
        <w:rPr>
          <w:rFonts w:cs="Arial"/>
          <w:sz w:val="22"/>
          <w:szCs w:val="22"/>
        </w:rPr>
      </w:pPr>
    </w:p>
    <w:p w14:paraId="3D9D9277" w14:textId="225C63C0" w:rsidR="00F10AA4" w:rsidRPr="00193443" w:rsidRDefault="0034621C" w:rsidP="00E54018">
      <w:pPr>
        <w:pStyle w:val="Ttulo2"/>
        <w:spacing w:before="0"/>
        <w:rPr>
          <w:rFonts w:ascii="Arial" w:hAnsi="Arial" w:cs="Arial"/>
          <w:b/>
          <w:bCs/>
          <w:color w:val="auto"/>
          <w:sz w:val="22"/>
          <w:szCs w:val="22"/>
        </w:rPr>
      </w:pPr>
      <w:bookmarkStart w:id="23" w:name="_Toc492635918"/>
      <w:bookmarkStart w:id="24" w:name="_Toc492971130"/>
      <w:bookmarkStart w:id="25" w:name="_Toc499295698"/>
      <w:r w:rsidRPr="00193443">
        <w:rPr>
          <w:rFonts w:ascii="Arial" w:hAnsi="Arial" w:cs="Arial"/>
          <w:b/>
          <w:bCs/>
          <w:color w:val="auto"/>
          <w:sz w:val="22"/>
          <w:szCs w:val="22"/>
        </w:rPr>
        <w:t xml:space="preserve">10.1 </w:t>
      </w:r>
      <w:r w:rsidR="00F10AA4" w:rsidRPr="00193443">
        <w:rPr>
          <w:rFonts w:ascii="Arial" w:hAnsi="Arial" w:cs="Arial"/>
          <w:b/>
          <w:bCs/>
          <w:color w:val="auto"/>
          <w:sz w:val="22"/>
          <w:szCs w:val="22"/>
        </w:rPr>
        <w:t>Producción de conocimiento</w:t>
      </w:r>
      <w:bookmarkEnd w:id="23"/>
      <w:bookmarkEnd w:id="24"/>
      <w:bookmarkEnd w:id="25"/>
    </w:p>
    <w:p w14:paraId="6108BF10" w14:textId="77777777" w:rsidR="00F10AA4" w:rsidRPr="00193443" w:rsidRDefault="00F10AA4" w:rsidP="002D659F">
      <w:pPr>
        <w:rPr>
          <w:rFonts w:cs="Arial"/>
          <w:sz w:val="22"/>
          <w:szCs w:val="22"/>
        </w:rPr>
      </w:pPr>
    </w:p>
    <w:p w14:paraId="2796AEDE" w14:textId="0852F864" w:rsidR="00F10AA4" w:rsidRPr="00193443" w:rsidRDefault="00F10AA4" w:rsidP="002D659F">
      <w:pPr>
        <w:jc w:val="both"/>
        <w:rPr>
          <w:rFonts w:cs="Arial"/>
          <w:sz w:val="22"/>
          <w:szCs w:val="22"/>
        </w:rPr>
      </w:pPr>
      <w:r w:rsidRPr="00193443">
        <w:rPr>
          <w:rFonts w:cs="Arial"/>
          <w:sz w:val="22"/>
          <w:szCs w:val="22"/>
        </w:rPr>
        <w:t>De acuerdo con la Resolución 1789 de 2015</w:t>
      </w:r>
      <w:r w:rsidR="00E54018" w:rsidRPr="00193443">
        <w:rPr>
          <w:rFonts w:cs="Arial"/>
          <w:sz w:val="22"/>
          <w:szCs w:val="22"/>
        </w:rPr>
        <w:t xml:space="preserve"> </w:t>
      </w:r>
      <w:r w:rsidR="00FD7608" w:rsidRPr="00193443">
        <w:rPr>
          <w:rFonts w:cs="Arial"/>
          <w:sz w:val="22"/>
          <w:szCs w:val="22"/>
        </w:rPr>
        <w:t>”Mediante la cual se modifica la Resolución 305 de 2009 que creó el Centro de Investigación para la Gestión y Evaluación de Políticas públicas de la Secretaría Distrital de Integración Social”</w:t>
      </w:r>
      <w:r w:rsidRPr="00193443">
        <w:rPr>
          <w:rFonts w:cs="Arial"/>
          <w:sz w:val="22"/>
          <w:szCs w:val="22"/>
        </w:rPr>
        <w:t xml:space="preserve">, una de las funciones de la DADE es asesorar investigaciones relacionadas con los grupos poblaciones con los cuales trabaja la entidad, así </w:t>
      </w:r>
      <w:r w:rsidRPr="00193443">
        <w:rPr>
          <w:rFonts w:cs="Arial"/>
          <w:sz w:val="22"/>
          <w:szCs w:val="22"/>
        </w:rPr>
        <w:lastRenderedPageBreak/>
        <w:t xml:space="preserve">como promover y mantener vínculos con la comunidad científica para el desarrollo de la investigación de interés de la SDIS. </w:t>
      </w:r>
    </w:p>
    <w:p w14:paraId="5ABF3D42" w14:textId="77777777" w:rsidR="00F10AA4" w:rsidRPr="00193443" w:rsidRDefault="00F10AA4" w:rsidP="002D659F">
      <w:pPr>
        <w:jc w:val="both"/>
        <w:rPr>
          <w:rFonts w:cs="Arial"/>
          <w:sz w:val="22"/>
          <w:szCs w:val="22"/>
        </w:rPr>
      </w:pPr>
    </w:p>
    <w:p w14:paraId="759DF92C" w14:textId="77777777" w:rsidR="00F10AA4" w:rsidRPr="00193443" w:rsidRDefault="00F10AA4" w:rsidP="002D659F">
      <w:pPr>
        <w:jc w:val="both"/>
        <w:rPr>
          <w:rFonts w:cs="Arial"/>
          <w:sz w:val="22"/>
          <w:szCs w:val="22"/>
        </w:rPr>
      </w:pPr>
      <w:r w:rsidRPr="00193443">
        <w:rPr>
          <w:rFonts w:cs="Arial"/>
          <w:sz w:val="22"/>
          <w:szCs w:val="22"/>
        </w:rPr>
        <w:t>Con base en este objetivo, la producción sistemática, rigurosa y permanente de conocimiento en la SDIS, se debe fundamentar en los siguientes parámetros:</w:t>
      </w:r>
    </w:p>
    <w:p w14:paraId="486CF1EA" w14:textId="77777777" w:rsidR="00F10AA4" w:rsidRPr="00193443" w:rsidRDefault="00F10AA4" w:rsidP="002D659F">
      <w:pPr>
        <w:jc w:val="both"/>
        <w:rPr>
          <w:rFonts w:cs="Arial"/>
          <w:sz w:val="22"/>
          <w:szCs w:val="22"/>
        </w:rPr>
      </w:pPr>
    </w:p>
    <w:p w14:paraId="16896B43"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Diagnóstico de necesidades de investigación y priorización de agenda temática</w:t>
      </w:r>
      <w:r w:rsidRPr="00193443">
        <w:rPr>
          <w:rFonts w:cs="Arial"/>
          <w:sz w:val="22"/>
          <w:szCs w:val="22"/>
        </w:rPr>
        <w:t xml:space="preserve">: A través de este diagnóstico, se busca dar cuenta de los requerimientos de las diferentes subdirecciones, en relación con los aspectos relevantes sobre los cuales quieren enfocar el ejercicio investigativo. Lo anterior permite hacer una asignación adecuada y pertinente de los recursos e insumos (financieros, técnicos, tecnológicos, etc.). </w:t>
      </w:r>
    </w:p>
    <w:p w14:paraId="30E4A73B"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Criterios a tener en cuenta para la definición y priorización de líneas de investigación</w:t>
      </w:r>
      <w:r w:rsidRPr="00193443">
        <w:rPr>
          <w:rFonts w:cs="Arial"/>
          <w:sz w:val="22"/>
          <w:szCs w:val="22"/>
        </w:rPr>
        <w:t xml:space="preserve">: Con base en los criterios definidos en el documento Metodología para la identificación y priorización necesidades de producción de conocimiento, se priorizará las líneas de investigación y producción de conocimiento para la vigencia. La priorización de la agenda temática de investigaciones y de líneas de investigación, debe obedecer a los proyectos estratégicos o ejes estructurantes de la administración del momento, reflejados en el Plan Distrital de Desarrollo vigente, así como a necesidades coyunturales en términos de la construcción e implementación, seguimiento y evaluación de políticas públicas. </w:t>
      </w:r>
    </w:p>
    <w:p w14:paraId="4EF05D9F"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Uso y aprovechamiento de la información:</w:t>
      </w:r>
      <w:r w:rsidRPr="00193443">
        <w:rPr>
          <w:rFonts w:cs="Arial"/>
          <w:sz w:val="22"/>
          <w:szCs w:val="22"/>
        </w:rPr>
        <w:t xml:space="preserve"> La SDIS cuenta con un espacio en la intranet para promover el uso y aprovechamiento de la información generada por las investigaciones. Estas publicaciones son responsabilidad de la DADE. </w:t>
      </w:r>
    </w:p>
    <w:p w14:paraId="764478C5" w14:textId="77777777" w:rsidR="00F10AA4" w:rsidRPr="00193443" w:rsidRDefault="00F10AA4" w:rsidP="002D659F">
      <w:pPr>
        <w:pStyle w:val="Prrafodelista"/>
        <w:numPr>
          <w:ilvl w:val="0"/>
          <w:numId w:val="44"/>
        </w:numPr>
        <w:jc w:val="both"/>
        <w:rPr>
          <w:rFonts w:cs="Arial"/>
          <w:sz w:val="22"/>
          <w:szCs w:val="22"/>
        </w:rPr>
      </w:pPr>
      <w:r w:rsidRPr="00193443">
        <w:rPr>
          <w:rFonts w:cs="Arial"/>
          <w:i/>
          <w:sz w:val="22"/>
          <w:szCs w:val="22"/>
        </w:rPr>
        <w:t>Gestión de redes y alianzas para el desarrollo de investigaciones</w:t>
      </w:r>
      <w:r w:rsidRPr="00193443">
        <w:rPr>
          <w:rFonts w:cs="Arial"/>
          <w:sz w:val="22"/>
          <w:szCs w:val="22"/>
        </w:rPr>
        <w:t>: Esta gestión se desarrolla de manera sistemática, teniendo en cuenta las líneas de investigación priorizadas, y las personas que a través de diferentes instituciones busquen establecer convenios con la Secretaría. Además, se busca producir conocimiento a través de convocatorias, alianzas u otros espacios de participación propuestos por distintos actores que puedan aportar elementos técnicos al desarrollo de investigaciones, estudios, evaluaciones, y otras acciones encaminadas al fortalecimiento de la misión de la entidad y a la toma de decisiones en materia de política pública.</w:t>
      </w:r>
    </w:p>
    <w:p w14:paraId="3BDA1FDE"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Análisis de viabilidad técnica:</w:t>
      </w:r>
      <w:r w:rsidRPr="00193443">
        <w:rPr>
          <w:rFonts w:cs="Arial"/>
          <w:sz w:val="22"/>
          <w:szCs w:val="22"/>
        </w:rPr>
        <w:t xml:space="preserve"> Como parte del proceso de definición del ejercicio de producción de conocimiento, todas las solicitudes para llevar a cabo investigaciones o para establecer convenios con universidades o centros de estudio, deben ser aprobadas por la DADE. Este aval, se fundamenta en la necesidad de conocer los objetivos, la justificación, las preguntas orientadoras, el marco conceptual, la metodología, y el aporte de conocimiento para la SDIS, de cada una de las investigaciones que se desarrollan al interior de la entidad y en convenio con otros actores.</w:t>
      </w:r>
    </w:p>
    <w:p w14:paraId="3A055CB1"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Seguimiento al desarrollo de investigaciones</w:t>
      </w:r>
      <w:r w:rsidRPr="00193443">
        <w:rPr>
          <w:rFonts w:cs="Arial"/>
          <w:sz w:val="22"/>
          <w:szCs w:val="22"/>
        </w:rPr>
        <w:t xml:space="preserve">: El equipo de investigaciones de la DADE lleva a cabo el seguimiento a la producción de conocimiento por parte de las diferentes dependencias de la entidad, y cuando haya lugar a convenios con universidades u otras instituciones. Esta labor se encamina a garantizar la rigurosidad y la calidad de las investigaciones en términos epistemológicos, metodológicos y éticos. </w:t>
      </w:r>
    </w:p>
    <w:p w14:paraId="7AC1D25B"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Comité de Ética</w:t>
      </w:r>
      <w:r w:rsidRPr="00193443">
        <w:rPr>
          <w:rFonts w:cs="Arial"/>
          <w:sz w:val="22"/>
          <w:szCs w:val="22"/>
        </w:rPr>
        <w:t xml:space="preserve">: La Secretaría de Integración Social contará con un Comité de Ética Institucional para las Investigaciones Sociales, que tendrá por objeto vigilar, analizar y </w:t>
      </w:r>
      <w:r w:rsidRPr="00193443">
        <w:rPr>
          <w:rFonts w:cs="Arial"/>
          <w:sz w:val="22"/>
          <w:szCs w:val="22"/>
        </w:rPr>
        <w:lastRenderedPageBreak/>
        <w:t>modificar criterios éticos de las investigaciones con personas, así como dirimir los conflictos éticos que puedan surgir en relación con la investigación.</w:t>
      </w:r>
    </w:p>
    <w:p w14:paraId="78AFE803" w14:textId="77777777" w:rsidR="00F10AA4" w:rsidRPr="00193443" w:rsidRDefault="00F10AA4" w:rsidP="002D659F">
      <w:pPr>
        <w:pStyle w:val="Prrafodelista"/>
        <w:jc w:val="both"/>
        <w:rPr>
          <w:rFonts w:cs="Arial"/>
          <w:sz w:val="22"/>
          <w:szCs w:val="22"/>
        </w:rPr>
      </w:pPr>
    </w:p>
    <w:p w14:paraId="0F64BE25" w14:textId="3917F7C4" w:rsidR="00F10AA4" w:rsidRPr="00193443" w:rsidRDefault="0034621C" w:rsidP="00E54018">
      <w:pPr>
        <w:pStyle w:val="Ttulo2"/>
        <w:spacing w:before="0"/>
        <w:rPr>
          <w:rFonts w:ascii="Arial" w:hAnsi="Arial" w:cs="Arial"/>
          <w:b/>
          <w:bCs/>
          <w:color w:val="auto"/>
          <w:sz w:val="22"/>
          <w:szCs w:val="22"/>
        </w:rPr>
      </w:pPr>
      <w:bookmarkStart w:id="26" w:name="_Toc492635919"/>
      <w:bookmarkStart w:id="27" w:name="_Toc492971131"/>
      <w:bookmarkStart w:id="28" w:name="_Toc499295699"/>
      <w:r w:rsidRPr="00193443">
        <w:rPr>
          <w:rFonts w:ascii="Arial" w:hAnsi="Arial" w:cs="Arial"/>
          <w:b/>
          <w:bCs/>
          <w:color w:val="auto"/>
          <w:sz w:val="22"/>
          <w:szCs w:val="22"/>
        </w:rPr>
        <w:t xml:space="preserve">10.2 </w:t>
      </w:r>
      <w:r w:rsidR="00F10AA4" w:rsidRPr="00193443">
        <w:rPr>
          <w:rFonts w:ascii="Arial" w:hAnsi="Arial" w:cs="Arial"/>
          <w:b/>
          <w:bCs/>
          <w:color w:val="auto"/>
          <w:sz w:val="22"/>
          <w:szCs w:val="22"/>
        </w:rPr>
        <w:t>Gestión de conocimiento</w:t>
      </w:r>
      <w:bookmarkEnd w:id="26"/>
      <w:bookmarkEnd w:id="27"/>
      <w:bookmarkEnd w:id="28"/>
    </w:p>
    <w:p w14:paraId="26DF3915" w14:textId="77777777" w:rsidR="00F10AA4" w:rsidRPr="00193443" w:rsidRDefault="00F10AA4" w:rsidP="002D659F">
      <w:pPr>
        <w:rPr>
          <w:rFonts w:cs="Arial"/>
          <w:sz w:val="22"/>
          <w:szCs w:val="22"/>
        </w:rPr>
      </w:pPr>
    </w:p>
    <w:p w14:paraId="5C9D917A" w14:textId="77777777" w:rsidR="00F10AA4" w:rsidRPr="00193443" w:rsidRDefault="00F10AA4" w:rsidP="002D659F">
      <w:pPr>
        <w:jc w:val="both"/>
        <w:rPr>
          <w:rFonts w:cs="Arial"/>
          <w:sz w:val="22"/>
          <w:szCs w:val="22"/>
        </w:rPr>
      </w:pPr>
      <w:r w:rsidRPr="00193443">
        <w:rPr>
          <w:rFonts w:cs="Arial"/>
          <w:sz w:val="22"/>
          <w:szCs w:val="22"/>
        </w:rPr>
        <w:t xml:space="preserve">El conocimiento es un factor estratégico para la resolución de problemas y la toma de decisiones, y el aprendizaje como motor y fuente de los cambios e innovación. En este sentido la gestión del conocimiento, además de desarrollar alta tecnología, está enfocada en  aumentar la capacidad de las personas e instituciones en la adquisición, generación, difusión y uso del conocimiento para producir desarrollo social y crecimiento económico </w:t>
      </w:r>
      <w:sdt>
        <w:sdtPr>
          <w:rPr>
            <w:rFonts w:cs="Arial"/>
            <w:sz w:val="22"/>
            <w:szCs w:val="22"/>
          </w:rPr>
          <w:id w:val="-1894732236"/>
          <w:citation/>
        </w:sdtPr>
        <w:sdtEndPr/>
        <w:sdtContent>
          <w:r w:rsidRPr="00193443">
            <w:rPr>
              <w:rFonts w:cs="Arial"/>
              <w:sz w:val="22"/>
              <w:szCs w:val="22"/>
            </w:rPr>
            <w:fldChar w:fldCharType="begin"/>
          </w:r>
          <w:r w:rsidRPr="00193443">
            <w:rPr>
              <w:rFonts w:cs="Arial"/>
              <w:sz w:val="22"/>
              <w:szCs w:val="22"/>
              <w:lang w:val="es-ES"/>
            </w:rPr>
            <w:instrText xml:space="preserve">CITATION Cor15 \l 3082 </w:instrText>
          </w:r>
          <w:r w:rsidRPr="00193443">
            <w:rPr>
              <w:rFonts w:cs="Arial"/>
              <w:sz w:val="22"/>
              <w:szCs w:val="22"/>
            </w:rPr>
            <w:fldChar w:fldCharType="separate"/>
          </w:r>
          <w:r w:rsidRPr="00193443">
            <w:rPr>
              <w:rFonts w:cs="Arial"/>
              <w:noProof/>
              <w:sz w:val="22"/>
              <w:szCs w:val="22"/>
              <w:lang w:val="es-ES"/>
            </w:rPr>
            <w:t>(CAF, 2015)</w:t>
          </w:r>
          <w:r w:rsidRPr="00193443">
            <w:rPr>
              <w:rFonts w:cs="Arial"/>
              <w:sz w:val="22"/>
              <w:szCs w:val="22"/>
            </w:rPr>
            <w:fldChar w:fldCharType="end"/>
          </w:r>
        </w:sdtContent>
      </w:sdt>
      <w:r w:rsidRPr="00193443">
        <w:rPr>
          <w:rFonts w:cs="Arial"/>
          <w:sz w:val="22"/>
          <w:szCs w:val="22"/>
        </w:rPr>
        <w:t>.</w:t>
      </w:r>
    </w:p>
    <w:p w14:paraId="23E2CDAA" w14:textId="77777777" w:rsidR="00F10AA4" w:rsidRPr="00193443" w:rsidRDefault="00F10AA4" w:rsidP="002D659F">
      <w:pPr>
        <w:jc w:val="both"/>
        <w:rPr>
          <w:rFonts w:cs="Arial"/>
          <w:sz w:val="22"/>
          <w:szCs w:val="22"/>
        </w:rPr>
      </w:pPr>
    </w:p>
    <w:p w14:paraId="4EF8AC27" w14:textId="77777777" w:rsidR="00F10AA4" w:rsidRPr="00193443" w:rsidRDefault="00F10AA4" w:rsidP="002D659F">
      <w:pPr>
        <w:jc w:val="both"/>
        <w:rPr>
          <w:rFonts w:cs="Arial"/>
          <w:sz w:val="22"/>
          <w:szCs w:val="22"/>
        </w:rPr>
      </w:pPr>
      <w:r w:rsidRPr="00193443">
        <w:rPr>
          <w:rFonts w:cs="Arial"/>
          <w:sz w:val="22"/>
          <w:szCs w:val="22"/>
        </w:rPr>
        <w:t>Las investigaciones como fuente de conocimiento, implican tener:</w:t>
      </w:r>
    </w:p>
    <w:p w14:paraId="34F13341" w14:textId="77777777" w:rsidR="00F10AA4" w:rsidRPr="00193443" w:rsidRDefault="00F10AA4" w:rsidP="002D659F">
      <w:pPr>
        <w:jc w:val="both"/>
        <w:rPr>
          <w:rFonts w:cs="Arial"/>
          <w:sz w:val="22"/>
          <w:szCs w:val="22"/>
        </w:rPr>
      </w:pPr>
    </w:p>
    <w:p w14:paraId="24480B59" w14:textId="77777777" w:rsidR="00F10AA4" w:rsidRPr="00193443" w:rsidRDefault="00F10AA4" w:rsidP="002D659F">
      <w:pPr>
        <w:pStyle w:val="Prrafodelista"/>
        <w:numPr>
          <w:ilvl w:val="0"/>
          <w:numId w:val="48"/>
        </w:numPr>
        <w:ind w:left="567"/>
        <w:jc w:val="both"/>
        <w:rPr>
          <w:rFonts w:cs="Arial"/>
          <w:sz w:val="22"/>
          <w:szCs w:val="22"/>
        </w:rPr>
      </w:pPr>
      <w:r w:rsidRPr="00193443">
        <w:rPr>
          <w:rFonts w:cs="Arial"/>
          <w:sz w:val="22"/>
          <w:szCs w:val="22"/>
        </w:rPr>
        <w:t xml:space="preserve">Disponibilidad de información y conocimiento clave en tiempo real. </w:t>
      </w:r>
    </w:p>
    <w:p w14:paraId="7AE81ACA" w14:textId="77777777" w:rsidR="00F10AA4" w:rsidRPr="00193443" w:rsidRDefault="00F10AA4" w:rsidP="002D659F">
      <w:pPr>
        <w:pStyle w:val="Prrafodelista"/>
        <w:numPr>
          <w:ilvl w:val="0"/>
          <w:numId w:val="48"/>
        </w:numPr>
        <w:ind w:left="567"/>
        <w:jc w:val="both"/>
        <w:rPr>
          <w:rFonts w:cs="Arial"/>
          <w:sz w:val="22"/>
          <w:szCs w:val="22"/>
        </w:rPr>
      </w:pPr>
      <w:r w:rsidRPr="00193443">
        <w:rPr>
          <w:rFonts w:cs="Arial"/>
          <w:sz w:val="22"/>
          <w:szCs w:val="22"/>
        </w:rPr>
        <w:t>Capacidad de analizar, clasificar, modelar y relacionar sistemáticamente datos e información sobre valores fundamentales para la sociedad.</w:t>
      </w:r>
    </w:p>
    <w:p w14:paraId="35589FD5" w14:textId="77777777" w:rsidR="00F10AA4" w:rsidRPr="00193443" w:rsidRDefault="00F10AA4" w:rsidP="002D659F">
      <w:pPr>
        <w:pStyle w:val="Prrafodelista"/>
        <w:ind w:left="0"/>
        <w:jc w:val="both"/>
        <w:rPr>
          <w:rFonts w:cs="Arial"/>
          <w:sz w:val="22"/>
          <w:szCs w:val="22"/>
        </w:rPr>
      </w:pPr>
    </w:p>
    <w:p w14:paraId="23F89050" w14:textId="77777777" w:rsidR="00F10AA4" w:rsidRPr="00193443" w:rsidRDefault="00F10AA4" w:rsidP="002D659F">
      <w:pPr>
        <w:pStyle w:val="Prrafodelista"/>
        <w:ind w:left="0"/>
        <w:jc w:val="both"/>
        <w:rPr>
          <w:rFonts w:cs="Arial"/>
          <w:sz w:val="22"/>
          <w:szCs w:val="22"/>
        </w:rPr>
      </w:pPr>
      <w:r w:rsidRPr="00193443">
        <w:rPr>
          <w:rFonts w:cs="Arial"/>
          <w:sz w:val="22"/>
          <w:szCs w:val="22"/>
        </w:rPr>
        <w:t xml:space="preserve">Una de las ventajas de generar conocimiento al interior de las entidades públicas a través de la investigación, es que su aplicación para generar cambios y mejoras en la provisión de servicios es directa, así mismo, ese aprendizaje puede derivar en innovación de la gestión pública a través de la identificación de factores institucionales que pueden favorecer este proceso </w:t>
      </w:r>
      <w:sdt>
        <w:sdtPr>
          <w:rPr>
            <w:rFonts w:cs="Arial"/>
            <w:sz w:val="22"/>
            <w:szCs w:val="22"/>
          </w:rPr>
          <w:id w:val="-746181650"/>
          <w:citation/>
        </w:sdtPr>
        <w:sdtEndPr/>
        <w:sdtContent>
          <w:r w:rsidRPr="00193443">
            <w:rPr>
              <w:rFonts w:cs="Arial"/>
              <w:sz w:val="22"/>
              <w:szCs w:val="22"/>
            </w:rPr>
            <w:fldChar w:fldCharType="begin"/>
          </w:r>
          <w:r w:rsidRPr="00193443">
            <w:rPr>
              <w:rFonts w:cs="Arial"/>
              <w:sz w:val="22"/>
              <w:szCs w:val="22"/>
            </w:rPr>
            <w:instrText xml:space="preserve"> CITATION Cor15 \l 3082 </w:instrText>
          </w:r>
          <w:r w:rsidRPr="00193443">
            <w:rPr>
              <w:rFonts w:cs="Arial"/>
              <w:sz w:val="22"/>
              <w:szCs w:val="22"/>
            </w:rPr>
            <w:fldChar w:fldCharType="separate"/>
          </w:r>
          <w:r w:rsidRPr="00193443">
            <w:rPr>
              <w:rFonts w:cs="Arial"/>
              <w:noProof/>
              <w:sz w:val="22"/>
              <w:szCs w:val="22"/>
            </w:rPr>
            <w:t>(CAF, 2015)</w:t>
          </w:r>
          <w:r w:rsidRPr="00193443">
            <w:rPr>
              <w:rFonts w:cs="Arial"/>
              <w:sz w:val="22"/>
              <w:szCs w:val="22"/>
            </w:rPr>
            <w:fldChar w:fldCharType="end"/>
          </w:r>
        </w:sdtContent>
      </w:sdt>
      <w:r w:rsidRPr="00193443">
        <w:rPr>
          <w:rFonts w:cs="Arial"/>
          <w:sz w:val="22"/>
          <w:szCs w:val="22"/>
        </w:rPr>
        <w:t>, y un mejor desempeño de la política pública.</w:t>
      </w:r>
    </w:p>
    <w:p w14:paraId="11C5100D" w14:textId="77777777" w:rsidR="00F10AA4" w:rsidRPr="00193443" w:rsidRDefault="00F10AA4" w:rsidP="002D659F">
      <w:pPr>
        <w:jc w:val="both"/>
        <w:rPr>
          <w:rFonts w:cs="Arial"/>
          <w:sz w:val="22"/>
          <w:szCs w:val="22"/>
        </w:rPr>
      </w:pPr>
      <w:r w:rsidRPr="00193443">
        <w:rPr>
          <w:rFonts w:cs="Arial"/>
          <w:sz w:val="22"/>
          <w:szCs w:val="22"/>
        </w:rPr>
        <w:t xml:space="preserve">En la SDIS la gestión de conocimiento se concibe como un proceso que consiste en recolectar, digitar, sistematizar, analizar, transformar y transferir saberes y conocimientos relacionados con su quehacer misional, con el fin de que estén disponibles y puedan ser usados en la toma de decisiones que evidencien aprendizaje institucional. Así, las acciones para la gestión de conocimiento desde la investigación en la SDIS deben orientarse a: </w:t>
      </w:r>
    </w:p>
    <w:p w14:paraId="50058509" w14:textId="77777777" w:rsidR="00F10AA4" w:rsidRPr="00193443" w:rsidRDefault="00F10AA4" w:rsidP="002D659F">
      <w:pPr>
        <w:rPr>
          <w:rFonts w:cs="Arial"/>
          <w:b/>
          <w:bCs/>
          <w:sz w:val="22"/>
          <w:szCs w:val="22"/>
        </w:rPr>
      </w:pPr>
    </w:p>
    <w:p w14:paraId="7ECD7A97"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Sistematizar la producción de la investigación</w:t>
      </w:r>
      <w:r w:rsidRPr="00193443">
        <w:rPr>
          <w:rFonts w:cs="Arial"/>
          <w:sz w:val="22"/>
          <w:szCs w:val="22"/>
        </w:rPr>
        <w:t xml:space="preserve">, a través de pautas y procedimientos que permitan el desarrollo de procesos de aprendizaje sobre la experiencia y se generen nuevos conocimientos, ideas, iniciativas o proyectos.  </w:t>
      </w:r>
    </w:p>
    <w:p w14:paraId="2BE4E845"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Fomentar buenas prácticas de investigación</w:t>
      </w:r>
      <w:r w:rsidRPr="00193443">
        <w:rPr>
          <w:rFonts w:cs="Arial"/>
          <w:sz w:val="22"/>
          <w:szCs w:val="22"/>
        </w:rPr>
        <w:t>, a partir de su identificación y documentación con base en experiencias exitosas de investigación observadas al interior de la entidad y en otras entidades, ciudades o países que garanticen la generación de conocimiento que cumplan con estándares de calidad, rigor y responsabilidad.</w:t>
      </w:r>
    </w:p>
    <w:p w14:paraId="07AF6AD3"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Promocionar prácticas de evaluación</w:t>
      </w:r>
      <w:r w:rsidRPr="00193443">
        <w:rPr>
          <w:rFonts w:cs="Arial"/>
          <w:sz w:val="22"/>
          <w:szCs w:val="22"/>
        </w:rPr>
        <w:t xml:space="preserve"> de los diferentes planes, proyectos y servicios de la entidad como mecanismo de generación de evidencia para la toma de decisiones de política pública. </w:t>
      </w:r>
    </w:p>
    <w:p w14:paraId="6FA1C644"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Fomentar la investigación y el seguimiento</w:t>
      </w:r>
      <w:r w:rsidRPr="00193443">
        <w:rPr>
          <w:rFonts w:cs="Arial"/>
          <w:sz w:val="22"/>
          <w:szCs w:val="22"/>
        </w:rPr>
        <w:t xml:space="preserve"> de los planes, proyectos y servicios de la SDIS, como práctica habitual al interior de la entidad, que favorece la innovación social y la mejora tanto en la gestión como en los resultados. </w:t>
      </w:r>
    </w:p>
    <w:p w14:paraId="2C3FFF96"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t>Facilitar el uso, acceso y difusión del conocimiento</w:t>
      </w:r>
      <w:r w:rsidRPr="00193443">
        <w:rPr>
          <w:rFonts w:cs="Arial"/>
          <w:sz w:val="22"/>
          <w:szCs w:val="22"/>
        </w:rPr>
        <w:t xml:space="preserve"> generado a partir de las investigaciones producidas en la entidad de manera estructurada, apoyándose en los sistemas tecnológicos de los cuales dispone la SDIS. </w:t>
      </w:r>
    </w:p>
    <w:p w14:paraId="2E3CF216" w14:textId="77777777" w:rsidR="00F10AA4" w:rsidRPr="00193443" w:rsidRDefault="00F10AA4" w:rsidP="002D659F">
      <w:pPr>
        <w:pStyle w:val="Prrafodelista"/>
        <w:numPr>
          <w:ilvl w:val="0"/>
          <w:numId w:val="35"/>
        </w:numPr>
        <w:jc w:val="both"/>
        <w:rPr>
          <w:rFonts w:cs="Arial"/>
          <w:sz w:val="22"/>
          <w:szCs w:val="22"/>
        </w:rPr>
      </w:pPr>
      <w:r w:rsidRPr="00193443">
        <w:rPr>
          <w:rFonts w:cs="Arial"/>
          <w:i/>
          <w:sz w:val="22"/>
          <w:szCs w:val="22"/>
        </w:rPr>
        <w:lastRenderedPageBreak/>
        <w:t>Institucionalizar la socialización de resultados de investigación y de evaluaciones,</w:t>
      </w:r>
      <w:r w:rsidRPr="00193443">
        <w:rPr>
          <w:rFonts w:cs="Arial"/>
          <w:sz w:val="22"/>
          <w:szCs w:val="22"/>
        </w:rPr>
        <w:t xml:space="preserve">  mediante pautas y procedimientos que generen espacios en los cuales los funcionarios hagan un reconocimiento y apropiación del conocimiento generado al interior de la SDIS, que favorezcan la identificación de nuevas necesidades de investigación y la generación de nuevas articulaciones intra e inter institucionales. </w:t>
      </w:r>
    </w:p>
    <w:p w14:paraId="7320129A" w14:textId="77777777" w:rsidR="00F10AA4" w:rsidRPr="00193443" w:rsidRDefault="00F10AA4" w:rsidP="002D659F">
      <w:pPr>
        <w:jc w:val="both"/>
        <w:rPr>
          <w:rFonts w:cs="Arial"/>
          <w:sz w:val="22"/>
          <w:szCs w:val="22"/>
        </w:rPr>
      </w:pPr>
    </w:p>
    <w:p w14:paraId="30768B44" w14:textId="18F944B8" w:rsidR="00F10AA4" w:rsidRPr="00193443" w:rsidRDefault="0034621C" w:rsidP="00E54018">
      <w:pPr>
        <w:pStyle w:val="Ttulo2"/>
        <w:spacing w:before="0"/>
        <w:rPr>
          <w:rFonts w:ascii="Arial" w:hAnsi="Arial" w:cs="Arial"/>
          <w:b/>
          <w:bCs/>
          <w:color w:val="auto"/>
          <w:sz w:val="22"/>
          <w:szCs w:val="22"/>
        </w:rPr>
      </w:pPr>
      <w:bookmarkStart w:id="29" w:name="_Toc492635920"/>
      <w:bookmarkStart w:id="30" w:name="_Toc492971132"/>
      <w:bookmarkStart w:id="31" w:name="_Toc499295700"/>
      <w:r w:rsidRPr="00193443">
        <w:rPr>
          <w:rFonts w:ascii="Arial" w:hAnsi="Arial" w:cs="Arial"/>
          <w:b/>
          <w:bCs/>
          <w:color w:val="auto"/>
          <w:sz w:val="22"/>
          <w:szCs w:val="22"/>
        </w:rPr>
        <w:t xml:space="preserve">10.3 </w:t>
      </w:r>
      <w:r w:rsidR="00F10AA4" w:rsidRPr="00193443">
        <w:rPr>
          <w:rFonts w:ascii="Arial" w:hAnsi="Arial" w:cs="Arial"/>
          <w:b/>
          <w:bCs/>
          <w:color w:val="auto"/>
          <w:sz w:val="22"/>
          <w:szCs w:val="22"/>
        </w:rPr>
        <w:t>Incidencia institucional</w:t>
      </w:r>
      <w:bookmarkEnd w:id="29"/>
      <w:bookmarkEnd w:id="30"/>
      <w:bookmarkEnd w:id="31"/>
    </w:p>
    <w:p w14:paraId="4EC98A24" w14:textId="77777777" w:rsidR="00F10AA4" w:rsidRPr="00193443" w:rsidRDefault="00F10AA4" w:rsidP="002D659F">
      <w:pPr>
        <w:ind w:left="360"/>
        <w:jc w:val="both"/>
        <w:rPr>
          <w:rFonts w:cs="Arial"/>
          <w:sz w:val="22"/>
          <w:szCs w:val="22"/>
        </w:rPr>
      </w:pPr>
    </w:p>
    <w:p w14:paraId="24C56A23" w14:textId="77777777" w:rsidR="00F10AA4" w:rsidRPr="00193443" w:rsidRDefault="00F10AA4" w:rsidP="002D659F">
      <w:pPr>
        <w:jc w:val="both"/>
        <w:rPr>
          <w:rFonts w:cs="Arial"/>
          <w:sz w:val="22"/>
          <w:szCs w:val="22"/>
        </w:rPr>
      </w:pPr>
      <w:r w:rsidRPr="00193443">
        <w:rPr>
          <w:rFonts w:cs="Arial"/>
          <w:sz w:val="22"/>
          <w:szCs w:val="22"/>
        </w:rPr>
        <w:t>La incidencia de la investigación en el mejoramiento de las políticas y programas sociales depende en gran medida de su apropiación por parte de los tomadores de decisiones, quienes suelen tener como criterio la disponibilidad oportuna, concreta y pertinente de la información. Los objetivos y ritmos en investigación son distintos a las de los tomadores de decisiones en el sector público, aunque es necesario aumentar el uso de la investigación y evidencia en los procesos de toma de decisiones.</w:t>
      </w:r>
    </w:p>
    <w:p w14:paraId="44857923" w14:textId="77777777" w:rsidR="00F10AA4" w:rsidRPr="00193443" w:rsidRDefault="00F10AA4" w:rsidP="002D659F">
      <w:pPr>
        <w:jc w:val="both"/>
        <w:rPr>
          <w:rFonts w:cs="Arial"/>
          <w:sz w:val="22"/>
          <w:szCs w:val="22"/>
        </w:rPr>
      </w:pPr>
      <w:r w:rsidRPr="00193443">
        <w:rPr>
          <w:rFonts w:cs="Arial"/>
          <w:sz w:val="22"/>
          <w:szCs w:val="22"/>
        </w:rPr>
        <w:t xml:space="preserve"> </w:t>
      </w:r>
    </w:p>
    <w:p w14:paraId="4F8504F0" w14:textId="77777777" w:rsidR="00F10AA4" w:rsidRPr="00193443" w:rsidRDefault="00F10AA4" w:rsidP="002D659F">
      <w:pPr>
        <w:jc w:val="both"/>
        <w:rPr>
          <w:rFonts w:cs="Arial"/>
          <w:sz w:val="22"/>
          <w:szCs w:val="22"/>
        </w:rPr>
      </w:pPr>
      <w:r w:rsidRPr="00193443">
        <w:rPr>
          <w:rFonts w:cs="Arial"/>
          <w:sz w:val="22"/>
          <w:szCs w:val="22"/>
        </w:rPr>
        <w:t>La incidencia de la investigación en la Entidad conlleva a motivar cambios en la comprensión que tienen algunos actores políticos alrededor de determinado tema, lo que genera cambios discursivos, de procedimiento y de contenido en la planificación de prioridades de intervención. Así, la incidencia institucional de la investigación es el esfuerzo deliberado para influir en la formulación e implementación de las políticas y programas públicos, a través de la persuasión de quienes tienen el poder de decisión.</w:t>
      </w:r>
    </w:p>
    <w:p w14:paraId="3D1B4121" w14:textId="77777777" w:rsidR="00F10AA4" w:rsidRPr="00193443" w:rsidRDefault="00F10AA4" w:rsidP="002D659F">
      <w:pPr>
        <w:ind w:left="360"/>
        <w:jc w:val="both"/>
        <w:rPr>
          <w:rFonts w:cs="Arial"/>
          <w:sz w:val="22"/>
          <w:szCs w:val="22"/>
        </w:rPr>
      </w:pPr>
      <w:r w:rsidRPr="00193443">
        <w:rPr>
          <w:rFonts w:cs="Arial"/>
          <w:sz w:val="22"/>
          <w:szCs w:val="22"/>
        </w:rPr>
        <w:t xml:space="preserve"> </w:t>
      </w:r>
    </w:p>
    <w:p w14:paraId="599E75F0" w14:textId="77777777" w:rsidR="00F10AA4" w:rsidRPr="00193443" w:rsidRDefault="00F10AA4" w:rsidP="002D659F">
      <w:pPr>
        <w:jc w:val="both"/>
        <w:rPr>
          <w:rFonts w:cs="Arial"/>
          <w:sz w:val="22"/>
          <w:szCs w:val="22"/>
        </w:rPr>
      </w:pPr>
      <w:r w:rsidRPr="00193443">
        <w:rPr>
          <w:rFonts w:cs="Arial"/>
          <w:sz w:val="22"/>
          <w:szCs w:val="22"/>
        </w:rPr>
        <w:t>Las investigaciones que se realicen considerando estos lineamientos, deberán contener un plan de incidencia, de acuerdo con los siguientes parámetros:</w:t>
      </w:r>
    </w:p>
    <w:p w14:paraId="2F1F680F" w14:textId="77777777" w:rsidR="00F10AA4" w:rsidRPr="00193443" w:rsidRDefault="00F10AA4" w:rsidP="002D659F">
      <w:pPr>
        <w:ind w:left="360"/>
        <w:jc w:val="both"/>
        <w:rPr>
          <w:rFonts w:cs="Arial"/>
          <w:sz w:val="22"/>
          <w:szCs w:val="22"/>
        </w:rPr>
      </w:pPr>
      <w:r w:rsidRPr="00193443">
        <w:rPr>
          <w:rFonts w:cs="Arial"/>
          <w:sz w:val="22"/>
          <w:szCs w:val="22"/>
        </w:rPr>
        <w:t xml:space="preserve"> </w:t>
      </w:r>
    </w:p>
    <w:p w14:paraId="62E7C231" w14:textId="77777777" w:rsidR="00F10AA4" w:rsidRPr="00193443" w:rsidRDefault="00F10AA4" w:rsidP="002D659F">
      <w:pPr>
        <w:pStyle w:val="Prrafodelista"/>
        <w:numPr>
          <w:ilvl w:val="0"/>
          <w:numId w:val="35"/>
        </w:numPr>
        <w:jc w:val="both"/>
        <w:rPr>
          <w:rFonts w:cs="Arial"/>
          <w:sz w:val="22"/>
          <w:szCs w:val="22"/>
        </w:rPr>
      </w:pPr>
      <w:r w:rsidRPr="00193443">
        <w:rPr>
          <w:rFonts w:cs="Arial"/>
          <w:sz w:val="22"/>
          <w:szCs w:val="22"/>
        </w:rPr>
        <w:t>Definición de los objetivos del plan de incidencia.</w:t>
      </w:r>
    </w:p>
    <w:p w14:paraId="7011BB39" w14:textId="77777777" w:rsidR="00F10AA4" w:rsidRPr="00193443" w:rsidRDefault="00F10AA4" w:rsidP="002D659F">
      <w:pPr>
        <w:pStyle w:val="Prrafodelista"/>
        <w:numPr>
          <w:ilvl w:val="0"/>
          <w:numId w:val="35"/>
        </w:numPr>
        <w:jc w:val="both"/>
        <w:rPr>
          <w:rFonts w:cs="Arial"/>
          <w:sz w:val="22"/>
          <w:szCs w:val="22"/>
        </w:rPr>
      </w:pPr>
      <w:r w:rsidRPr="00193443">
        <w:rPr>
          <w:rFonts w:cs="Arial"/>
          <w:sz w:val="22"/>
          <w:szCs w:val="22"/>
        </w:rPr>
        <w:t>Identificación de áreas, actores e instituciones a quienes la investigación les será de utilidad para la toma de decisiones.</w:t>
      </w:r>
    </w:p>
    <w:p w14:paraId="73486959" w14:textId="77777777" w:rsidR="00F10AA4" w:rsidRPr="00193443" w:rsidRDefault="00F10AA4" w:rsidP="002D659F">
      <w:pPr>
        <w:pStyle w:val="Prrafodelista"/>
        <w:numPr>
          <w:ilvl w:val="0"/>
          <w:numId w:val="35"/>
        </w:numPr>
        <w:jc w:val="both"/>
        <w:rPr>
          <w:rFonts w:cs="Arial"/>
          <w:sz w:val="22"/>
          <w:szCs w:val="22"/>
        </w:rPr>
      </w:pPr>
      <w:r w:rsidRPr="00193443">
        <w:rPr>
          <w:rFonts w:cs="Arial"/>
          <w:sz w:val="22"/>
          <w:szCs w:val="22"/>
        </w:rPr>
        <w:t xml:space="preserve">Establecimiento de los mecanismos para la difusión e impulso del uso de los resultados de la investigación. </w:t>
      </w:r>
    </w:p>
    <w:p w14:paraId="3BFE6E0C" w14:textId="77777777" w:rsidR="00F10AA4" w:rsidRPr="00193443" w:rsidRDefault="00F10AA4" w:rsidP="002D659F">
      <w:pPr>
        <w:pStyle w:val="Prrafodelista"/>
        <w:numPr>
          <w:ilvl w:val="0"/>
          <w:numId w:val="35"/>
        </w:numPr>
        <w:jc w:val="both"/>
        <w:rPr>
          <w:rFonts w:cs="Arial"/>
          <w:sz w:val="22"/>
          <w:szCs w:val="22"/>
        </w:rPr>
      </w:pPr>
      <w:r w:rsidRPr="00193443">
        <w:rPr>
          <w:rFonts w:cs="Arial"/>
          <w:sz w:val="22"/>
          <w:szCs w:val="22"/>
        </w:rPr>
        <w:t>Definición de la estrategia de comunicaciones de acuerdo con los parámetros institucionales.</w:t>
      </w:r>
    </w:p>
    <w:p w14:paraId="2AD09FCC" w14:textId="77777777" w:rsidR="007C0811" w:rsidRPr="00193443" w:rsidRDefault="007C0811" w:rsidP="002D659F">
      <w:pPr>
        <w:rPr>
          <w:rFonts w:cs="Arial"/>
          <w:sz w:val="22"/>
          <w:szCs w:val="22"/>
        </w:rPr>
      </w:pPr>
    </w:p>
    <w:p w14:paraId="208F1BFE" w14:textId="46C10060" w:rsidR="00B647D2" w:rsidRPr="00193443" w:rsidRDefault="0034621C" w:rsidP="00E54018">
      <w:pPr>
        <w:pStyle w:val="Ttulo2"/>
        <w:spacing w:before="0"/>
        <w:rPr>
          <w:rFonts w:ascii="Arial" w:eastAsia="Times New Roman" w:hAnsi="Arial" w:cs="Arial"/>
          <w:b/>
          <w:bCs/>
          <w:color w:val="auto"/>
          <w:sz w:val="22"/>
          <w:szCs w:val="22"/>
        </w:rPr>
      </w:pPr>
      <w:bookmarkStart w:id="32" w:name="_Toc492635917"/>
      <w:bookmarkStart w:id="33" w:name="_Toc492971129"/>
      <w:bookmarkStart w:id="34" w:name="_Toc499295701"/>
      <w:r w:rsidRPr="00193443">
        <w:rPr>
          <w:rFonts w:ascii="Arial" w:hAnsi="Arial" w:cs="Arial"/>
          <w:b/>
          <w:bCs/>
          <w:color w:val="auto"/>
          <w:sz w:val="22"/>
          <w:szCs w:val="22"/>
        </w:rPr>
        <w:t xml:space="preserve">10.4 </w:t>
      </w:r>
      <w:r w:rsidR="00B647D2" w:rsidRPr="00193443">
        <w:rPr>
          <w:rFonts w:ascii="Arial" w:hAnsi="Arial" w:cs="Arial"/>
          <w:b/>
          <w:bCs/>
          <w:color w:val="auto"/>
          <w:sz w:val="22"/>
          <w:szCs w:val="22"/>
        </w:rPr>
        <w:t>Desarrollo</w:t>
      </w:r>
      <w:r w:rsidR="00B647D2" w:rsidRPr="00193443">
        <w:rPr>
          <w:rFonts w:ascii="Arial" w:eastAsia="Times New Roman" w:hAnsi="Arial" w:cs="Arial"/>
          <w:b/>
          <w:bCs/>
          <w:color w:val="auto"/>
          <w:sz w:val="22"/>
          <w:szCs w:val="22"/>
        </w:rPr>
        <w:t xml:space="preserve"> </w:t>
      </w:r>
      <w:r w:rsidR="009A537F" w:rsidRPr="00193443">
        <w:rPr>
          <w:rFonts w:ascii="Arial" w:eastAsia="Times New Roman" w:hAnsi="Arial" w:cs="Arial"/>
          <w:b/>
          <w:bCs/>
          <w:color w:val="auto"/>
          <w:sz w:val="22"/>
          <w:szCs w:val="22"/>
        </w:rPr>
        <w:t xml:space="preserve">y fortalecimiento </w:t>
      </w:r>
      <w:r w:rsidR="00B647D2" w:rsidRPr="00193443">
        <w:rPr>
          <w:rFonts w:ascii="Arial" w:eastAsia="Times New Roman" w:hAnsi="Arial" w:cs="Arial"/>
          <w:b/>
          <w:bCs/>
          <w:color w:val="auto"/>
          <w:sz w:val="22"/>
          <w:szCs w:val="22"/>
        </w:rPr>
        <w:t>de capacidades</w:t>
      </w:r>
      <w:bookmarkEnd w:id="32"/>
      <w:bookmarkEnd w:id="33"/>
      <w:bookmarkEnd w:id="34"/>
    </w:p>
    <w:p w14:paraId="2D31B2AC" w14:textId="77777777" w:rsidR="009A537F" w:rsidRPr="00193443" w:rsidRDefault="009A537F" w:rsidP="002D659F">
      <w:pPr>
        <w:rPr>
          <w:rFonts w:cs="Arial"/>
          <w:sz w:val="22"/>
          <w:szCs w:val="22"/>
        </w:rPr>
      </w:pPr>
    </w:p>
    <w:p w14:paraId="66A02A54" w14:textId="77777777" w:rsidR="00EA05D6" w:rsidRPr="00193443" w:rsidRDefault="006A1793" w:rsidP="002D659F">
      <w:pPr>
        <w:jc w:val="both"/>
        <w:rPr>
          <w:rFonts w:cs="Arial"/>
          <w:sz w:val="22"/>
          <w:szCs w:val="22"/>
        </w:rPr>
      </w:pPr>
      <w:r w:rsidRPr="00193443">
        <w:rPr>
          <w:rFonts w:cs="Arial"/>
          <w:sz w:val="22"/>
          <w:szCs w:val="22"/>
        </w:rPr>
        <w:t xml:space="preserve">El proceso investigativo conlleva </w:t>
      </w:r>
      <w:r w:rsidR="00F768C2" w:rsidRPr="00193443">
        <w:rPr>
          <w:rFonts w:cs="Arial"/>
          <w:sz w:val="22"/>
          <w:szCs w:val="22"/>
        </w:rPr>
        <w:t xml:space="preserve">el desarrollo de acciones </w:t>
      </w:r>
      <w:r w:rsidRPr="00193443">
        <w:rPr>
          <w:rFonts w:cs="Arial"/>
          <w:sz w:val="22"/>
          <w:szCs w:val="22"/>
        </w:rPr>
        <w:t>permanente</w:t>
      </w:r>
      <w:r w:rsidR="00F768C2" w:rsidRPr="00193443">
        <w:rPr>
          <w:rFonts w:cs="Arial"/>
          <w:sz w:val="22"/>
          <w:szCs w:val="22"/>
        </w:rPr>
        <w:t>s, dirigidas al fortalecimiento de aquellas</w:t>
      </w:r>
      <w:r w:rsidRPr="00193443">
        <w:rPr>
          <w:rFonts w:cs="Arial"/>
          <w:sz w:val="22"/>
          <w:szCs w:val="22"/>
        </w:rPr>
        <w:t xml:space="preserve"> capacidades individuales y organizacionales </w:t>
      </w:r>
      <w:r w:rsidR="00F768C2" w:rsidRPr="00193443">
        <w:rPr>
          <w:rFonts w:cs="Arial"/>
          <w:sz w:val="22"/>
          <w:szCs w:val="22"/>
        </w:rPr>
        <w:t>que son fundamentales para</w:t>
      </w:r>
      <w:r w:rsidRPr="00193443">
        <w:rPr>
          <w:rFonts w:cs="Arial"/>
          <w:sz w:val="22"/>
          <w:szCs w:val="22"/>
        </w:rPr>
        <w:t xml:space="preserve"> </w:t>
      </w:r>
      <w:r w:rsidR="001D1205" w:rsidRPr="00193443">
        <w:rPr>
          <w:rFonts w:cs="Arial"/>
          <w:sz w:val="22"/>
          <w:szCs w:val="22"/>
        </w:rPr>
        <w:t>ampliar el conocimiento y mejorar la toma de decisiones. Particularmente para la SDIS, aque</w:t>
      </w:r>
      <w:r w:rsidR="00107DF4" w:rsidRPr="00193443">
        <w:rPr>
          <w:rFonts w:cs="Arial"/>
          <w:sz w:val="22"/>
          <w:szCs w:val="22"/>
        </w:rPr>
        <w:t>llas</w:t>
      </w:r>
      <w:r w:rsidR="00EA05D6" w:rsidRPr="00193443">
        <w:rPr>
          <w:rFonts w:cs="Arial"/>
          <w:sz w:val="22"/>
          <w:szCs w:val="22"/>
        </w:rPr>
        <w:t xml:space="preserve"> habilidades y aptitudes</w:t>
      </w:r>
      <w:r w:rsidR="00107DF4" w:rsidRPr="00193443">
        <w:rPr>
          <w:rFonts w:cs="Arial"/>
          <w:sz w:val="22"/>
          <w:szCs w:val="22"/>
        </w:rPr>
        <w:t xml:space="preserve"> que se relacionan con </w:t>
      </w:r>
      <w:r w:rsidR="003B0D3C" w:rsidRPr="00193443">
        <w:rPr>
          <w:rFonts w:cs="Arial"/>
          <w:sz w:val="22"/>
          <w:szCs w:val="22"/>
        </w:rPr>
        <w:t xml:space="preserve">el ejercicio investigativo,  </w:t>
      </w:r>
      <w:r w:rsidR="00EA05D6" w:rsidRPr="00193443">
        <w:rPr>
          <w:rFonts w:cs="Arial"/>
          <w:sz w:val="22"/>
          <w:szCs w:val="22"/>
        </w:rPr>
        <w:t>redund</w:t>
      </w:r>
      <w:r w:rsidR="003B0D3C" w:rsidRPr="00193443">
        <w:rPr>
          <w:rFonts w:cs="Arial"/>
          <w:sz w:val="22"/>
          <w:szCs w:val="22"/>
        </w:rPr>
        <w:t>a</w:t>
      </w:r>
      <w:r w:rsidR="00EA05D6" w:rsidRPr="00193443">
        <w:rPr>
          <w:rFonts w:cs="Arial"/>
          <w:sz w:val="22"/>
          <w:szCs w:val="22"/>
        </w:rPr>
        <w:t>n en</w:t>
      </w:r>
      <w:r w:rsidR="003B0D3C" w:rsidRPr="00193443">
        <w:rPr>
          <w:rFonts w:cs="Arial"/>
          <w:sz w:val="22"/>
          <w:szCs w:val="22"/>
        </w:rPr>
        <w:t xml:space="preserve"> la mejora continua de los procesos de </w:t>
      </w:r>
      <w:r w:rsidR="00EA05D6" w:rsidRPr="00193443">
        <w:rPr>
          <w:rFonts w:cs="Arial"/>
          <w:sz w:val="22"/>
          <w:szCs w:val="22"/>
        </w:rPr>
        <w:t xml:space="preserve">integración social de las personas, las familias y las comunidades, con especial atención </w:t>
      </w:r>
      <w:r w:rsidR="001F7E51" w:rsidRPr="00193443">
        <w:rPr>
          <w:rFonts w:cs="Arial"/>
          <w:sz w:val="22"/>
          <w:szCs w:val="22"/>
        </w:rPr>
        <w:t xml:space="preserve">en </w:t>
      </w:r>
      <w:r w:rsidR="00EA05D6" w:rsidRPr="00193443">
        <w:rPr>
          <w:rFonts w:cs="Arial"/>
          <w:sz w:val="22"/>
          <w:szCs w:val="22"/>
        </w:rPr>
        <w:t>aquellas que están en mayor situación de vulne</w:t>
      </w:r>
      <w:r w:rsidR="00BF7E61" w:rsidRPr="00193443">
        <w:rPr>
          <w:rFonts w:cs="Arial"/>
          <w:sz w:val="22"/>
          <w:szCs w:val="22"/>
        </w:rPr>
        <w:t>rabilidad.</w:t>
      </w:r>
    </w:p>
    <w:p w14:paraId="2984BB0C" w14:textId="77777777" w:rsidR="00B14F5E" w:rsidRPr="00193443" w:rsidRDefault="00B14F5E" w:rsidP="002D659F">
      <w:pPr>
        <w:jc w:val="both"/>
        <w:rPr>
          <w:rFonts w:cs="Arial"/>
          <w:sz w:val="22"/>
          <w:szCs w:val="22"/>
        </w:rPr>
      </w:pPr>
    </w:p>
    <w:p w14:paraId="64088FBA" w14:textId="77777777" w:rsidR="004401A9" w:rsidRPr="00193443" w:rsidRDefault="00B122E1" w:rsidP="002D659F">
      <w:pPr>
        <w:jc w:val="both"/>
        <w:rPr>
          <w:rFonts w:cs="Arial"/>
          <w:sz w:val="22"/>
          <w:szCs w:val="22"/>
        </w:rPr>
      </w:pPr>
      <w:r w:rsidRPr="00193443">
        <w:rPr>
          <w:rFonts w:cs="Arial"/>
          <w:sz w:val="22"/>
          <w:szCs w:val="22"/>
        </w:rPr>
        <w:t xml:space="preserve">El desarrollo de capacidades </w:t>
      </w:r>
      <w:r w:rsidR="004401A9" w:rsidRPr="00193443">
        <w:rPr>
          <w:rFonts w:cs="Arial"/>
          <w:sz w:val="22"/>
          <w:szCs w:val="22"/>
        </w:rPr>
        <w:t xml:space="preserve">técnicas (aptitudes de propósitos múltiples) y funcionales (relacionadas con un área de experticia concreta), </w:t>
      </w:r>
      <w:r w:rsidRPr="00193443">
        <w:rPr>
          <w:rFonts w:cs="Arial"/>
          <w:sz w:val="22"/>
          <w:szCs w:val="22"/>
        </w:rPr>
        <w:t xml:space="preserve">consiste en mejorar las condiciones en las </w:t>
      </w:r>
      <w:r w:rsidRPr="00193443">
        <w:rPr>
          <w:rFonts w:cs="Arial"/>
          <w:sz w:val="22"/>
          <w:szCs w:val="22"/>
        </w:rPr>
        <w:lastRenderedPageBreak/>
        <w:t>que se desenvuelven las personas y las instituciones</w:t>
      </w:r>
      <w:r w:rsidR="004401A9" w:rsidRPr="00193443">
        <w:rPr>
          <w:rFonts w:cs="Arial"/>
          <w:sz w:val="22"/>
          <w:szCs w:val="22"/>
        </w:rPr>
        <w:t>,</w:t>
      </w:r>
      <w:r w:rsidRPr="00193443">
        <w:rPr>
          <w:rFonts w:cs="Arial"/>
          <w:sz w:val="22"/>
          <w:szCs w:val="22"/>
        </w:rPr>
        <w:t xml:space="preserve"> </w:t>
      </w:r>
      <w:r w:rsidR="00534866" w:rsidRPr="00193443">
        <w:rPr>
          <w:rFonts w:cs="Arial"/>
          <w:sz w:val="22"/>
          <w:szCs w:val="22"/>
        </w:rPr>
        <w:t xml:space="preserve">con el propósito de generar </w:t>
      </w:r>
      <w:r w:rsidRPr="00193443">
        <w:rPr>
          <w:rFonts w:cs="Arial"/>
          <w:sz w:val="22"/>
          <w:szCs w:val="22"/>
        </w:rPr>
        <w:t xml:space="preserve">nuevas habilidades y </w:t>
      </w:r>
      <w:r w:rsidR="004401A9" w:rsidRPr="00193443">
        <w:rPr>
          <w:rFonts w:cs="Arial"/>
          <w:sz w:val="22"/>
          <w:szCs w:val="22"/>
        </w:rPr>
        <w:t xml:space="preserve">competencias </w:t>
      </w:r>
      <w:sdt>
        <w:sdtPr>
          <w:rPr>
            <w:rFonts w:cs="Arial"/>
            <w:sz w:val="22"/>
            <w:szCs w:val="22"/>
          </w:rPr>
          <w:id w:val="-1405598549"/>
          <w:citation/>
        </w:sdtPr>
        <w:sdtEndPr/>
        <w:sdtContent>
          <w:r w:rsidR="00FD1F46" w:rsidRPr="00193443">
            <w:rPr>
              <w:rFonts w:cs="Arial"/>
              <w:sz w:val="22"/>
              <w:szCs w:val="22"/>
            </w:rPr>
            <w:fldChar w:fldCharType="begin"/>
          </w:r>
          <w:r w:rsidR="00FD1F46" w:rsidRPr="00193443">
            <w:rPr>
              <w:rFonts w:cs="Arial"/>
              <w:sz w:val="22"/>
              <w:szCs w:val="22"/>
            </w:rPr>
            <w:instrText xml:space="preserve"> CITATION Rue14 \l 9226 </w:instrText>
          </w:r>
          <w:r w:rsidR="00FD1F46" w:rsidRPr="00193443">
            <w:rPr>
              <w:rFonts w:cs="Arial"/>
              <w:sz w:val="22"/>
              <w:szCs w:val="22"/>
            </w:rPr>
            <w:fldChar w:fldCharType="separate"/>
          </w:r>
          <w:r w:rsidR="00FD1F46" w:rsidRPr="00193443">
            <w:rPr>
              <w:rFonts w:cs="Arial"/>
              <w:noProof/>
              <w:sz w:val="22"/>
              <w:szCs w:val="22"/>
            </w:rPr>
            <w:t>(Rueda Bouillon, 2014)</w:t>
          </w:r>
          <w:r w:rsidR="00FD1F46" w:rsidRPr="00193443">
            <w:rPr>
              <w:rFonts w:cs="Arial"/>
              <w:sz w:val="22"/>
              <w:szCs w:val="22"/>
            </w:rPr>
            <w:fldChar w:fldCharType="end"/>
          </w:r>
        </w:sdtContent>
      </w:sdt>
      <w:r w:rsidR="00257689" w:rsidRPr="00193443">
        <w:rPr>
          <w:rFonts w:cs="Arial"/>
          <w:sz w:val="22"/>
          <w:szCs w:val="22"/>
        </w:rPr>
        <w:t>.</w:t>
      </w:r>
    </w:p>
    <w:p w14:paraId="377EC0A4" w14:textId="77777777" w:rsidR="00EA05D6" w:rsidRPr="00193443" w:rsidRDefault="00EA05D6" w:rsidP="002D659F">
      <w:pPr>
        <w:jc w:val="both"/>
        <w:rPr>
          <w:rFonts w:cs="Arial"/>
          <w:sz w:val="22"/>
          <w:szCs w:val="22"/>
        </w:rPr>
      </w:pPr>
    </w:p>
    <w:p w14:paraId="14B126E7" w14:textId="77777777" w:rsidR="00FD1F46" w:rsidRPr="00193443" w:rsidRDefault="00FD1F46" w:rsidP="002D659F">
      <w:pPr>
        <w:jc w:val="both"/>
        <w:rPr>
          <w:rFonts w:cs="Arial"/>
          <w:sz w:val="22"/>
          <w:szCs w:val="22"/>
        </w:rPr>
      </w:pPr>
      <w:r w:rsidRPr="00193443">
        <w:rPr>
          <w:rFonts w:cs="Arial"/>
          <w:sz w:val="22"/>
          <w:szCs w:val="22"/>
        </w:rPr>
        <w:t>En tal sentido, las acciones a desarrollar</w:t>
      </w:r>
      <w:r w:rsidR="00257689" w:rsidRPr="00193443">
        <w:rPr>
          <w:rFonts w:cs="Arial"/>
          <w:sz w:val="22"/>
          <w:szCs w:val="22"/>
        </w:rPr>
        <w:t xml:space="preserve"> en términos de </w:t>
      </w:r>
      <w:r w:rsidR="00B61A43" w:rsidRPr="00193443">
        <w:rPr>
          <w:rFonts w:cs="Arial"/>
          <w:sz w:val="22"/>
          <w:szCs w:val="22"/>
        </w:rPr>
        <w:t xml:space="preserve">generación </w:t>
      </w:r>
      <w:r w:rsidR="00257689" w:rsidRPr="00193443">
        <w:rPr>
          <w:rFonts w:cs="Arial"/>
          <w:sz w:val="22"/>
          <w:szCs w:val="22"/>
        </w:rPr>
        <w:t>y fortalecimiento de capacidades</w:t>
      </w:r>
      <w:r w:rsidRPr="00193443">
        <w:rPr>
          <w:rFonts w:cs="Arial"/>
          <w:sz w:val="22"/>
          <w:szCs w:val="22"/>
        </w:rPr>
        <w:t xml:space="preserve"> deben estar encaminadas a:</w:t>
      </w:r>
    </w:p>
    <w:p w14:paraId="6B2E1ECB" w14:textId="77777777" w:rsidR="009276E6" w:rsidRPr="00193443" w:rsidRDefault="009276E6" w:rsidP="002D659F">
      <w:pPr>
        <w:rPr>
          <w:rFonts w:cs="Arial"/>
          <w:sz w:val="22"/>
          <w:szCs w:val="22"/>
        </w:rPr>
      </w:pPr>
    </w:p>
    <w:p w14:paraId="63603865" w14:textId="77777777" w:rsidR="4847168B" w:rsidRPr="00193443" w:rsidRDefault="00FD1F46" w:rsidP="002D659F">
      <w:pPr>
        <w:pStyle w:val="Prrafodelista"/>
        <w:numPr>
          <w:ilvl w:val="0"/>
          <w:numId w:val="35"/>
        </w:numPr>
        <w:jc w:val="both"/>
        <w:rPr>
          <w:rFonts w:cs="Arial"/>
          <w:sz w:val="22"/>
          <w:szCs w:val="22"/>
        </w:rPr>
      </w:pPr>
      <w:r w:rsidRPr="00193443">
        <w:rPr>
          <w:rFonts w:cs="Arial"/>
          <w:sz w:val="22"/>
          <w:szCs w:val="22"/>
        </w:rPr>
        <w:t>La</w:t>
      </w:r>
      <w:r w:rsidR="00EE2663" w:rsidRPr="00193443">
        <w:rPr>
          <w:rFonts w:cs="Arial"/>
          <w:sz w:val="22"/>
          <w:szCs w:val="22"/>
        </w:rPr>
        <w:t xml:space="preserve"> construcción</w:t>
      </w:r>
      <w:r w:rsidR="2A93A40F" w:rsidRPr="00193443">
        <w:rPr>
          <w:rFonts w:cs="Arial"/>
          <w:sz w:val="22"/>
          <w:szCs w:val="22"/>
        </w:rPr>
        <w:t xml:space="preserve"> y socialización de </w:t>
      </w:r>
      <w:r w:rsidR="2A93A40F" w:rsidRPr="00193443">
        <w:rPr>
          <w:rFonts w:cs="Arial"/>
          <w:i/>
          <w:sz w:val="22"/>
          <w:szCs w:val="22"/>
        </w:rPr>
        <w:t>guías, manuales, procedimientos, protocolos</w:t>
      </w:r>
      <w:r w:rsidR="2A93A40F" w:rsidRPr="00193443">
        <w:rPr>
          <w:rFonts w:cs="Arial"/>
          <w:sz w:val="22"/>
          <w:szCs w:val="22"/>
        </w:rPr>
        <w:t xml:space="preserve"> y </w:t>
      </w:r>
      <w:r w:rsidR="2A93A40F" w:rsidRPr="00193443">
        <w:rPr>
          <w:rFonts w:cs="Arial"/>
          <w:i/>
          <w:sz w:val="22"/>
          <w:szCs w:val="22"/>
        </w:rPr>
        <w:t>demás insumos</w:t>
      </w:r>
      <w:r w:rsidR="2A93A40F" w:rsidRPr="00193443">
        <w:rPr>
          <w:rFonts w:cs="Arial"/>
          <w:sz w:val="22"/>
          <w:szCs w:val="22"/>
        </w:rPr>
        <w:t xml:space="preserve"> </w:t>
      </w:r>
      <w:r w:rsidR="005B2714" w:rsidRPr="00193443">
        <w:rPr>
          <w:rFonts w:cs="Arial"/>
          <w:i/>
          <w:sz w:val="22"/>
          <w:szCs w:val="22"/>
        </w:rPr>
        <w:t>técnicos</w:t>
      </w:r>
      <w:r w:rsidR="005B2714" w:rsidRPr="00193443">
        <w:rPr>
          <w:rFonts w:cs="Arial"/>
          <w:sz w:val="22"/>
          <w:szCs w:val="22"/>
        </w:rPr>
        <w:t xml:space="preserve"> </w:t>
      </w:r>
      <w:r w:rsidR="00AC5467" w:rsidRPr="00193443">
        <w:rPr>
          <w:rFonts w:cs="Arial"/>
          <w:sz w:val="22"/>
          <w:szCs w:val="22"/>
        </w:rPr>
        <w:t>para  apoyar e</w:t>
      </w:r>
      <w:r w:rsidR="2A93A40F" w:rsidRPr="00193443">
        <w:rPr>
          <w:rFonts w:cs="Arial"/>
          <w:sz w:val="22"/>
          <w:szCs w:val="22"/>
        </w:rPr>
        <w:t>l ejercicio de la investigación</w:t>
      </w:r>
      <w:r w:rsidR="000008AB" w:rsidRPr="00193443">
        <w:rPr>
          <w:rFonts w:cs="Arial"/>
          <w:sz w:val="22"/>
          <w:szCs w:val="22"/>
        </w:rPr>
        <w:t xml:space="preserve"> que se adelante </w:t>
      </w:r>
      <w:r w:rsidR="00EE2663" w:rsidRPr="00193443">
        <w:rPr>
          <w:rFonts w:cs="Arial"/>
          <w:sz w:val="22"/>
          <w:szCs w:val="22"/>
        </w:rPr>
        <w:t>e</w:t>
      </w:r>
      <w:r w:rsidR="000008AB" w:rsidRPr="00193443">
        <w:rPr>
          <w:rFonts w:cs="Arial"/>
          <w:sz w:val="22"/>
          <w:szCs w:val="22"/>
        </w:rPr>
        <w:t xml:space="preserve">n las diferentes áreas de la entidad. </w:t>
      </w:r>
    </w:p>
    <w:p w14:paraId="7D607532" w14:textId="77777777" w:rsidR="3F034AC4" w:rsidRPr="00193443" w:rsidRDefault="00FD1F46" w:rsidP="002D659F">
      <w:pPr>
        <w:pStyle w:val="Prrafodelista"/>
        <w:numPr>
          <w:ilvl w:val="0"/>
          <w:numId w:val="35"/>
        </w:numPr>
        <w:jc w:val="both"/>
        <w:rPr>
          <w:rFonts w:cs="Arial"/>
          <w:sz w:val="22"/>
          <w:szCs w:val="22"/>
        </w:rPr>
      </w:pPr>
      <w:r w:rsidRPr="00193443">
        <w:rPr>
          <w:rFonts w:cs="Arial"/>
          <w:sz w:val="22"/>
          <w:szCs w:val="22"/>
        </w:rPr>
        <w:t xml:space="preserve">El </w:t>
      </w:r>
      <w:r w:rsidRPr="00193443">
        <w:rPr>
          <w:rFonts w:cs="Arial"/>
          <w:i/>
          <w:sz w:val="22"/>
          <w:szCs w:val="22"/>
        </w:rPr>
        <w:t>a</w:t>
      </w:r>
      <w:r w:rsidR="2A93A40F" w:rsidRPr="00193443">
        <w:rPr>
          <w:rFonts w:cs="Arial"/>
          <w:i/>
          <w:sz w:val="22"/>
          <w:szCs w:val="22"/>
        </w:rPr>
        <w:t>compañamiento y</w:t>
      </w:r>
      <w:r w:rsidR="00EC7F6A" w:rsidRPr="00193443">
        <w:rPr>
          <w:rFonts w:cs="Arial"/>
          <w:i/>
          <w:sz w:val="22"/>
          <w:szCs w:val="22"/>
        </w:rPr>
        <w:t xml:space="preserve"> </w:t>
      </w:r>
      <w:r w:rsidR="2A93A40F" w:rsidRPr="00193443">
        <w:rPr>
          <w:rFonts w:cs="Arial"/>
          <w:i/>
          <w:sz w:val="22"/>
          <w:szCs w:val="22"/>
        </w:rPr>
        <w:t>asistencia técnica</w:t>
      </w:r>
      <w:r w:rsidR="2A93A40F" w:rsidRPr="00193443">
        <w:rPr>
          <w:rFonts w:cs="Arial"/>
          <w:sz w:val="22"/>
          <w:szCs w:val="22"/>
        </w:rPr>
        <w:t xml:space="preserve"> para la formulación y desarrollo de investigaciones</w:t>
      </w:r>
      <w:r w:rsidR="0045679F" w:rsidRPr="00193443">
        <w:rPr>
          <w:rFonts w:cs="Arial"/>
          <w:sz w:val="22"/>
          <w:szCs w:val="22"/>
        </w:rPr>
        <w:t xml:space="preserve"> </w:t>
      </w:r>
      <w:r w:rsidR="00055C37" w:rsidRPr="00193443">
        <w:rPr>
          <w:rFonts w:cs="Arial"/>
          <w:sz w:val="22"/>
          <w:szCs w:val="22"/>
        </w:rPr>
        <w:t>desde la Dirección de Análisis y Diseño Estratégico</w:t>
      </w:r>
      <w:r w:rsidR="0045679F" w:rsidRPr="00193443">
        <w:rPr>
          <w:rFonts w:cs="Arial"/>
          <w:sz w:val="22"/>
          <w:szCs w:val="22"/>
        </w:rPr>
        <w:t>,</w:t>
      </w:r>
      <w:r w:rsidR="00055C37" w:rsidRPr="00193443">
        <w:rPr>
          <w:rFonts w:cs="Arial"/>
          <w:sz w:val="22"/>
          <w:szCs w:val="22"/>
        </w:rPr>
        <w:t xml:space="preserve"> que </w:t>
      </w:r>
      <w:r w:rsidR="0045679F" w:rsidRPr="00193443">
        <w:rPr>
          <w:rFonts w:cs="Arial"/>
          <w:sz w:val="22"/>
          <w:szCs w:val="22"/>
        </w:rPr>
        <w:t>f</w:t>
      </w:r>
      <w:r w:rsidR="002A7CB5" w:rsidRPr="00193443">
        <w:rPr>
          <w:rFonts w:cs="Arial"/>
          <w:sz w:val="22"/>
          <w:szCs w:val="22"/>
        </w:rPr>
        <w:t>ortalezca la capacidad investigativa en las diferentes subdirecciones de la Entidad</w:t>
      </w:r>
      <w:r w:rsidR="00AB0C4F" w:rsidRPr="00193443">
        <w:rPr>
          <w:rFonts w:cs="Arial"/>
          <w:sz w:val="22"/>
          <w:szCs w:val="22"/>
        </w:rPr>
        <w:t>, así como</w:t>
      </w:r>
      <w:r w:rsidR="002A7CB5" w:rsidRPr="00193443">
        <w:rPr>
          <w:rFonts w:cs="Arial"/>
          <w:sz w:val="22"/>
          <w:szCs w:val="22"/>
        </w:rPr>
        <w:t xml:space="preserve"> la t</w:t>
      </w:r>
      <w:r w:rsidR="00055C37" w:rsidRPr="00193443">
        <w:rPr>
          <w:rFonts w:cs="Arial"/>
          <w:sz w:val="22"/>
          <w:szCs w:val="22"/>
        </w:rPr>
        <w:t xml:space="preserve">ransferencia de </w:t>
      </w:r>
      <w:r w:rsidR="00984181" w:rsidRPr="00193443">
        <w:rPr>
          <w:rFonts w:cs="Arial"/>
          <w:sz w:val="22"/>
          <w:szCs w:val="22"/>
        </w:rPr>
        <w:t xml:space="preserve">aquellos </w:t>
      </w:r>
      <w:r w:rsidR="00055C37" w:rsidRPr="00193443">
        <w:rPr>
          <w:rFonts w:cs="Arial"/>
          <w:sz w:val="22"/>
          <w:szCs w:val="22"/>
        </w:rPr>
        <w:t xml:space="preserve">conocimientos </w:t>
      </w:r>
      <w:r w:rsidR="002A7CB5" w:rsidRPr="00193443">
        <w:rPr>
          <w:rFonts w:cs="Arial"/>
          <w:sz w:val="22"/>
          <w:szCs w:val="22"/>
        </w:rPr>
        <w:t>que de allí se derive</w:t>
      </w:r>
      <w:r w:rsidR="00984181" w:rsidRPr="00193443">
        <w:rPr>
          <w:rFonts w:cs="Arial"/>
          <w:sz w:val="22"/>
          <w:szCs w:val="22"/>
        </w:rPr>
        <w:t>n.</w:t>
      </w:r>
    </w:p>
    <w:p w14:paraId="787CFEB0" w14:textId="77777777" w:rsidR="29EC6560" w:rsidRPr="00193443" w:rsidRDefault="0045679F" w:rsidP="002D659F">
      <w:pPr>
        <w:pStyle w:val="Prrafodelista"/>
        <w:numPr>
          <w:ilvl w:val="0"/>
          <w:numId w:val="35"/>
        </w:numPr>
        <w:jc w:val="both"/>
        <w:rPr>
          <w:rFonts w:cs="Arial"/>
          <w:sz w:val="22"/>
          <w:szCs w:val="22"/>
        </w:rPr>
      </w:pPr>
      <w:r w:rsidRPr="00193443">
        <w:rPr>
          <w:rFonts w:cs="Arial"/>
          <w:sz w:val="22"/>
          <w:szCs w:val="22"/>
        </w:rPr>
        <w:t xml:space="preserve">La promoción </w:t>
      </w:r>
      <w:r w:rsidR="2A93A40F" w:rsidRPr="00193443">
        <w:rPr>
          <w:rFonts w:cs="Arial"/>
          <w:sz w:val="22"/>
          <w:szCs w:val="22"/>
        </w:rPr>
        <w:t xml:space="preserve">de </w:t>
      </w:r>
      <w:r w:rsidR="2A93A40F" w:rsidRPr="00193443">
        <w:rPr>
          <w:rFonts w:cs="Arial"/>
          <w:i/>
          <w:sz w:val="22"/>
          <w:szCs w:val="22"/>
        </w:rPr>
        <w:t>espacios de capacitación</w:t>
      </w:r>
      <w:r w:rsidR="2A93A40F" w:rsidRPr="00193443">
        <w:rPr>
          <w:rFonts w:cs="Arial"/>
          <w:sz w:val="22"/>
          <w:szCs w:val="22"/>
        </w:rPr>
        <w:t xml:space="preserve"> dirigidos a los servidores de la entidad</w:t>
      </w:r>
      <w:r w:rsidR="000008AB" w:rsidRPr="00193443">
        <w:rPr>
          <w:rFonts w:cs="Arial"/>
          <w:sz w:val="22"/>
          <w:szCs w:val="22"/>
        </w:rPr>
        <w:t xml:space="preserve">, que contribuyan a su formación </w:t>
      </w:r>
      <w:r w:rsidRPr="00193443">
        <w:rPr>
          <w:rFonts w:cs="Arial"/>
          <w:sz w:val="22"/>
          <w:szCs w:val="22"/>
        </w:rPr>
        <w:t xml:space="preserve">para llevar a cabo </w:t>
      </w:r>
      <w:r w:rsidR="000008AB" w:rsidRPr="00193443">
        <w:rPr>
          <w:rFonts w:cs="Arial"/>
          <w:sz w:val="22"/>
          <w:szCs w:val="22"/>
        </w:rPr>
        <w:t xml:space="preserve">actividades de investigación. </w:t>
      </w:r>
    </w:p>
    <w:p w14:paraId="6E43AC22" w14:textId="77777777" w:rsidR="6B8AE618" w:rsidRPr="00193443" w:rsidRDefault="00FD1F46" w:rsidP="002D659F">
      <w:pPr>
        <w:pStyle w:val="Prrafodelista"/>
        <w:numPr>
          <w:ilvl w:val="0"/>
          <w:numId w:val="35"/>
        </w:numPr>
        <w:jc w:val="both"/>
        <w:rPr>
          <w:rFonts w:cs="Arial"/>
          <w:sz w:val="22"/>
          <w:szCs w:val="22"/>
        </w:rPr>
      </w:pPr>
      <w:r w:rsidRPr="00193443">
        <w:rPr>
          <w:rFonts w:cs="Arial"/>
          <w:sz w:val="22"/>
          <w:szCs w:val="22"/>
        </w:rPr>
        <w:t>La p</w:t>
      </w:r>
      <w:r w:rsidR="2A93A40F" w:rsidRPr="00193443">
        <w:rPr>
          <w:rFonts w:cs="Arial"/>
          <w:sz w:val="22"/>
          <w:szCs w:val="22"/>
        </w:rPr>
        <w:t xml:space="preserve">romoción de </w:t>
      </w:r>
      <w:r w:rsidR="2A93A40F" w:rsidRPr="00193443">
        <w:rPr>
          <w:rFonts w:cs="Arial"/>
          <w:i/>
          <w:sz w:val="22"/>
          <w:szCs w:val="22"/>
        </w:rPr>
        <w:t>comunidades de práctica</w:t>
      </w:r>
      <w:r w:rsidR="2A93A40F" w:rsidRPr="00193443">
        <w:rPr>
          <w:rFonts w:cs="Arial"/>
          <w:sz w:val="22"/>
          <w:szCs w:val="22"/>
        </w:rPr>
        <w:t xml:space="preserve"> para el intercambio de experiencias, conocimientos y capacidades al interior de la SDIS</w:t>
      </w:r>
      <w:r w:rsidR="00462939" w:rsidRPr="00193443">
        <w:rPr>
          <w:rFonts w:cs="Arial"/>
          <w:sz w:val="22"/>
          <w:szCs w:val="22"/>
        </w:rPr>
        <w:t>.</w:t>
      </w:r>
    </w:p>
    <w:p w14:paraId="2ADC3394" w14:textId="77777777" w:rsidR="002D659F" w:rsidRPr="00193443" w:rsidRDefault="002D659F" w:rsidP="002D659F">
      <w:pPr>
        <w:ind w:left="360"/>
        <w:jc w:val="both"/>
        <w:rPr>
          <w:rFonts w:cs="Arial"/>
          <w:sz w:val="22"/>
          <w:szCs w:val="22"/>
        </w:rPr>
      </w:pPr>
    </w:p>
    <w:p w14:paraId="3D23AC9F" w14:textId="77777777" w:rsidR="002D659F" w:rsidRPr="00193443" w:rsidRDefault="002D659F" w:rsidP="002D659F">
      <w:pPr>
        <w:ind w:left="360"/>
        <w:jc w:val="both"/>
        <w:rPr>
          <w:rFonts w:cs="Arial"/>
          <w:sz w:val="22"/>
          <w:szCs w:val="22"/>
        </w:rPr>
      </w:pPr>
    </w:p>
    <w:p w14:paraId="5327CCE8" w14:textId="77777777" w:rsidR="002D659F" w:rsidRPr="00193443" w:rsidRDefault="002D659F" w:rsidP="002D659F">
      <w:pPr>
        <w:ind w:left="360"/>
        <w:jc w:val="both"/>
        <w:rPr>
          <w:rFonts w:cs="Arial"/>
          <w:sz w:val="22"/>
          <w:szCs w:val="22"/>
        </w:rPr>
      </w:pPr>
    </w:p>
    <w:p w14:paraId="19153F90" w14:textId="77777777" w:rsidR="002D659F" w:rsidRPr="00193443" w:rsidRDefault="002D659F" w:rsidP="002D659F">
      <w:pPr>
        <w:pStyle w:val="Ttulo1"/>
        <w:spacing w:before="0"/>
        <w:rPr>
          <w:rFonts w:ascii="Arial" w:eastAsia="Times New Roman" w:hAnsi="Arial" w:cs="Arial"/>
          <w:color w:val="auto"/>
          <w:sz w:val="22"/>
          <w:szCs w:val="22"/>
          <w:lang w:val="es-ES"/>
        </w:rPr>
      </w:pPr>
      <w:bookmarkStart w:id="35" w:name="_Toc492635926"/>
      <w:bookmarkStart w:id="36" w:name="_Toc492971138"/>
    </w:p>
    <w:bookmarkStart w:id="37" w:name="_Toc499295702" w:displacedByCustomXml="next"/>
    <w:sdt>
      <w:sdtPr>
        <w:rPr>
          <w:rFonts w:ascii="Arial" w:eastAsia="Times New Roman" w:hAnsi="Arial" w:cs="Arial"/>
          <w:color w:val="auto"/>
          <w:sz w:val="22"/>
          <w:szCs w:val="22"/>
          <w:lang w:val="es-ES"/>
        </w:rPr>
        <w:id w:val="1589346431"/>
        <w:docPartObj>
          <w:docPartGallery w:val="Bibliographies"/>
          <w:docPartUnique/>
        </w:docPartObj>
      </w:sdtPr>
      <w:sdtEndPr>
        <w:rPr>
          <w:lang w:val="es-CO"/>
        </w:rPr>
      </w:sdtEndPr>
      <w:sdtContent>
        <w:p w14:paraId="41D592EE" w14:textId="58F16284" w:rsidR="002D659F" w:rsidRPr="00193443" w:rsidRDefault="002D659F" w:rsidP="002D659F">
          <w:pPr>
            <w:pStyle w:val="Ttulo1"/>
            <w:spacing w:before="0"/>
            <w:rPr>
              <w:rFonts w:ascii="Arial" w:hAnsi="Arial" w:cs="Arial"/>
              <w:b/>
              <w:bCs/>
              <w:color w:val="auto"/>
              <w:sz w:val="22"/>
              <w:szCs w:val="22"/>
            </w:rPr>
          </w:pPr>
          <w:r w:rsidRPr="00193443">
            <w:rPr>
              <w:rFonts w:ascii="Arial" w:hAnsi="Arial" w:cs="Arial"/>
              <w:b/>
              <w:bCs/>
              <w:color w:val="auto"/>
              <w:sz w:val="22"/>
              <w:szCs w:val="22"/>
            </w:rPr>
            <w:t>Referencias</w:t>
          </w:r>
          <w:bookmarkEnd w:id="35"/>
          <w:bookmarkEnd w:id="36"/>
          <w:bookmarkEnd w:id="37"/>
        </w:p>
        <w:p w14:paraId="60F2ACB5" w14:textId="77777777" w:rsidR="00E54018" w:rsidRPr="00193443" w:rsidRDefault="00E54018" w:rsidP="00E54018"/>
        <w:sdt>
          <w:sdtPr>
            <w:rPr>
              <w:rFonts w:cs="Arial"/>
              <w:sz w:val="22"/>
              <w:szCs w:val="22"/>
            </w:rPr>
            <w:id w:val="-573587230"/>
            <w:bibliography/>
          </w:sdtPr>
          <w:sdtEndPr/>
          <w:sdtContent>
            <w:p w14:paraId="39728742" w14:textId="77777777" w:rsidR="002D659F" w:rsidRPr="00193443" w:rsidRDefault="002D659F" w:rsidP="002D659F">
              <w:pPr>
                <w:pStyle w:val="Bibliografa"/>
                <w:ind w:left="720" w:hanging="720"/>
                <w:rPr>
                  <w:rFonts w:cs="Arial"/>
                  <w:noProof/>
                  <w:sz w:val="22"/>
                  <w:szCs w:val="22"/>
                  <w:lang w:val="es-ES"/>
                </w:rPr>
              </w:pPr>
              <w:r w:rsidRPr="00193443">
                <w:rPr>
                  <w:rFonts w:cs="Arial"/>
                  <w:sz w:val="22"/>
                  <w:szCs w:val="22"/>
                </w:rPr>
                <w:fldChar w:fldCharType="begin"/>
              </w:r>
              <w:r w:rsidRPr="00193443">
                <w:rPr>
                  <w:rFonts w:cs="Arial"/>
                  <w:sz w:val="22"/>
                  <w:szCs w:val="22"/>
                </w:rPr>
                <w:instrText>BIBLIOGRAPHY</w:instrText>
              </w:r>
              <w:r w:rsidRPr="00193443">
                <w:rPr>
                  <w:rFonts w:cs="Arial"/>
                  <w:sz w:val="22"/>
                  <w:szCs w:val="22"/>
                </w:rPr>
                <w:fldChar w:fldCharType="separate"/>
              </w:r>
              <w:r w:rsidRPr="00193443">
                <w:rPr>
                  <w:rFonts w:cs="Arial"/>
                  <w:noProof/>
                  <w:sz w:val="22"/>
                  <w:szCs w:val="22"/>
                  <w:lang w:val="es-ES"/>
                </w:rPr>
                <w:t xml:space="preserve">Administración Distrital. (2004). </w:t>
              </w:r>
              <w:r w:rsidRPr="00193443">
                <w:rPr>
                  <w:rFonts w:cs="Arial"/>
                  <w:i/>
                  <w:iCs/>
                  <w:noProof/>
                  <w:sz w:val="22"/>
                  <w:szCs w:val="22"/>
                  <w:lang w:val="es-ES"/>
                </w:rPr>
                <w:t>Plan de desarrollo 2004-2008 Bogotá sin indiferencia, un compromiso social. Acuerdo 119 del 3 de junio de 2004.</w:t>
              </w:r>
              <w:r w:rsidRPr="00193443">
                <w:rPr>
                  <w:rFonts w:cs="Arial"/>
                  <w:noProof/>
                  <w:sz w:val="22"/>
                  <w:szCs w:val="22"/>
                  <w:lang w:val="es-ES"/>
                </w:rPr>
                <w:t xml:space="preserve"> Bogotá, D.C.</w:t>
              </w:r>
            </w:p>
            <w:p w14:paraId="79BBBDCC"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Administración Distrital. (2008). </w:t>
              </w:r>
              <w:r w:rsidRPr="00193443">
                <w:rPr>
                  <w:rFonts w:cs="Arial"/>
                  <w:i/>
                  <w:iCs/>
                  <w:noProof/>
                  <w:sz w:val="22"/>
                  <w:szCs w:val="22"/>
                  <w:lang w:val="es-ES"/>
                </w:rPr>
                <w:t>Plan de Desarrollo 2008 – 2012 “Bogotá Positiva: Para vivir mejor”. Acuerdo 308 d 2008.</w:t>
              </w:r>
              <w:r w:rsidRPr="00193443">
                <w:rPr>
                  <w:rFonts w:cs="Arial"/>
                  <w:noProof/>
                  <w:sz w:val="22"/>
                  <w:szCs w:val="22"/>
                  <w:lang w:val="es-ES"/>
                </w:rPr>
                <w:t xml:space="preserve"> Bogotá, D.C.</w:t>
              </w:r>
            </w:p>
            <w:p w14:paraId="326D3E9C"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Administración Distrital. (2012). </w:t>
              </w:r>
              <w:r w:rsidRPr="00193443">
                <w:rPr>
                  <w:rFonts w:cs="Arial"/>
                  <w:i/>
                  <w:iCs/>
                  <w:noProof/>
                  <w:sz w:val="22"/>
                  <w:szCs w:val="22"/>
                  <w:lang w:val="es-ES"/>
                </w:rPr>
                <w:t>Plan de Desarrollo 2012 – 2016 “Bogotá Humana”. Acuerdo 489 del 12 de junio de 2012.</w:t>
              </w:r>
              <w:r w:rsidRPr="00193443">
                <w:rPr>
                  <w:rFonts w:cs="Arial"/>
                  <w:noProof/>
                  <w:sz w:val="22"/>
                  <w:szCs w:val="22"/>
                  <w:lang w:val="es-ES"/>
                </w:rPr>
                <w:t xml:space="preserve"> Bogotá, D.C.</w:t>
              </w:r>
            </w:p>
            <w:p w14:paraId="2407B81F"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Administración Distrital. (2016). </w:t>
              </w:r>
              <w:r w:rsidRPr="00193443">
                <w:rPr>
                  <w:rFonts w:cs="Arial"/>
                  <w:i/>
                  <w:iCs/>
                  <w:noProof/>
                  <w:sz w:val="22"/>
                  <w:szCs w:val="22"/>
                  <w:lang w:val="es-ES"/>
                </w:rPr>
                <w:t>Plan de Desarrollo 2016 – 2020 “Bogotá mejor para todos”. Acuerdo 645 de 2016.</w:t>
              </w:r>
              <w:r w:rsidRPr="00193443">
                <w:rPr>
                  <w:rFonts w:cs="Arial"/>
                  <w:noProof/>
                  <w:sz w:val="22"/>
                  <w:szCs w:val="22"/>
                  <w:lang w:val="es-ES"/>
                </w:rPr>
                <w:t xml:space="preserve"> Bogotá, D.C.</w:t>
              </w:r>
            </w:p>
            <w:p w14:paraId="572F41BF"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Alcalde Mayor de Bogotá. (2016). </w:t>
              </w:r>
              <w:r w:rsidRPr="00193443">
                <w:rPr>
                  <w:rFonts w:cs="Arial"/>
                  <w:i/>
                  <w:iCs/>
                  <w:noProof/>
                  <w:sz w:val="22"/>
                  <w:szCs w:val="22"/>
                  <w:lang w:val="es-ES"/>
                </w:rPr>
                <w:t>Fusión y reorganización de los Observatorios Distritales. Decreto 548 de 2016.</w:t>
              </w:r>
              <w:r w:rsidRPr="00193443">
                <w:rPr>
                  <w:rFonts w:cs="Arial"/>
                  <w:noProof/>
                  <w:sz w:val="22"/>
                  <w:szCs w:val="22"/>
                  <w:lang w:val="es-ES"/>
                </w:rPr>
                <w:t xml:space="preserve"> Bogotá, D.C.</w:t>
              </w:r>
            </w:p>
            <w:p w14:paraId="4AFA16FA"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Alcalde Mayor de Bogotá, D.C. (2007). </w:t>
              </w:r>
              <w:r w:rsidRPr="00193443">
                <w:rPr>
                  <w:rFonts w:cs="Arial"/>
                  <w:i/>
                  <w:iCs/>
                  <w:noProof/>
                  <w:sz w:val="22"/>
                  <w:szCs w:val="22"/>
                  <w:lang w:val="es-ES"/>
                </w:rPr>
                <w:t>Decreto 607 de 2007. Art. 16 "Por el cual se determina el Objeto, la Estructura Organizacional y Funciones de la Secretaría Distrital de Integración Social", modificado por el art. 3, Decreto Distrital 445 de 2014.</w:t>
              </w:r>
              <w:r w:rsidRPr="00193443">
                <w:rPr>
                  <w:rFonts w:cs="Arial"/>
                  <w:noProof/>
                  <w:sz w:val="22"/>
                  <w:szCs w:val="22"/>
                  <w:lang w:val="es-ES"/>
                </w:rPr>
                <w:t xml:space="preserve"> Bogotá, D.C.</w:t>
              </w:r>
            </w:p>
            <w:p w14:paraId="77503F72"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Arce Tovar, D. (2013). Sociedad y economía del conocimiento. El caso colombiano. </w:t>
              </w:r>
              <w:r w:rsidRPr="00193443">
                <w:rPr>
                  <w:rFonts w:cs="Arial"/>
                  <w:i/>
                  <w:iCs/>
                  <w:noProof/>
                  <w:sz w:val="22"/>
                  <w:szCs w:val="22"/>
                  <w:lang w:val="es-ES"/>
                </w:rPr>
                <w:t>Revista Colombiana de Ciencias Sociales</w:t>
              </w:r>
              <w:r w:rsidRPr="00193443">
                <w:rPr>
                  <w:rFonts w:cs="Arial"/>
                  <w:noProof/>
                  <w:sz w:val="22"/>
                  <w:szCs w:val="22"/>
                  <w:lang w:val="es-ES"/>
                </w:rPr>
                <w:t>, 109-120.</w:t>
              </w:r>
            </w:p>
            <w:p w14:paraId="5C9EF551"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CAF. (2015). </w:t>
              </w:r>
              <w:r w:rsidRPr="00193443">
                <w:rPr>
                  <w:rFonts w:cs="Arial"/>
                  <w:i/>
                  <w:iCs/>
                  <w:noProof/>
                  <w:sz w:val="22"/>
                  <w:szCs w:val="22"/>
                  <w:lang w:val="es-ES"/>
                </w:rPr>
                <w:t>Un estado más efectivo. Capacidades para el diseño, la implementación y el aprendizaje de políticas públicas.</w:t>
              </w:r>
              <w:r w:rsidRPr="00193443">
                <w:rPr>
                  <w:rFonts w:cs="Arial"/>
                  <w:noProof/>
                  <w:sz w:val="22"/>
                  <w:szCs w:val="22"/>
                  <w:lang w:val="es-ES"/>
                </w:rPr>
                <w:t xml:space="preserve"> Bogotá: Corporación Andina de Fomento-CAF.</w:t>
              </w:r>
            </w:p>
            <w:p w14:paraId="59361CD6"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Krüger, K. (2006). El concepto de 'sociedad del conocimiento'. </w:t>
              </w:r>
              <w:r w:rsidRPr="00193443">
                <w:rPr>
                  <w:rFonts w:cs="Arial"/>
                  <w:i/>
                  <w:iCs/>
                  <w:noProof/>
                  <w:sz w:val="22"/>
                  <w:szCs w:val="22"/>
                  <w:lang w:val="es-ES"/>
                </w:rPr>
                <w:t>Revista bibliográfica de geografía y ciencias sociales, Vol. XI</w:t>
              </w:r>
              <w:r w:rsidRPr="00193443">
                <w:rPr>
                  <w:rFonts w:cs="Arial"/>
                  <w:noProof/>
                  <w:sz w:val="22"/>
                  <w:szCs w:val="22"/>
                  <w:lang w:val="es-ES"/>
                </w:rPr>
                <w:t>(nº 683), 742- 798.</w:t>
              </w:r>
            </w:p>
            <w:p w14:paraId="0BFD139D"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Peluffo, M. B., C, &amp; Catalán Contreras, E. (Diciembre de 2002). Introducción a la gestión del conocimiento y su aplicación al sector púbico. Santiago de Chile: Instituto Latinoamericano y del Caribe de Planificación Económica y Social - ILPES.</w:t>
              </w:r>
            </w:p>
            <w:p w14:paraId="06E627A9"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lastRenderedPageBreak/>
                <w:t xml:space="preserve">Rueda Bouillon, J. (2014). </w:t>
              </w:r>
              <w:r w:rsidRPr="00193443">
                <w:rPr>
                  <w:rFonts w:cs="Arial"/>
                  <w:i/>
                  <w:iCs/>
                  <w:noProof/>
                  <w:sz w:val="22"/>
                  <w:szCs w:val="22"/>
                  <w:lang w:val="es-ES"/>
                </w:rPr>
                <w:t>El desarrollo de capacidades. Un enfoque central de la cooperación al desarrollo.</w:t>
              </w:r>
              <w:r w:rsidRPr="00193443">
                <w:rPr>
                  <w:rFonts w:cs="Arial"/>
                  <w:noProof/>
                  <w:sz w:val="22"/>
                  <w:szCs w:val="22"/>
                  <w:lang w:val="es-ES"/>
                </w:rPr>
                <w:t xml:space="preserve"> Barcelona: Memoria del Máster en Estudios Internacionales, Universidad de Barcelona.</w:t>
              </w:r>
            </w:p>
            <w:p w14:paraId="468C25A8"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SDIS. (2014). </w:t>
              </w:r>
              <w:r w:rsidRPr="00193443">
                <w:rPr>
                  <w:rFonts w:cs="Arial"/>
                  <w:i/>
                  <w:iCs/>
                  <w:noProof/>
                  <w:sz w:val="22"/>
                  <w:szCs w:val="22"/>
                  <w:lang w:val="es-ES"/>
                </w:rPr>
                <w:t>Lineamiento de política institucional de investigación social.</w:t>
              </w:r>
              <w:r w:rsidRPr="00193443">
                <w:rPr>
                  <w:rFonts w:cs="Arial"/>
                  <w:noProof/>
                  <w:sz w:val="22"/>
                  <w:szCs w:val="22"/>
                  <w:lang w:val="es-ES"/>
                </w:rPr>
                <w:t xml:space="preserve"> Bogotá, D.C.: Secretaría Distrital de Integración Social.</w:t>
              </w:r>
            </w:p>
            <w:p w14:paraId="098D7EC4" w14:textId="77777777" w:rsidR="002D659F" w:rsidRPr="00193443" w:rsidRDefault="002D659F" w:rsidP="002D659F">
              <w:pPr>
                <w:pStyle w:val="Bibliografa"/>
                <w:ind w:left="720" w:hanging="720"/>
                <w:rPr>
                  <w:rFonts w:cs="Arial"/>
                  <w:noProof/>
                  <w:sz w:val="22"/>
                  <w:szCs w:val="22"/>
                  <w:lang w:val="es-ES"/>
                </w:rPr>
              </w:pPr>
              <w:r w:rsidRPr="00193443">
                <w:rPr>
                  <w:rFonts w:cs="Arial"/>
                  <w:noProof/>
                  <w:sz w:val="22"/>
                  <w:szCs w:val="22"/>
                  <w:lang w:val="es-ES"/>
                </w:rPr>
                <w:t xml:space="preserve">UNESCO. (2005). </w:t>
              </w:r>
              <w:r w:rsidRPr="00193443">
                <w:rPr>
                  <w:rFonts w:cs="Arial"/>
                  <w:i/>
                  <w:iCs/>
                  <w:noProof/>
                  <w:sz w:val="22"/>
                  <w:szCs w:val="22"/>
                  <w:lang w:val="es-ES"/>
                </w:rPr>
                <w:t>Hacia las sociedades del conocimiento.</w:t>
              </w:r>
              <w:r w:rsidRPr="00193443">
                <w:rPr>
                  <w:rFonts w:cs="Arial"/>
                  <w:noProof/>
                  <w:sz w:val="22"/>
                  <w:szCs w:val="22"/>
                  <w:lang w:val="es-ES"/>
                </w:rPr>
                <w:t xml:space="preserve"> París: Organización de las Naciones Unidas para la Educación, la Ciencia y la Cultura.</w:t>
              </w:r>
            </w:p>
            <w:p w14:paraId="4D3579CA" w14:textId="78E02660" w:rsidR="002D659F" w:rsidRPr="00193443" w:rsidRDefault="002D659F" w:rsidP="002D659F">
              <w:pPr>
                <w:rPr>
                  <w:rFonts w:cs="Arial"/>
                  <w:sz w:val="22"/>
                  <w:szCs w:val="22"/>
                </w:rPr>
              </w:pPr>
              <w:r w:rsidRPr="00193443">
                <w:rPr>
                  <w:rFonts w:cs="Arial"/>
                  <w:b/>
                  <w:bCs/>
                  <w:sz w:val="22"/>
                  <w:szCs w:val="22"/>
                </w:rPr>
                <w:fldChar w:fldCharType="end"/>
              </w:r>
            </w:p>
          </w:sdtContent>
        </w:sdt>
      </w:sdtContent>
    </w:sdt>
    <w:p w14:paraId="36ADA5F5" w14:textId="77777777" w:rsidR="00E54018" w:rsidRPr="00193443" w:rsidRDefault="00E54018" w:rsidP="00E54018">
      <w:pPr>
        <w:pStyle w:val="Ttulo1"/>
        <w:spacing w:before="0"/>
        <w:rPr>
          <w:rFonts w:ascii="Arial" w:hAnsi="Arial" w:cs="Arial"/>
          <w:b/>
          <w:bCs/>
          <w:color w:val="auto"/>
          <w:sz w:val="22"/>
          <w:szCs w:val="22"/>
        </w:rPr>
      </w:pPr>
      <w:bookmarkStart w:id="38" w:name="_Toc492635923"/>
      <w:bookmarkStart w:id="39" w:name="_Toc492971135"/>
    </w:p>
    <w:p w14:paraId="352F7A7B" w14:textId="10719D4D" w:rsidR="00B04833" w:rsidRPr="00193443" w:rsidRDefault="00A9724C" w:rsidP="002D659F">
      <w:pPr>
        <w:pStyle w:val="Ttulo1"/>
        <w:numPr>
          <w:ilvl w:val="0"/>
          <w:numId w:val="25"/>
        </w:numPr>
        <w:spacing w:before="0"/>
        <w:rPr>
          <w:rFonts w:ascii="Arial" w:hAnsi="Arial" w:cs="Arial"/>
          <w:b/>
          <w:bCs/>
          <w:color w:val="auto"/>
          <w:sz w:val="22"/>
          <w:szCs w:val="22"/>
        </w:rPr>
      </w:pPr>
      <w:bookmarkStart w:id="40" w:name="_Toc499295703"/>
      <w:r w:rsidRPr="00193443">
        <w:rPr>
          <w:rFonts w:ascii="Arial" w:eastAsia="Times New Roman" w:hAnsi="Arial" w:cs="Arial"/>
          <w:b/>
          <w:bCs/>
          <w:color w:val="auto"/>
          <w:sz w:val="22"/>
          <w:szCs w:val="22"/>
        </w:rPr>
        <w:t xml:space="preserve">EVALUACIÓN DEL LINEAMIENTO </w:t>
      </w:r>
      <w:r w:rsidR="0085203E" w:rsidRPr="00193443">
        <w:rPr>
          <w:rFonts w:ascii="Arial" w:eastAsia="Times New Roman" w:hAnsi="Arial" w:cs="Arial"/>
          <w:b/>
          <w:bCs/>
          <w:color w:val="auto"/>
          <w:sz w:val="22"/>
          <w:szCs w:val="22"/>
        </w:rPr>
        <w:t>DE</w:t>
      </w:r>
      <w:r w:rsidRPr="00193443">
        <w:rPr>
          <w:rFonts w:ascii="Arial" w:eastAsia="Times New Roman" w:hAnsi="Arial" w:cs="Arial"/>
          <w:b/>
          <w:bCs/>
          <w:color w:val="auto"/>
          <w:sz w:val="22"/>
          <w:szCs w:val="22"/>
        </w:rPr>
        <w:t xml:space="preserve"> POLÍTICA DE INVESTIGACI</w:t>
      </w:r>
      <w:r w:rsidR="0085203E" w:rsidRPr="00193443">
        <w:rPr>
          <w:rFonts w:ascii="Arial" w:eastAsia="Times New Roman" w:hAnsi="Arial" w:cs="Arial"/>
          <w:b/>
          <w:bCs/>
          <w:color w:val="auto"/>
          <w:sz w:val="22"/>
          <w:szCs w:val="22"/>
        </w:rPr>
        <w:t>ONES</w:t>
      </w:r>
      <w:bookmarkEnd w:id="38"/>
      <w:bookmarkEnd w:id="39"/>
      <w:bookmarkEnd w:id="40"/>
    </w:p>
    <w:p w14:paraId="797A8A56" w14:textId="77777777" w:rsidR="00965AF0" w:rsidRPr="00193443" w:rsidRDefault="00965AF0" w:rsidP="002D659F">
      <w:pPr>
        <w:jc w:val="both"/>
        <w:rPr>
          <w:rFonts w:cs="Arial"/>
          <w:sz w:val="22"/>
          <w:szCs w:val="22"/>
        </w:rPr>
      </w:pPr>
    </w:p>
    <w:p w14:paraId="6D19F449" w14:textId="77777777" w:rsidR="00965AF0" w:rsidRPr="00193443" w:rsidRDefault="2A93A40F" w:rsidP="002D659F">
      <w:pPr>
        <w:jc w:val="both"/>
        <w:rPr>
          <w:rFonts w:cs="Arial"/>
          <w:sz w:val="22"/>
          <w:szCs w:val="22"/>
        </w:rPr>
      </w:pPr>
      <w:r w:rsidRPr="00193443">
        <w:rPr>
          <w:rFonts w:cs="Arial"/>
          <w:sz w:val="22"/>
          <w:szCs w:val="22"/>
        </w:rPr>
        <w:t>La evaluación de esta política se realizará a través de tres mecanismos principalmente:</w:t>
      </w:r>
    </w:p>
    <w:p w14:paraId="17BD75DB" w14:textId="77777777" w:rsidR="0019562D" w:rsidRPr="00193443" w:rsidRDefault="0019562D" w:rsidP="002D659F">
      <w:pPr>
        <w:jc w:val="both"/>
        <w:rPr>
          <w:rFonts w:cs="Arial"/>
          <w:sz w:val="22"/>
          <w:szCs w:val="22"/>
        </w:rPr>
      </w:pPr>
    </w:p>
    <w:p w14:paraId="5A5F043C" w14:textId="6D757924" w:rsidR="00965AF0" w:rsidRPr="00193443" w:rsidRDefault="2A93A40F" w:rsidP="002D659F">
      <w:pPr>
        <w:pStyle w:val="Prrafodelista"/>
        <w:numPr>
          <w:ilvl w:val="0"/>
          <w:numId w:val="35"/>
        </w:numPr>
        <w:jc w:val="both"/>
        <w:rPr>
          <w:rFonts w:cs="Arial"/>
          <w:sz w:val="22"/>
          <w:szCs w:val="22"/>
        </w:rPr>
      </w:pPr>
      <w:r w:rsidRPr="00193443">
        <w:rPr>
          <w:rFonts w:cs="Arial"/>
          <w:sz w:val="22"/>
          <w:szCs w:val="22"/>
        </w:rPr>
        <w:t xml:space="preserve">Auditoría del </w:t>
      </w:r>
      <w:r w:rsidR="0034621C" w:rsidRPr="00193443">
        <w:rPr>
          <w:rFonts w:cs="Arial"/>
          <w:sz w:val="22"/>
          <w:szCs w:val="22"/>
        </w:rPr>
        <w:t xml:space="preserve">Proceso Gestión </w:t>
      </w:r>
      <w:r w:rsidRPr="00193443">
        <w:rPr>
          <w:rFonts w:cs="Arial"/>
          <w:sz w:val="22"/>
          <w:szCs w:val="22"/>
        </w:rPr>
        <w:t xml:space="preserve">de </w:t>
      </w:r>
      <w:r w:rsidR="0034621C" w:rsidRPr="00193443">
        <w:rPr>
          <w:rFonts w:cs="Arial"/>
          <w:sz w:val="22"/>
          <w:szCs w:val="22"/>
        </w:rPr>
        <w:t xml:space="preserve">Conocimiento </w:t>
      </w:r>
      <w:r w:rsidRPr="00193443">
        <w:rPr>
          <w:rFonts w:cs="Arial"/>
          <w:sz w:val="22"/>
          <w:szCs w:val="22"/>
        </w:rPr>
        <w:t xml:space="preserve">encaminada a constatar la veracidad del cumplimiento del objetivo del proceso y la articulación de las etapas. La periodicidad de la auditoría debe ser </w:t>
      </w:r>
      <w:r w:rsidR="0085203E" w:rsidRPr="00193443">
        <w:rPr>
          <w:rFonts w:cs="Arial"/>
          <w:sz w:val="22"/>
          <w:szCs w:val="22"/>
        </w:rPr>
        <w:t>bi</w:t>
      </w:r>
      <w:r w:rsidRPr="00193443">
        <w:rPr>
          <w:rFonts w:cs="Arial"/>
          <w:sz w:val="22"/>
          <w:szCs w:val="22"/>
        </w:rPr>
        <w:t>anual</w:t>
      </w:r>
      <w:r w:rsidR="00AC6F4E" w:rsidRPr="00193443">
        <w:rPr>
          <w:rFonts w:cs="Arial"/>
          <w:sz w:val="22"/>
          <w:szCs w:val="22"/>
        </w:rPr>
        <w:t xml:space="preserve"> a cargo de Control Interno</w:t>
      </w:r>
      <w:r w:rsidRPr="00193443">
        <w:rPr>
          <w:rFonts w:cs="Arial"/>
          <w:sz w:val="22"/>
          <w:szCs w:val="22"/>
        </w:rPr>
        <w:t>.</w:t>
      </w:r>
    </w:p>
    <w:p w14:paraId="0A325C0C" w14:textId="77777777" w:rsidR="00965AF0" w:rsidRPr="00193443" w:rsidRDefault="2A93A40F" w:rsidP="002D659F">
      <w:pPr>
        <w:pStyle w:val="Prrafodelista"/>
        <w:numPr>
          <w:ilvl w:val="0"/>
          <w:numId w:val="35"/>
        </w:numPr>
        <w:jc w:val="both"/>
        <w:rPr>
          <w:rFonts w:cs="Arial"/>
          <w:sz w:val="22"/>
          <w:szCs w:val="22"/>
        </w:rPr>
      </w:pPr>
      <w:r w:rsidRPr="00193443">
        <w:rPr>
          <w:rFonts w:cs="Arial"/>
          <w:sz w:val="22"/>
          <w:szCs w:val="22"/>
        </w:rPr>
        <w:t>Medición del impacto del proceso. La perio</w:t>
      </w:r>
      <w:r w:rsidR="00AC6F4E" w:rsidRPr="00193443">
        <w:rPr>
          <w:rFonts w:cs="Arial"/>
          <w:sz w:val="22"/>
          <w:szCs w:val="22"/>
        </w:rPr>
        <w:t xml:space="preserve">dicidad de esta medida es </w:t>
      </w:r>
      <w:r w:rsidR="0085203E" w:rsidRPr="00193443">
        <w:rPr>
          <w:rFonts w:cs="Arial"/>
          <w:sz w:val="22"/>
          <w:szCs w:val="22"/>
        </w:rPr>
        <w:t>bi</w:t>
      </w:r>
      <w:r w:rsidR="00AC6F4E" w:rsidRPr="00193443">
        <w:rPr>
          <w:rFonts w:cs="Arial"/>
          <w:sz w:val="22"/>
          <w:szCs w:val="22"/>
        </w:rPr>
        <w:t>anual a cargo de</w:t>
      </w:r>
      <w:r w:rsidR="0085203E" w:rsidRPr="00193443">
        <w:rPr>
          <w:rFonts w:cs="Arial"/>
          <w:sz w:val="22"/>
          <w:szCs w:val="22"/>
        </w:rPr>
        <w:t xml:space="preserve"> la Dirección d</w:t>
      </w:r>
      <w:r w:rsidR="00F10AA4" w:rsidRPr="00193443">
        <w:rPr>
          <w:rFonts w:cs="Arial"/>
          <w:sz w:val="22"/>
          <w:szCs w:val="22"/>
        </w:rPr>
        <w:t>e Análisis y Diseño Estratégico</w:t>
      </w:r>
      <w:r w:rsidR="00AC6F4E" w:rsidRPr="00193443">
        <w:rPr>
          <w:rFonts w:cs="Arial"/>
          <w:sz w:val="22"/>
          <w:szCs w:val="22"/>
        </w:rPr>
        <w:t xml:space="preserve">. </w:t>
      </w:r>
    </w:p>
    <w:p w14:paraId="343B3E6E" w14:textId="77777777" w:rsidR="002D659F" w:rsidRPr="00193443" w:rsidRDefault="002D659F" w:rsidP="002D659F">
      <w:pPr>
        <w:jc w:val="both"/>
        <w:rPr>
          <w:rFonts w:cs="Arial"/>
          <w:sz w:val="22"/>
          <w:szCs w:val="22"/>
        </w:rPr>
      </w:pPr>
    </w:p>
    <w:p w14:paraId="49020190" w14:textId="4865206A" w:rsidR="00B04833" w:rsidRPr="00193443" w:rsidRDefault="00A9724C" w:rsidP="002D659F">
      <w:pPr>
        <w:pStyle w:val="Ttulo1"/>
        <w:numPr>
          <w:ilvl w:val="0"/>
          <w:numId w:val="25"/>
        </w:numPr>
        <w:spacing w:before="0"/>
        <w:rPr>
          <w:rFonts w:ascii="Arial" w:eastAsia="Times New Roman" w:hAnsi="Arial" w:cs="Arial"/>
          <w:b/>
          <w:bCs/>
          <w:color w:val="auto"/>
          <w:sz w:val="22"/>
          <w:szCs w:val="22"/>
        </w:rPr>
      </w:pPr>
      <w:bookmarkStart w:id="41" w:name="_Toc492635924"/>
      <w:bookmarkStart w:id="42" w:name="_Toc492971136"/>
      <w:bookmarkStart w:id="43" w:name="_Toc499295704"/>
      <w:r w:rsidRPr="00193443">
        <w:rPr>
          <w:rFonts w:ascii="Arial" w:eastAsia="Times New Roman" w:hAnsi="Arial" w:cs="Arial"/>
          <w:b/>
          <w:bCs/>
          <w:color w:val="auto"/>
          <w:sz w:val="22"/>
          <w:szCs w:val="22"/>
        </w:rPr>
        <w:t>RESPONSABILIDADES Y COMPETENCIAS FRENTE AL LINEAMIENTO</w:t>
      </w:r>
      <w:bookmarkEnd w:id="41"/>
      <w:bookmarkEnd w:id="42"/>
      <w:bookmarkEnd w:id="43"/>
    </w:p>
    <w:p w14:paraId="6D02DCE8" w14:textId="77777777" w:rsidR="00965AF0" w:rsidRPr="00193443" w:rsidRDefault="00965AF0" w:rsidP="002D659F">
      <w:pPr>
        <w:jc w:val="both"/>
        <w:rPr>
          <w:rFonts w:cs="Arial"/>
          <w:sz w:val="22"/>
          <w:szCs w:val="22"/>
        </w:rPr>
      </w:pPr>
    </w:p>
    <w:p w14:paraId="21E1AA31" w14:textId="77777777" w:rsidR="00965AF0" w:rsidRPr="00193443" w:rsidRDefault="2A93A40F" w:rsidP="002D659F">
      <w:pPr>
        <w:jc w:val="both"/>
        <w:rPr>
          <w:rFonts w:cs="Arial"/>
          <w:sz w:val="22"/>
          <w:szCs w:val="22"/>
        </w:rPr>
      </w:pPr>
      <w:r w:rsidRPr="00193443">
        <w:rPr>
          <w:rFonts w:cs="Arial"/>
          <w:sz w:val="22"/>
          <w:szCs w:val="22"/>
        </w:rPr>
        <w:t>El liderazgo en la ejecución, el seguimiento y la evaluación de la política estará a cargo de la Dirección de Análisis y Diseño Estratégico.</w:t>
      </w:r>
    </w:p>
    <w:p w14:paraId="694AE1A8" w14:textId="77777777" w:rsidR="00965AF0" w:rsidRPr="00193443" w:rsidRDefault="00965AF0" w:rsidP="002D659F">
      <w:pPr>
        <w:jc w:val="both"/>
        <w:rPr>
          <w:rFonts w:cs="Arial"/>
          <w:sz w:val="22"/>
          <w:szCs w:val="22"/>
        </w:rPr>
      </w:pPr>
    </w:p>
    <w:p w14:paraId="78BFCB49" w14:textId="2E58E867" w:rsidR="00965AF0" w:rsidRPr="00193443" w:rsidRDefault="2A93A40F" w:rsidP="002D659F">
      <w:pPr>
        <w:pStyle w:val="Prrafodelista"/>
        <w:numPr>
          <w:ilvl w:val="0"/>
          <w:numId w:val="35"/>
        </w:numPr>
        <w:jc w:val="both"/>
        <w:rPr>
          <w:rFonts w:cs="Arial"/>
          <w:sz w:val="22"/>
          <w:szCs w:val="22"/>
        </w:rPr>
      </w:pPr>
      <w:r w:rsidRPr="00193443">
        <w:rPr>
          <w:rFonts w:cs="Arial"/>
          <w:sz w:val="22"/>
          <w:szCs w:val="22"/>
        </w:rPr>
        <w:t>La auditoría del proceso de gestión de conocimiento será realizada por la Oficina de Control Interno</w:t>
      </w:r>
      <w:r w:rsidR="0034621C" w:rsidRPr="00193443">
        <w:rPr>
          <w:rFonts w:cs="Arial"/>
          <w:sz w:val="22"/>
          <w:szCs w:val="22"/>
        </w:rPr>
        <w:t xml:space="preserve"> conforme a la solicitud que sea realizada</w:t>
      </w:r>
      <w:r w:rsidRPr="00193443">
        <w:rPr>
          <w:rFonts w:cs="Arial"/>
          <w:sz w:val="22"/>
          <w:szCs w:val="22"/>
        </w:rPr>
        <w:t>.</w:t>
      </w:r>
    </w:p>
    <w:p w14:paraId="70E6A6E1" w14:textId="77777777" w:rsidR="00965AF0" w:rsidRPr="00193443" w:rsidRDefault="2A93A40F" w:rsidP="002D659F">
      <w:pPr>
        <w:pStyle w:val="Prrafodelista"/>
        <w:numPr>
          <w:ilvl w:val="0"/>
          <w:numId w:val="35"/>
        </w:numPr>
        <w:jc w:val="both"/>
        <w:rPr>
          <w:rFonts w:cs="Arial"/>
          <w:sz w:val="22"/>
          <w:szCs w:val="22"/>
        </w:rPr>
      </w:pPr>
      <w:r w:rsidRPr="00193443">
        <w:rPr>
          <w:rFonts w:cs="Arial"/>
          <w:sz w:val="22"/>
          <w:szCs w:val="22"/>
        </w:rPr>
        <w:t xml:space="preserve">La aplicación de la herramienta de medición del impacto del proceso de gestión de conocimiento será realizada por la </w:t>
      </w:r>
      <w:r w:rsidR="00F10AA4" w:rsidRPr="00193443">
        <w:rPr>
          <w:rFonts w:cs="Arial"/>
          <w:sz w:val="22"/>
          <w:szCs w:val="22"/>
        </w:rPr>
        <w:t>Dirección de Análisis y Diseño Estratégico</w:t>
      </w:r>
      <w:r w:rsidRPr="00193443">
        <w:rPr>
          <w:rFonts w:cs="Arial"/>
          <w:sz w:val="22"/>
          <w:szCs w:val="22"/>
        </w:rPr>
        <w:t>.</w:t>
      </w:r>
    </w:p>
    <w:p w14:paraId="5B9CED37" w14:textId="77777777" w:rsidR="00965AF0" w:rsidRPr="00193443" w:rsidRDefault="2A93A40F" w:rsidP="002D659F">
      <w:pPr>
        <w:pStyle w:val="Prrafodelista"/>
        <w:numPr>
          <w:ilvl w:val="0"/>
          <w:numId w:val="35"/>
        </w:numPr>
        <w:jc w:val="both"/>
        <w:rPr>
          <w:rFonts w:cs="Arial"/>
          <w:sz w:val="22"/>
          <w:szCs w:val="22"/>
        </w:rPr>
      </w:pPr>
      <w:r w:rsidRPr="00193443">
        <w:rPr>
          <w:rFonts w:cs="Arial"/>
          <w:sz w:val="22"/>
          <w:szCs w:val="22"/>
        </w:rPr>
        <w:t>El análisis de los resultados de la aplicación de la medición de impacto será realizada por</w:t>
      </w:r>
      <w:r w:rsidR="00F10AA4" w:rsidRPr="00193443">
        <w:rPr>
          <w:rFonts w:cs="Arial"/>
          <w:sz w:val="22"/>
          <w:szCs w:val="22"/>
        </w:rPr>
        <w:t xml:space="preserve"> la</w:t>
      </w:r>
      <w:r w:rsidRPr="00193443">
        <w:rPr>
          <w:rFonts w:cs="Arial"/>
          <w:sz w:val="22"/>
          <w:szCs w:val="22"/>
        </w:rPr>
        <w:t xml:space="preserve"> </w:t>
      </w:r>
      <w:r w:rsidR="00F10AA4" w:rsidRPr="00193443">
        <w:rPr>
          <w:rFonts w:cs="Arial"/>
          <w:sz w:val="22"/>
          <w:szCs w:val="22"/>
        </w:rPr>
        <w:t>Dirección de Análisis y Diseño Estratégico</w:t>
      </w:r>
      <w:r w:rsidR="00FB4A60" w:rsidRPr="00193443">
        <w:rPr>
          <w:rFonts w:cs="Arial"/>
          <w:sz w:val="22"/>
          <w:szCs w:val="22"/>
        </w:rPr>
        <w:t>.</w:t>
      </w:r>
    </w:p>
    <w:p w14:paraId="00E1D2C4" w14:textId="77777777" w:rsidR="002D659F" w:rsidRPr="00193443" w:rsidRDefault="002D659F" w:rsidP="002D659F">
      <w:pPr>
        <w:jc w:val="both"/>
        <w:rPr>
          <w:rFonts w:cs="Arial"/>
          <w:sz w:val="22"/>
          <w:szCs w:val="22"/>
        </w:rPr>
      </w:pPr>
    </w:p>
    <w:p w14:paraId="2E452AFA" w14:textId="2FD58AD1" w:rsidR="00B04833" w:rsidRPr="00193443" w:rsidRDefault="00A9724C" w:rsidP="002D659F">
      <w:pPr>
        <w:pStyle w:val="Ttulo1"/>
        <w:numPr>
          <w:ilvl w:val="0"/>
          <w:numId w:val="25"/>
        </w:numPr>
        <w:spacing w:before="0"/>
        <w:rPr>
          <w:rFonts w:ascii="Arial" w:eastAsia="Times New Roman" w:hAnsi="Arial" w:cs="Arial"/>
          <w:b/>
          <w:bCs/>
          <w:color w:val="auto"/>
          <w:sz w:val="22"/>
          <w:szCs w:val="22"/>
        </w:rPr>
      </w:pPr>
      <w:bookmarkStart w:id="44" w:name="_Toc492635925"/>
      <w:bookmarkStart w:id="45" w:name="_Toc492971137"/>
      <w:bookmarkStart w:id="46" w:name="_Toc499295705"/>
      <w:r w:rsidRPr="00193443">
        <w:rPr>
          <w:rFonts w:ascii="Arial" w:eastAsia="Times New Roman" w:hAnsi="Arial" w:cs="Arial"/>
          <w:b/>
          <w:bCs/>
          <w:color w:val="auto"/>
          <w:sz w:val="22"/>
          <w:szCs w:val="22"/>
        </w:rPr>
        <w:t>ADMINISTRACIÓN DEL LINEAMIENTO</w:t>
      </w:r>
      <w:bookmarkEnd w:id="44"/>
      <w:bookmarkEnd w:id="45"/>
      <w:bookmarkEnd w:id="46"/>
    </w:p>
    <w:p w14:paraId="2E8E840D" w14:textId="77777777" w:rsidR="00A465D4" w:rsidRPr="00193443" w:rsidRDefault="00A465D4" w:rsidP="002D659F">
      <w:pPr>
        <w:jc w:val="both"/>
        <w:rPr>
          <w:rFonts w:cs="Arial"/>
          <w:sz w:val="22"/>
          <w:szCs w:val="22"/>
        </w:rPr>
      </w:pPr>
    </w:p>
    <w:p w14:paraId="6BB4095C" w14:textId="4615C602" w:rsidR="004258D3" w:rsidRPr="00193443" w:rsidRDefault="2A93A40F" w:rsidP="002D659F">
      <w:pPr>
        <w:jc w:val="both"/>
        <w:rPr>
          <w:rFonts w:cs="Arial"/>
          <w:sz w:val="22"/>
          <w:szCs w:val="22"/>
        </w:rPr>
      </w:pPr>
      <w:r w:rsidRPr="00193443">
        <w:rPr>
          <w:rFonts w:cs="Arial"/>
          <w:sz w:val="22"/>
          <w:szCs w:val="22"/>
        </w:rPr>
        <w:t>Dirección de Análisis y Diseño Estratégico.</w:t>
      </w:r>
    </w:p>
    <w:p w14:paraId="2DF2CB54" w14:textId="204CCB65" w:rsidR="003C5DB2" w:rsidRPr="00193443" w:rsidRDefault="003C5DB2" w:rsidP="002D659F">
      <w:pPr>
        <w:rPr>
          <w:rFonts w:cs="Arial"/>
          <w:sz w:val="22"/>
          <w:szCs w:val="22"/>
        </w:rPr>
      </w:pPr>
    </w:p>
    <w:p w14:paraId="2E3B3796" w14:textId="367DEF1E" w:rsidR="0034621C" w:rsidRPr="00193443" w:rsidRDefault="0034621C" w:rsidP="00E54018">
      <w:pPr>
        <w:pStyle w:val="Ttulo1"/>
        <w:numPr>
          <w:ilvl w:val="0"/>
          <w:numId w:val="25"/>
        </w:numPr>
        <w:spacing w:before="0"/>
        <w:rPr>
          <w:rFonts w:ascii="Arial" w:eastAsia="Times New Roman" w:hAnsi="Arial" w:cs="Arial"/>
          <w:b/>
          <w:bCs/>
          <w:color w:val="auto"/>
          <w:sz w:val="22"/>
          <w:szCs w:val="22"/>
        </w:rPr>
      </w:pPr>
      <w:bookmarkStart w:id="47" w:name="_Toc499295706"/>
      <w:r w:rsidRPr="00193443">
        <w:rPr>
          <w:rFonts w:ascii="Arial" w:eastAsia="Times New Roman" w:hAnsi="Arial" w:cs="Arial"/>
          <w:b/>
          <w:bCs/>
          <w:color w:val="auto"/>
          <w:sz w:val="22"/>
          <w:szCs w:val="22"/>
        </w:rPr>
        <w:t>APROBACIÓN DEL DOCUMENTO</w:t>
      </w:r>
      <w:bookmarkEnd w:id="47"/>
    </w:p>
    <w:p w14:paraId="184B17F6" w14:textId="77777777" w:rsidR="0034621C" w:rsidRPr="00193443" w:rsidRDefault="0034621C" w:rsidP="00E54018">
      <w:pPr>
        <w:jc w:val="both"/>
        <w:rPr>
          <w:rFonts w:cs="Arial"/>
          <w:b/>
          <w:sz w:val="22"/>
          <w:szCs w:val="22"/>
        </w:rPr>
      </w:pPr>
    </w:p>
    <w:p w14:paraId="0A66246A" w14:textId="77777777" w:rsidR="0034621C" w:rsidRPr="00193443" w:rsidRDefault="0034621C" w:rsidP="002D659F">
      <w:pPr>
        <w:jc w:val="both"/>
        <w:rPr>
          <w:rFonts w:cs="Arial"/>
          <w:sz w:val="22"/>
          <w:szCs w:val="22"/>
        </w:rPr>
      </w:pP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8"/>
        <w:gridCol w:w="2498"/>
        <w:gridCol w:w="3331"/>
        <w:gridCol w:w="2509"/>
      </w:tblGrid>
      <w:tr w:rsidR="00193443" w:rsidRPr="00316925" w14:paraId="16E99E5C" w14:textId="77777777" w:rsidTr="000C2BC6">
        <w:trPr>
          <w:trHeight w:val="153"/>
        </w:trPr>
        <w:tc>
          <w:tcPr>
            <w:tcW w:w="1078" w:type="dxa"/>
            <w:tcBorders>
              <w:top w:val="nil"/>
              <w:left w:val="nil"/>
              <w:bottom w:val="single" w:sz="4" w:space="0" w:color="000000" w:themeColor="text1"/>
              <w:right w:val="single" w:sz="4" w:space="0" w:color="000000" w:themeColor="text1"/>
            </w:tcBorders>
          </w:tcPr>
          <w:p w14:paraId="00EEB974" w14:textId="77777777" w:rsidR="003B7082" w:rsidRPr="00316925" w:rsidRDefault="003B7082" w:rsidP="002D659F">
            <w:pPr>
              <w:jc w:val="center"/>
              <w:rPr>
                <w:rFonts w:cs="Arial"/>
                <w:b/>
                <w:sz w:val="16"/>
                <w:szCs w:val="16"/>
              </w:rPr>
            </w:pP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D3F4D" w14:textId="42E3BDD4" w:rsidR="003B7082" w:rsidRPr="00316925" w:rsidRDefault="002D659F" w:rsidP="002D659F">
            <w:pPr>
              <w:jc w:val="center"/>
              <w:rPr>
                <w:rFonts w:cs="Arial"/>
                <w:b/>
                <w:bCs/>
                <w:sz w:val="16"/>
                <w:szCs w:val="16"/>
              </w:rPr>
            </w:pPr>
            <w:r w:rsidRPr="00316925">
              <w:rPr>
                <w:rFonts w:cs="Arial"/>
                <w:b/>
                <w:bCs/>
                <w:sz w:val="16"/>
                <w:szCs w:val="16"/>
              </w:rPr>
              <w:t>Elaboró</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5499" w14:textId="1BC566D0" w:rsidR="003B7082" w:rsidRPr="00316925" w:rsidRDefault="002D659F" w:rsidP="002D659F">
            <w:pPr>
              <w:jc w:val="center"/>
              <w:rPr>
                <w:rFonts w:cs="Arial"/>
                <w:b/>
                <w:bCs/>
                <w:sz w:val="16"/>
                <w:szCs w:val="16"/>
              </w:rPr>
            </w:pPr>
            <w:r w:rsidRPr="00316925">
              <w:rPr>
                <w:rFonts w:cs="Arial"/>
                <w:b/>
                <w:bCs/>
                <w:sz w:val="16"/>
                <w:szCs w:val="16"/>
              </w:rPr>
              <w:t>Revisó</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5EE8" w14:textId="3B9DE759" w:rsidR="003B7082" w:rsidRPr="00316925" w:rsidRDefault="002D659F" w:rsidP="002D659F">
            <w:pPr>
              <w:jc w:val="center"/>
              <w:rPr>
                <w:rFonts w:cs="Arial"/>
                <w:b/>
                <w:bCs/>
                <w:sz w:val="16"/>
                <w:szCs w:val="16"/>
              </w:rPr>
            </w:pPr>
            <w:r w:rsidRPr="00316925">
              <w:rPr>
                <w:rFonts w:cs="Arial"/>
                <w:b/>
                <w:bCs/>
                <w:sz w:val="16"/>
                <w:szCs w:val="16"/>
              </w:rPr>
              <w:t>Aprobó</w:t>
            </w:r>
          </w:p>
        </w:tc>
      </w:tr>
      <w:tr w:rsidR="00193443" w:rsidRPr="00316925" w14:paraId="274E493C" w14:textId="77777777" w:rsidTr="000C2BC6">
        <w:trPr>
          <w:trHeight w:val="45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CEC1E" w14:textId="78B849E2" w:rsidR="003B7082" w:rsidRPr="00316925" w:rsidRDefault="002D659F" w:rsidP="002D659F">
            <w:pPr>
              <w:jc w:val="center"/>
              <w:rPr>
                <w:rFonts w:cs="Arial"/>
                <w:b/>
                <w:bCs/>
                <w:sz w:val="16"/>
                <w:szCs w:val="16"/>
              </w:rPr>
            </w:pPr>
            <w:r w:rsidRPr="00316925">
              <w:rPr>
                <w:rFonts w:cs="Arial"/>
                <w:b/>
                <w:bCs/>
                <w:sz w:val="16"/>
                <w:szCs w:val="16"/>
              </w:rPr>
              <w:t>Nombre</w:t>
            </w:r>
          </w:p>
        </w:tc>
        <w:tc>
          <w:tcPr>
            <w:tcW w:w="2498" w:type="dxa"/>
            <w:tcBorders>
              <w:top w:val="single" w:sz="4" w:space="0" w:color="000000" w:themeColor="text1"/>
              <w:left w:val="single" w:sz="4" w:space="0" w:color="000000" w:themeColor="text1"/>
              <w:right w:val="single" w:sz="4" w:space="0" w:color="000000" w:themeColor="text1"/>
            </w:tcBorders>
            <w:vAlign w:val="center"/>
          </w:tcPr>
          <w:p w14:paraId="3CAB0A53" w14:textId="6AC9100E" w:rsidR="003B7082" w:rsidRPr="00316925" w:rsidRDefault="2A93A40F" w:rsidP="00316925">
            <w:pPr>
              <w:jc w:val="center"/>
              <w:rPr>
                <w:rFonts w:cs="Arial"/>
                <w:iCs/>
                <w:sz w:val="16"/>
                <w:szCs w:val="16"/>
                <w:lang w:val="es-ES"/>
              </w:rPr>
            </w:pPr>
            <w:r w:rsidRPr="00316925">
              <w:rPr>
                <w:rFonts w:cs="Arial"/>
                <w:iCs/>
                <w:sz w:val="16"/>
                <w:szCs w:val="16"/>
                <w:lang w:val="es-ES"/>
              </w:rPr>
              <w:t>Sonia Cardona</w:t>
            </w:r>
          </w:p>
          <w:p w14:paraId="08B7DA50" w14:textId="77777777" w:rsidR="003B7082" w:rsidRPr="00316925" w:rsidRDefault="2A93A40F" w:rsidP="00316925">
            <w:pPr>
              <w:jc w:val="center"/>
              <w:rPr>
                <w:rFonts w:cs="Arial"/>
                <w:iCs/>
                <w:sz w:val="16"/>
                <w:szCs w:val="16"/>
                <w:lang w:val="es-ES"/>
              </w:rPr>
            </w:pPr>
            <w:r w:rsidRPr="00316925">
              <w:rPr>
                <w:rFonts w:cs="Arial"/>
                <w:iCs/>
                <w:sz w:val="16"/>
                <w:szCs w:val="16"/>
                <w:lang w:val="es-ES"/>
              </w:rPr>
              <w:t>Amanda Ruíz</w:t>
            </w:r>
          </w:p>
          <w:p w14:paraId="103EDF78" w14:textId="77777777" w:rsidR="003B7082" w:rsidRPr="00316925" w:rsidRDefault="2A93A40F" w:rsidP="00316925">
            <w:pPr>
              <w:jc w:val="center"/>
              <w:rPr>
                <w:rFonts w:cs="Arial"/>
                <w:iCs/>
                <w:sz w:val="16"/>
                <w:szCs w:val="16"/>
                <w:lang w:val="es-ES"/>
              </w:rPr>
            </w:pPr>
            <w:r w:rsidRPr="00316925">
              <w:rPr>
                <w:rFonts w:cs="Arial"/>
                <w:iCs/>
                <w:sz w:val="16"/>
                <w:szCs w:val="16"/>
                <w:lang w:val="es-ES"/>
              </w:rPr>
              <w:t>Ana María Suárez</w:t>
            </w:r>
          </w:p>
          <w:p w14:paraId="570FBF1B" w14:textId="77777777" w:rsidR="003B7082" w:rsidRPr="00316925" w:rsidRDefault="2A93A40F" w:rsidP="00316925">
            <w:pPr>
              <w:jc w:val="center"/>
              <w:rPr>
                <w:rFonts w:cs="Arial"/>
                <w:iCs/>
                <w:sz w:val="16"/>
                <w:szCs w:val="16"/>
                <w:lang w:val="es-ES"/>
              </w:rPr>
            </w:pPr>
            <w:r w:rsidRPr="00316925">
              <w:rPr>
                <w:rFonts w:cs="Arial"/>
                <w:iCs/>
                <w:sz w:val="16"/>
                <w:szCs w:val="16"/>
                <w:lang w:val="es-ES"/>
              </w:rPr>
              <w:t>Daniela Pérez</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AEAC7" w14:textId="392D1076" w:rsidR="00316925" w:rsidRPr="00316925" w:rsidRDefault="00316925" w:rsidP="00316925">
            <w:pPr>
              <w:jc w:val="center"/>
              <w:rPr>
                <w:rFonts w:cs="Arial"/>
                <w:iCs/>
                <w:sz w:val="16"/>
                <w:szCs w:val="16"/>
                <w:lang w:val="es-ES"/>
              </w:rPr>
            </w:pPr>
            <w:r w:rsidRPr="00316925">
              <w:rPr>
                <w:rFonts w:cs="Arial"/>
                <w:iCs/>
                <w:sz w:val="16"/>
                <w:szCs w:val="16"/>
                <w:lang w:val="es-ES"/>
              </w:rPr>
              <w:t>Teresa Victoria Dávila Sanabria</w:t>
            </w:r>
          </w:p>
          <w:p w14:paraId="514C56D6" w14:textId="4B014156" w:rsidR="00316925" w:rsidRPr="00316925" w:rsidRDefault="00316925" w:rsidP="00316925">
            <w:pPr>
              <w:jc w:val="center"/>
              <w:rPr>
                <w:rFonts w:cs="Arial"/>
                <w:iCs/>
                <w:sz w:val="16"/>
                <w:szCs w:val="16"/>
                <w:lang w:val="es-ES"/>
              </w:rPr>
            </w:pPr>
            <w:r w:rsidRPr="00316925">
              <w:rPr>
                <w:rFonts w:cs="Arial"/>
                <w:iCs/>
                <w:sz w:val="16"/>
                <w:szCs w:val="16"/>
                <w:lang w:val="es-ES"/>
              </w:rPr>
              <w:t>Mileni Edith Rodríguez Gómez</w:t>
            </w:r>
          </w:p>
          <w:p w14:paraId="122357B6" w14:textId="5DBC7624" w:rsidR="003B7082" w:rsidRPr="00316925" w:rsidRDefault="2A93A40F" w:rsidP="00316925">
            <w:pPr>
              <w:jc w:val="center"/>
              <w:rPr>
                <w:rFonts w:cs="Arial"/>
                <w:iCs/>
                <w:sz w:val="16"/>
                <w:szCs w:val="16"/>
                <w:lang w:val="es-ES"/>
              </w:rPr>
            </w:pPr>
            <w:r w:rsidRPr="00316925">
              <w:rPr>
                <w:rFonts w:cs="Arial"/>
                <w:iCs/>
                <w:sz w:val="16"/>
                <w:szCs w:val="16"/>
                <w:lang w:val="es-ES"/>
              </w:rPr>
              <w:t xml:space="preserve">Mariana </w:t>
            </w:r>
            <w:r w:rsidR="008F4032">
              <w:rPr>
                <w:rFonts w:cs="Arial"/>
                <w:iCs/>
                <w:sz w:val="16"/>
                <w:szCs w:val="16"/>
                <w:lang w:val="es-ES"/>
              </w:rPr>
              <w:t xml:space="preserve">del Pilar </w:t>
            </w:r>
            <w:r w:rsidRPr="00316925">
              <w:rPr>
                <w:rFonts w:cs="Arial"/>
                <w:iCs/>
                <w:sz w:val="16"/>
                <w:szCs w:val="16"/>
                <w:lang w:val="es-ES"/>
              </w:rPr>
              <w:t>Muñoz</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89FFB" w14:textId="75F6070E" w:rsidR="003B7082" w:rsidRPr="00316925" w:rsidRDefault="2A93A40F" w:rsidP="00316925">
            <w:pPr>
              <w:jc w:val="center"/>
              <w:rPr>
                <w:rFonts w:cs="Arial"/>
                <w:iCs/>
                <w:sz w:val="16"/>
                <w:szCs w:val="16"/>
                <w:lang w:val="es-ES"/>
              </w:rPr>
            </w:pPr>
            <w:r w:rsidRPr="00316925">
              <w:rPr>
                <w:rFonts w:cs="Arial"/>
                <w:iCs/>
                <w:sz w:val="16"/>
                <w:szCs w:val="16"/>
                <w:lang w:val="es-ES"/>
              </w:rPr>
              <w:t>Liliana Pulido</w:t>
            </w:r>
            <w:r w:rsidR="0034621C" w:rsidRPr="00316925">
              <w:rPr>
                <w:rFonts w:cs="Arial"/>
                <w:iCs/>
                <w:sz w:val="16"/>
                <w:szCs w:val="16"/>
                <w:lang w:val="es-ES"/>
              </w:rPr>
              <w:t xml:space="preserve"> Villamil</w:t>
            </w:r>
          </w:p>
        </w:tc>
      </w:tr>
      <w:tr w:rsidR="00193443" w:rsidRPr="00316925" w14:paraId="110FC146" w14:textId="77777777" w:rsidTr="000C2BC6">
        <w:trPr>
          <w:trHeight w:val="123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C4FC1" w14:textId="5EE6A4C7" w:rsidR="003B7082" w:rsidRPr="00316925" w:rsidRDefault="002D659F" w:rsidP="002D659F">
            <w:pPr>
              <w:jc w:val="center"/>
              <w:rPr>
                <w:rFonts w:cs="Arial"/>
                <w:b/>
                <w:bCs/>
                <w:sz w:val="16"/>
                <w:szCs w:val="16"/>
              </w:rPr>
            </w:pPr>
            <w:r w:rsidRPr="00316925">
              <w:rPr>
                <w:rFonts w:cs="Arial"/>
                <w:b/>
                <w:bCs/>
                <w:sz w:val="16"/>
                <w:szCs w:val="16"/>
              </w:rPr>
              <w:lastRenderedPageBreak/>
              <w:t>Cargo/Rol</w:t>
            </w:r>
          </w:p>
        </w:tc>
        <w:tc>
          <w:tcPr>
            <w:tcW w:w="2498" w:type="dxa"/>
            <w:tcBorders>
              <w:left w:val="single" w:sz="4" w:space="0" w:color="000000"/>
              <w:bottom w:val="single" w:sz="4" w:space="0" w:color="000000"/>
              <w:right w:val="single" w:sz="4" w:space="0" w:color="000000"/>
            </w:tcBorders>
            <w:vAlign w:val="center"/>
          </w:tcPr>
          <w:p w14:paraId="4D6C4121" w14:textId="65D769E4" w:rsidR="003B7082" w:rsidRPr="00316925" w:rsidRDefault="0034621C" w:rsidP="00316925">
            <w:pPr>
              <w:jc w:val="center"/>
              <w:rPr>
                <w:rFonts w:cs="Arial"/>
                <w:b/>
                <w:sz w:val="16"/>
                <w:szCs w:val="16"/>
              </w:rPr>
            </w:pPr>
            <w:r w:rsidRPr="00316925">
              <w:rPr>
                <w:rFonts w:cs="Arial"/>
                <w:sz w:val="16"/>
                <w:szCs w:val="16"/>
              </w:rPr>
              <w:t>Equipo de Investigaciones de la Dirección de Análisis y Diseño Estratégico</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CE42A" w14:textId="3E99EEFB" w:rsidR="00316925" w:rsidRPr="00316925" w:rsidRDefault="00316925" w:rsidP="00316925">
            <w:pPr>
              <w:jc w:val="center"/>
              <w:rPr>
                <w:rFonts w:cs="Arial"/>
                <w:sz w:val="16"/>
                <w:szCs w:val="16"/>
              </w:rPr>
            </w:pPr>
            <w:r w:rsidRPr="00316925">
              <w:rPr>
                <w:rFonts w:cs="Arial"/>
                <w:sz w:val="16"/>
                <w:szCs w:val="16"/>
              </w:rPr>
              <w:t>Gestora SIG del Proceso de Gestión del Conocimiento</w:t>
            </w:r>
          </w:p>
          <w:p w14:paraId="0A345D02" w14:textId="15E0C443" w:rsidR="00316925" w:rsidRPr="00316925" w:rsidRDefault="00316925" w:rsidP="00316925">
            <w:pPr>
              <w:jc w:val="center"/>
              <w:rPr>
                <w:rFonts w:cs="Arial"/>
                <w:iCs/>
                <w:sz w:val="16"/>
                <w:szCs w:val="16"/>
              </w:rPr>
            </w:pPr>
            <w:r w:rsidRPr="00316925">
              <w:rPr>
                <w:rFonts w:cs="Arial"/>
                <w:sz w:val="16"/>
                <w:szCs w:val="16"/>
              </w:rPr>
              <w:t>Gestora SIG de la Dirección de Análisis y Diseño Estratégico</w:t>
            </w:r>
          </w:p>
          <w:p w14:paraId="4D0B7AA9" w14:textId="4AD1412D" w:rsidR="003B7082" w:rsidRPr="00316925" w:rsidRDefault="2A93A40F" w:rsidP="00316925">
            <w:pPr>
              <w:jc w:val="center"/>
              <w:rPr>
                <w:rFonts w:cs="Arial"/>
                <w:iCs/>
                <w:sz w:val="16"/>
                <w:szCs w:val="16"/>
              </w:rPr>
            </w:pPr>
            <w:r w:rsidRPr="00316925">
              <w:rPr>
                <w:rFonts w:cs="Arial"/>
                <w:iCs/>
                <w:sz w:val="16"/>
                <w:szCs w:val="16"/>
              </w:rPr>
              <w:t>Líder Equipo de Investigaciones</w:t>
            </w:r>
            <w:r w:rsidR="0034621C" w:rsidRPr="00316925">
              <w:rPr>
                <w:rFonts w:cs="Arial"/>
                <w:iCs/>
                <w:sz w:val="16"/>
                <w:szCs w:val="16"/>
              </w:rPr>
              <w:t xml:space="preserve"> </w:t>
            </w:r>
            <w:r w:rsidR="0034621C" w:rsidRPr="00316925">
              <w:rPr>
                <w:rFonts w:cs="Arial"/>
                <w:sz w:val="16"/>
                <w:szCs w:val="16"/>
              </w:rPr>
              <w:t>de la Dirección de Análisis y Diseño Estratégico</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89D85" w14:textId="7319EBBA" w:rsidR="003B7082" w:rsidRPr="00316925" w:rsidRDefault="2A93A40F" w:rsidP="00316925">
            <w:pPr>
              <w:jc w:val="center"/>
              <w:rPr>
                <w:rFonts w:cs="Arial"/>
                <w:b/>
                <w:bCs/>
                <w:iCs/>
                <w:sz w:val="16"/>
                <w:szCs w:val="16"/>
              </w:rPr>
            </w:pPr>
            <w:r w:rsidRPr="00316925">
              <w:rPr>
                <w:rFonts w:cs="Arial"/>
                <w:iCs/>
                <w:sz w:val="16"/>
                <w:szCs w:val="16"/>
                <w:lang w:val="es-ES"/>
              </w:rPr>
              <w:t>Directora de Análisis y Diseño Estratégico</w:t>
            </w:r>
          </w:p>
        </w:tc>
      </w:tr>
    </w:tbl>
    <w:p w14:paraId="2476589F" w14:textId="77777777" w:rsidR="003B7082" w:rsidRPr="00193443" w:rsidRDefault="003B7082" w:rsidP="002D659F">
      <w:pPr>
        <w:jc w:val="both"/>
        <w:rPr>
          <w:rFonts w:cs="Arial"/>
          <w:sz w:val="22"/>
          <w:szCs w:val="22"/>
        </w:rPr>
      </w:pPr>
    </w:p>
    <w:sectPr w:rsidR="003B7082" w:rsidRPr="00193443" w:rsidSect="00E54018">
      <w:headerReference w:type="even" r:id="rId8"/>
      <w:headerReference w:type="default" r:id="rId9"/>
      <w:footerReference w:type="even" r:id="rId10"/>
      <w:footerReference w:type="default" r:id="rId11"/>
      <w:headerReference w:type="first" r:id="rId12"/>
      <w:footerReference w:type="first" r:id="rId13"/>
      <w:pgSz w:w="12240" w:h="15840"/>
      <w:pgMar w:top="2455" w:right="1325" w:bottom="1276"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759E" w14:textId="77777777" w:rsidR="005206D8" w:rsidRDefault="005206D8" w:rsidP="00A465D4">
      <w:r>
        <w:separator/>
      </w:r>
    </w:p>
  </w:endnote>
  <w:endnote w:type="continuationSeparator" w:id="0">
    <w:p w14:paraId="22CEE734" w14:textId="77777777" w:rsidR="005206D8" w:rsidRDefault="005206D8" w:rsidP="00A465D4">
      <w:r>
        <w:continuationSeparator/>
      </w:r>
    </w:p>
  </w:endnote>
  <w:endnote w:type="continuationNotice" w:id="1">
    <w:p w14:paraId="6B55E046" w14:textId="77777777" w:rsidR="005206D8" w:rsidRDefault="00520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3F8E" w14:textId="77777777" w:rsidR="003079F9" w:rsidRDefault="003079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C5BF" w14:textId="77777777" w:rsidR="003079F9" w:rsidRDefault="003079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EEA5" w14:textId="77777777" w:rsidR="003079F9" w:rsidRDefault="003079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39D0E" w14:textId="77777777" w:rsidR="005206D8" w:rsidRDefault="005206D8" w:rsidP="00A465D4">
      <w:r>
        <w:separator/>
      </w:r>
    </w:p>
  </w:footnote>
  <w:footnote w:type="continuationSeparator" w:id="0">
    <w:p w14:paraId="36F3022F" w14:textId="77777777" w:rsidR="005206D8" w:rsidRDefault="005206D8" w:rsidP="00A465D4">
      <w:r>
        <w:continuationSeparator/>
      </w:r>
    </w:p>
  </w:footnote>
  <w:footnote w:type="continuationNotice" w:id="1">
    <w:p w14:paraId="6F9C9348" w14:textId="77777777" w:rsidR="005206D8" w:rsidRDefault="00520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C06B" w14:textId="77777777" w:rsidR="003079F9" w:rsidRDefault="003079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28"/>
      <w:gridCol w:w="2524"/>
    </w:tblGrid>
    <w:tr w:rsidR="002A5F14" w:rsidRPr="00EA3A41" w14:paraId="51238F27" w14:textId="77777777" w:rsidTr="002D659F">
      <w:trPr>
        <w:cantSplit/>
        <w:trHeight w:val="412"/>
      </w:trPr>
      <w:tc>
        <w:tcPr>
          <w:tcW w:w="2160" w:type="dxa"/>
          <w:vMerge w:val="restart"/>
          <w:tcBorders>
            <w:right w:val="single" w:sz="4" w:space="0" w:color="auto"/>
          </w:tcBorders>
        </w:tcPr>
        <w:p w14:paraId="6C8F4614" w14:textId="77777777" w:rsidR="002A5F14" w:rsidRPr="00EA3A41" w:rsidRDefault="002A5F14" w:rsidP="002A5F14">
          <w:pPr>
            <w:pStyle w:val="Encabezado"/>
            <w:jc w:val="center"/>
          </w:pPr>
          <w:r>
            <w:rPr>
              <w:noProof/>
            </w:rPr>
            <w:drawing>
              <wp:anchor distT="0" distB="0" distL="114300" distR="114300" simplePos="0" relativeHeight="251659776" behindDoc="0" locked="0" layoutInCell="1" allowOverlap="1" wp14:anchorId="3E5996B1" wp14:editId="0DF6C890">
                <wp:simplePos x="0" y="0"/>
                <wp:positionH relativeFrom="column">
                  <wp:posOffset>-12700</wp:posOffset>
                </wp:positionH>
                <wp:positionV relativeFrom="paragraph">
                  <wp:posOffset>141605</wp:posOffset>
                </wp:positionV>
                <wp:extent cx="1214755" cy="690880"/>
                <wp:effectExtent l="0" t="0" r="4445" b="0"/>
                <wp:wrapNone/>
                <wp:docPr id="4" name="Imagen 16" descr="Descripción: 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8" w:type="dxa"/>
          <w:vMerge w:val="restart"/>
          <w:tcBorders>
            <w:left w:val="single" w:sz="4" w:space="0" w:color="auto"/>
          </w:tcBorders>
          <w:vAlign w:val="center"/>
        </w:tcPr>
        <w:p w14:paraId="4F80702A" w14:textId="77777777" w:rsidR="002A5F14" w:rsidRPr="00C31E4C" w:rsidRDefault="002A5F14" w:rsidP="002A5F14">
          <w:pPr>
            <w:jc w:val="center"/>
            <w:rPr>
              <w:rFonts w:cs="Arial"/>
              <w:b/>
              <w:bCs/>
              <w:spacing w:val="1"/>
            </w:rPr>
          </w:pPr>
          <w:r w:rsidRPr="00C31E4C">
            <w:rPr>
              <w:rFonts w:cs="Arial"/>
              <w:b/>
            </w:rPr>
            <w:t>PROCESO GESTIÓN DEL CONOCIMIENTO</w:t>
          </w:r>
        </w:p>
        <w:p w14:paraId="0D5BE1B0" w14:textId="77777777" w:rsidR="002A5F14" w:rsidRPr="002A5F14" w:rsidRDefault="002A5F14" w:rsidP="002A5F14">
          <w:pPr>
            <w:jc w:val="center"/>
            <w:rPr>
              <w:rFonts w:cs="Arial"/>
              <w:b/>
            </w:rPr>
          </w:pPr>
        </w:p>
        <w:p w14:paraId="18EDDC08" w14:textId="3BC62F2C" w:rsidR="002A5F14" w:rsidRPr="00C31E4C" w:rsidRDefault="002A5F14" w:rsidP="002D659F">
          <w:pPr>
            <w:jc w:val="center"/>
            <w:rPr>
              <w:rFonts w:cs="Arial"/>
              <w:b/>
            </w:rPr>
          </w:pPr>
          <w:r w:rsidRPr="002A5F14">
            <w:rPr>
              <w:rFonts w:cs="Arial"/>
              <w:b/>
            </w:rPr>
            <w:t>LINEAMIENTO POLÍTICA INSTITUCIONAL DE INVESTIGACIÓN SOCIAL</w:t>
          </w:r>
        </w:p>
      </w:tc>
      <w:tc>
        <w:tcPr>
          <w:tcW w:w="2524" w:type="dxa"/>
          <w:tcBorders>
            <w:left w:val="single" w:sz="4" w:space="0" w:color="auto"/>
            <w:right w:val="single" w:sz="4" w:space="0" w:color="auto"/>
          </w:tcBorders>
          <w:vAlign w:val="center"/>
        </w:tcPr>
        <w:p w14:paraId="781ED022" w14:textId="4676852F" w:rsidR="002A5F14" w:rsidRPr="00C31E4C" w:rsidRDefault="002A5F14" w:rsidP="002A5F14">
          <w:pPr>
            <w:pStyle w:val="Encabezado"/>
            <w:rPr>
              <w:rFonts w:cs="Arial"/>
            </w:rPr>
          </w:pPr>
          <w:r w:rsidRPr="00C31E4C">
            <w:rPr>
              <w:rFonts w:cs="Arial"/>
            </w:rPr>
            <w:t>Código</w:t>
          </w:r>
          <w:r>
            <w:rPr>
              <w:rFonts w:cs="Arial"/>
            </w:rPr>
            <w:t>:</w:t>
          </w:r>
          <w:r w:rsidR="002D659F">
            <w:rPr>
              <w:rFonts w:cs="Arial"/>
            </w:rPr>
            <w:t xml:space="preserve"> LIN-GC-001</w:t>
          </w:r>
        </w:p>
      </w:tc>
    </w:tr>
    <w:tr w:rsidR="002A5F14" w:rsidRPr="00EA3A41" w14:paraId="1904DA8A" w14:textId="77777777" w:rsidTr="002D659F">
      <w:trPr>
        <w:cantSplit/>
        <w:trHeight w:val="426"/>
      </w:trPr>
      <w:tc>
        <w:tcPr>
          <w:tcW w:w="2160" w:type="dxa"/>
          <w:vMerge/>
          <w:tcBorders>
            <w:right w:val="single" w:sz="4" w:space="0" w:color="auto"/>
          </w:tcBorders>
        </w:tcPr>
        <w:p w14:paraId="5C37AD19" w14:textId="77777777" w:rsidR="002A5F14" w:rsidRPr="00EA3A41" w:rsidRDefault="002A5F14" w:rsidP="002A5F14">
          <w:pPr>
            <w:pStyle w:val="Encabezado"/>
            <w:jc w:val="center"/>
          </w:pPr>
        </w:p>
      </w:tc>
      <w:tc>
        <w:tcPr>
          <w:tcW w:w="4928" w:type="dxa"/>
          <w:vMerge/>
          <w:tcBorders>
            <w:left w:val="single" w:sz="4" w:space="0" w:color="auto"/>
          </w:tcBorders>
        </w:tcPr>
        <w:p w14:paraId="5EF8816E" w14:textId="77777777" w:rsidR="002A5F14" w:rsidRPr="00C31E4C" w:rsidRDefault="002A5F14" w:rsidP="002A5F14">
          <w:pPr>
            <w:pStyle w:val="Encabezado"/>
            <w:jc w:val="center"/>
            <w:rPr>
              <w:rFonts w:cs="Arial"/>
            </w:rPr>
          </w:pPr>
        </w:p>
      </w:tc>
      <w:tc>
        <w:tcPr>
          <w:tcW w:w="2524" w:type="dxa"/>
          <w:tcBorders>
            <w:left w:val="single" w:sz="4" w:space="0" w:color="auto"/>
            <w:right w:val="single" w:sz="4" w:space="0" w:color="auto"/>
          </w:tcBorders>
          <w:vAlign w:val="center"/>
        </w:tcPr>
        <w:p w14:paraId="7E8A41A2" w14:textId="77777777" w:rsidR="002A5F14" w:rsidRPr="00C31E4C" w:rsidRDefault="002A5F14" w:rsidP="002A5F14">
          <w:pPr>
            <w:pStyle w:val="Encabezado"/>
            <w:rPr>
              <w:rFonts w:cs="Arial"/>
            </w:rPr>
          </w:pPr>
          <w:r>
            <w:rPr>
              <w:rFonts w:cs="Arial"/>
            </w:rPr>
            <w:t>Versión: 1</w:t>
          </w:r>
        </w:p>
      </w:tc>
    </w:tr>
    <w:tr w:rsidR="002A5F14" w:rsidRPr="00EA3A41" w14:paraId="14094845" w14:textId="77777777" w:rsidTr="002D659F">
      <w:trPr>
        <w:cantSplit/>
        <w:trHeight w:val="403"/>
      </w:trPr>
      <w:tc>
        <w:tcPr>
          <w:tcW w:w="2160" w:type="dxa"/>
          <w:vMerge/>
          <w:tcBorders>
            <w:right w:val="single" w:sz="4" w:space="0" w:color="auto"/>
          </w:tcBorders>
        </w:tcPr>
        <w:p w14:paraId="6A40AF2E" w14:textId="77777777" w:rsidR="002A5F14" w:rsidRPr="00EA3A41" w:rsidRDefault="002A5F14" w:rsidP="002A5F14">
          <w:pPr>
            <w:pStyle w:val="Encabezado"/>
            <w:jc w:val="center"/>
          </w:pPr>
        </w:p>
      </w:tc>
      <w:tc>
        <w:tcPr>
          <w:tcW w:w="4928" w:type="dxa"/>
          <w:vMerge/>
          <w:tcBorders>
            <w:left w:val="single" w:sz="4" w:space="0" w:color="auto"/>
          </w:tcBorders>
        </w:tcPr>
        <w:p w14:paraId="4E8D69C0" w14:textId="77777777" w:rsidR="002A5F14" w:rsidRPr="00C31E4C" w:rsidRDefault="002A5F14" w:rsidP="002A5F14">
          <w:pPr>
            <w:pStyle w:val="Encabezado"/>
            <w:jc w:val="center"/>
            <w:rPr>
              <w:rFonts w:cs="Arial"/>
            </w:rPr>
          </w:pPr>
        </w:p>
      </w:tc>
      <w:tc>
        <w:tcPr>
          <w:tcW w:w="2524" w:type="dxa"/>
          <w:tcBorders>
            <w:left w:val="single" w:sz="4" w:space="0" w:color="auto"/>
            <w:right w:val="single" w:sz="4" w:space="0" w:color="auto"/>
          </w:tcBorders>
          <w:vAlign w:val="center"/>
        </w:tcPr>
        <w:p w14:paraId="221ED620" w14:textId="54C9AAC7" w:rsidR="002A5F14" w:rsidRPr="00C31E4C" w:rsidRDefault="002A5F14" w:rsidP="002A5F14">
          <w:pPr>
            <w:pStyle w:val="Encabezado"/>
            <w:rPr>
              <w:rFonts w:cs="Arial"/>
            </w:rPr>
          </w:pPr>
          <w:r w:rsidRPr="00C31E4C">
            <w:rPr>
              <w:rFonts w:cs="Arial"/>
            </w:rPr>
            <w:t>Fecha:</w:t>
          </w:r>
          <w:r w:rsidR="003079F9">
            <w:rPr>
              <w:rFonts w:cs="Arial"/>
            </w:rPr>
            <w:t xml:space="preserve"> </w:t>
          </w:r>
          <w:bookmarkStart w:id="48" w:name="_GoBack"/>
          <w:bookmarkEnd w:id="48"/>
          <w:r w:rsidR="003079F9">
            <w:rPr>
              <w:rFonts w:cs="Arial"/>
            </w:rPr>
            <w:t>Memo Int 61962 – 27/11/2017</w:t>
          </w:r>
        </w:p>
      </w:tc>
    </w:tr>
    <w:tr w:rsidR="002A5F14" w:rsidRPr="00EA3A41" w14:paraId="2F5200E8" w14:textId="77777777" w:rsidTr="002D659F">
      <w:trPr>
        <w:cantSplit/>
        <w:trHeight w:val="419"/>
      </w:trPr>
      <w:tc>
        <w:tcPr>
          <w:tcW w:w="2160" w:type="dxa"/>
          <w:vMerge/>
          <w:tcBorders>
            <w:right w:val="single" w:sz="4" w:space="0" w:color="auto"/>
          </w:tcBorders>
        </w:tcPr>
        <w:p w14:paraId="43262CD9" w14:textId="77777777" w:rsidR="002A5F14" w:rsidRPr="00EA3A41" w:rsidRDefault="002A5F14" w:rsidP="002A5F14">
          <w:pPr>
            <w:pStyle w:val="Encabezado"/>
            <w:jc w:val="center"/>
          </w:pPr>
        </w:p>
      </w:tc>
      <w:tc>
        <w:tcPr>
          <w:tcW w:w="4928" w:type="dxa"/>
          <w:vMerge/>
          <w:tcBorders>
            <w:left w:val="single" w:sz="4" w:space="0" w:color="auto"/>
            <w:bottom w:val="single" w:sz="4" w:space="0" w:color="auto"/>
          </w:tcBorders>
        </w:tcPr>
        <w:p w14:paraId="2A935A00" w14:textId="77777777" w:rsidR="002A5F14" w:rsidRPr="00C31E4C" w:rsidRDefault="002A5F14" w:rsidP="002A5F14">
          <w:pPr>
            <w:pStyle w:val="Encabezado"/>
            <w:jc w:val="center"/>
            <w:rPr>
              <w:rFonts w:cs="Arial"/>
            </w:rPr>
          </w:pPr>
        </w:p>
      </w:tc>
      <w:tc>
        <w:tcPr>
          <w:tcW w:w="2524" w:type="dxa"/>
          <w:tcBorders>
            <w:left w:val="single" w:sz="4" w:space="0" w:color="auto"/>
            <w:bottom w:val="single" w:sz="4" w:space="0" w:color="auto"/>
            <w:right w:val="single" w:sz="4" w:space="0" w:color="auto"/>
          </w:tcBorders>
          <w:vAlign w:val="center"/>
        </w:tcPr>
        <w:p w14:paraId="71F06B51" w14:textId="77777777" w:rsidR="002A5F14" w:rsidRPr="00C31E4C" w:rsidRDefault="002A5F14" w:rsidP="002A5F14">
          <w:pPr>
            <w:pStyle w:val="Encabezado"/>
            <w:rPr>
              <w:rFonts w:cs="Arial"/>
            </w:rPr>
          </w:pPr>
          <w:r w:rsidRPr="00C31E4C">
            <w:rPr>
              <w:rFonts w:cs="Arial"/>
            </w:rPr>
            <w:t xml:space="preserve">Página: </w:t>
          </w:r>
          <w:r w:rsidRPr="00C31E4C">
            <w:rPr>
              <w:rFonts w:cs="Arial"/>
            </w:rPr>
            <w:fldChar w:fldCharType="begin"/>
          </w:r>
          <w:r w:rsidRPr="00C31E4C">
            <w:rPr>
              <w:rFonts w:cs="Arial"/>
            </w:rPr>
            <w:instrText xml:space="preserve"> PAGE </w:instrText>
          </w:r>
          <w:r w:rsidRPr="00C31E4C">
            <w:rPr>
              <w:rFonts w:cs="Arial"/>
            </w:rPr>
            <w:fldChar w:fldCharType="separate"/>
          </w:r>
          <w:r w:rsidR="003079F9">
            <w:rPr>
              <w:rFonts w:cs="Arial"/>
              <w:noProof/>
            </w:rPr>
            <w:t>1</w:t>
          </w:r>
          <w:r w:rsidRPr="00C31E4C">
            <w:rPr>
              <w:rFonts w:cs="Arial"/>
            </w:rPr>
            <w:fldChar w:fldCharType="end"/>
          </w:r>
          <w:r w:rsidRPr="00C31E4C">
            <w:rPr>
              <w:rFonts w:cs="Arial"/>
            </w:rPr>
            <w:t xml:space="preserve"> de </w:t>
          </w:r>
          <w:r w:rsidRPr="00C31E4C">
            <w:rPr>
              <w:rFonts w:cs="Arial"/>
            </w:rPr>
            <w:fldChar w:fldCharType="begin"/>
          </w:r>
          <w:r w:rsidRPr="00C31E4C">
            <w:rPr>
              <w:rFonts w:cs="Arial"/>
            </w:rPr>
            <w:instrText xml:space="preserve"> NUMPAGES  </w:instrText>
          </w:r>
          <w:r w:rsidRPr="00C31E4C">
            <w:rPr>
              <w:rFonts w:cs="Arial"/>
            </w:rPr>
            <w:fldChar w:fldCharType="separate"/>
          </w:r>
          <w:r w:rsidR="003079F9">
            <w:rPr>
              <w:rFonts w:cs="Arial"/>
              <w:noProof/>
            </w:rPr>
            <w:t>11</w:t>
          </w:r>
          <w:r w:rsidRPr="00C31E4C">
            <w:rPr>
              <w:rFonts w:cs="Arial"/>
            </w:rPr>
            <w:fldChar w:fldCharType="end"/>
          </w:r>
        </w:p>
      </w:tc>
    </w:tr>
  </w:tbl>
  <w:p w14:paraId="77F98F22" w14:textId="77777777" w:rsidR="009D1057" w:rsidRDefault="009D1057" w:rsidP="002A5F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194D" w14:textId="77777777" w:rsidR="003079F9" w:rsidRDefault="003079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B55"/>
    <w:multiLevelType w:val="multilevel"/>
    <w:tmpl w:val="18B40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21510"/>
    <w:multiLevelType w:val="hybridMultilevel"/>
    <w:tmpl w:val="B0E85D22"/>
    <w:lvl w:ilvl="0" w:tplc="3D74F072">
      <w:start w:val="1"/>
      <w:numFmt w:val="bullet"/>
      <w:lvlText w:val=""/>
      <w:lvlJc w:val="left"/>
      <w:pPr>
        <w:ind w:left="360" w:hanging="360"/>
      </w:pPr>
      <w:rPr>
        <w:rFonts w:ascii="Wingdings" w:hAnsi="Wingdings" w:hint="default"/>
        <w:b/>
        <w:i w:val="0"/>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EE607E"/>
    <w:multiLevelType w:val="hybridMultilevel"/>
    <w:tmpl w:val="F9863D5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1828A8"/>
    <w:multiLevelType w:val="hybridMultilevel"/>
    <w:tmpl w:val="E6A25292"/>
    <w:lvl w:ilvl="0" w:tplc="FD2ACFFA">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D56EB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0017C"/>
    <w:multiLevelType w:val="hybridMultilevel"/>
    <w:tmpl w:val="65303F5C"/>
    <w:lvl w:ilvl="0" w:tplc="1EC8548C">
      <w:start w:val="1"/>
      <w:numFmt w:val="bullet"/>
      <w:lvlText w:val=""/>
      <w:lvlJc w:val="left"/>
      <w:pPr>
        <w:ind w:left="720" w:hanging="360"/>
      </w:pPr>
      <w:rPr>
        <w:rFonts w:ascii="Symbol" w:hAnsi="Symbol" w:hint="default"/>
      </w:rPr>
    </w:lvl>
    <w:lvl w:ilvl="1" w:tplc="DC58DB34">
      <w:start w:val="1"/>
      <w:numFmt w:val="bullet"/>
      <w:lvlText w:val="o"/>
      <w:lvlJc w:val="left"/>
      <w:pPr>
        <w:ind w:left="1440" w:hanging="360"/>
      </w:pPr>
      <w:rPr>
        <w:rFonts w:ascii="Courier New" w:hAnsi="Courier New" w:hint="default"/>
      </w:rPr>
    </w:lvl>
    <w:lvl w:ilvl="2" w:tplc="DAA229C4">
      <w:start w:val="1"/>
      <w:numFmt w:val="bullet"/>
      <w:lvlText w:val=""/>
      <w:lvlJc w:val="left"/>
      <w:pPr>
        <w:ind w:left="2160" w:hanging="360"/>
      </w:pPr>
      <w:rPr>
        <w:rFonts w:ascii="Wingdings" w:hAnsi="Wingdings" w:hint="default"/>
      </w:rPr>
    </w:lvl>
    <w:lvl w:ilvl="3" w:tplc="9C24B6D6">
      <w:start w:val="1"/>
      <w:numFmt w:val="bullet"/>
      <w:lvlText w:val=""/>
      <w:lvlJc w:val="left"/>
      <w:pPr>
        <w:ind w:left="2880" w:hanging="360"/>
      </w:pPr>
      <w:rPr>
        <w:rFonts w:ascii="Symbol" w:hAnsi="Symbol" w:hint="default"/>
      </w:rPr>
    </w:lvl>
    <w:lvl w:ilvl="4" w:tplc="DDEC4548">
      <w:start w:val="1"/>
      <w:numFmt w:val="bullet"/>
      <w:lvlText w:val="o"/>
      <w:lvlJc w:val="left"/>
      <w:pPr>
        <w:ind w:left="3600" w:hanging="360"/>
      </w:pPr>
      <w:rPr>
        <w:rFonts w:ascii="Courier New" w:hAnsi="Courier New" w:hint="default"/>
      </w:rPr>
    </w:lvl>
    <w:lvl w:ilvl="5" w:tplc="6E7CFF44">
      <w:start w:val="1"/>
      <w:numFmt w:val="bullet"/>
      <w:lvlText w:val=""/>
      <w:lvlJc w:val="left"/>
      <w:pPr>
        <w:ind w:left="4320" w:hanging="360"/>
      </w:pPr>
      <w:rPr>
        <w:rFonts w:ascii="Wingdings" w:hAnsi="Wingdings" w:hint="default"/>
      </w:rPr>
    </w:lvl>
    <w:lvl w:ilvl="6" w:tplc="9C948690">
      <w:start w:val="1"/>
      <w:numFmt w:val="bullet"/>
      <w:lvlText w:val=""/>
      <w:lvlJc w:val="left"/>
      <w:pPr>
        <w:ind w:left="5040" w:hanging="360"/>
      </w:pPr>
      <w:rPr>
        <w:rFonts w:ascii="Symbol" w:hAnsi="Symbol" w:hint="default"/>
      </w:rPr>
    </w:lvl>
    <w:lvl w:ilvl="7" w:tplc="E54400B2">
      <w:start w:val="1"/>
      <w:numFmt w:val="bullet"/>
      <w:lvlText w:val="o"/>
      <w:lvlJc w:val="left"/>
      <w:pPr>
        <w:ind w:left="5760" w:hanging="360"/>
      </w:pPr>
      <w:rPr>
        <w:rFonts w:ascii="Courier New" w:hAnsi="Courier New" w:hint="default"/>
      </w:rPr>
    </w:lvl>
    <w:lvl w:ilvl="8" w:tplc="22DCD186">
      <w:start w:val="1"/>
      <w:numFmt w:val="bullet"/>
      <w:lvlText w:val=""/>
      <w:lvlJc w:val="left"/>
      <w:pPr>
        <w:ind w:left="6480" w:hanging="360"/>
      </w:pPr>
      <w:rPr>
        <w:rFonts w:ascii="Wingdings" w:hAnsi="Wingdings" w:hint="default"/>
      </w:rPr>
    </w:lvl>
  </w:abstractNum>
  <w:abstractNum w:abstractNumId="6" w15:restartNumberingAfterBreak="0">
    <w:nsid w:val="09826972"/>
    <w:multiLevelType w:val="multilevel"/>
    <w:tmpl w:val="18B40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30FAE"/>
    <w:multiLevelType w:val="hybridMultilevel"/>
    <w:tmpl w:val="795C36E0"/>
    <w:lvl w:ilvl="0" w:tplc="9432EFD4">
      <w:start w:val="1"/>
      <w:numFmt w:val="bullet"/>
      <w:lvlText w:val=""/>
      <w:lvlJc w:val="left"/>
      <w:pPr>
        <w:ind w:left="720" w:hanging="360"/>
      </w:pPr>
      <w:rPr>
        <w:rFonts w:ascii="Symbol" w:hAnsi="Symbol" w:hint="default"/>
      </w:rPr>
    </w:lvl>
    <w:lvl w:ilvl="1" w:tplc="3EFA84C0">
      <w:start w:val="1"/>
      <w:numFmt w:val="bullet"/>
      <w:lvlText w:val="o"/>
      <w:lvlJc w:val="left"/>
      <w:pPr>
        <w:ind w:left="1440" w:hanging="360"/>
      </w:pPr>
      <w:rPr>
        <w:rFonts w:ascii="Courier New" w:hAnsi="Courier New" w:hint="default"/>
      </w:rPr>
    </w:lvl>
    <w:lvl w:ilvl="2" w:tplc="2CC4B156">
      <w:start w:val="1"/>
      <w:numFmt w:val="bullet"/>
      <w:lvlText w:val=""/>
      <w:lvlJc w:val="left"/>
      <w:pPr>
        <w:ind w:left="2160" w:hanging="360"/>
      </w:pPr>
      <w:rPr>
        <w:rFonts w:ascii="Wingdings" w:hAnsi="Wingdings" w:hint="default"/>
      </w:rPr>
    </w:lvl>
    <w:lvl w:ilvl="3" w:tplc="C1009F40">
      <w:start w:val="1"/>
      <w:numFmt w:val="bullet"/>
      <w:lvlText w:val=""/>
      <w:lvlJc w:val="left"/>
      <w:pPr>
        <w:ind w:left="2880" w:hanging="360"/>
      </w:pPr>
      <w:rPr>
        <w:rFonts w:ascii="Symbol" w:hAnsi="Symbol" w:hint="default"/>
      </w:rPr>
    </w:lvl>
    <w:lvl w:ilvl="4" w:tplc="E2D47390">
      <w:start w:val="1"/>
      <w:numFmt w:val="bullet"/>
      <w:lvlText w:val="o"/>
      <w:lvlJc w:val="left"/>
      <w:pPr>
        <w:ind w:left="3600" w:hanging="360"/>
      </w:pPr>
      <w:rPr>
        <w:rFonts w:ascii="Courier New" w:hAnsi="Courier New" w:hint="default"/>
      </w:rPr>
    </w:lvl>
    <w:lvl w:ilvl="5" w:tplc="BA1EC4D0">
      <w:start w:val="1"/>
      <w:numFmt w:val="bullet"/>
      <w:lvlText w:val=""/>
      <w:lvlJc w:val="left"/>
      <w:pPr>
        <w:ind w:left="4320" w:hanging="360"/>
      </w:pPr>
      <w:rPr>
        <w:rFonts w:ascii="Wingdings" w:hAnsi="Wingdings" w:hint="default"/>
      </w:rPr>
    </w:lvl>
    <w:lvl w:ilvl="6" w:tplc="FCFE4448">
      <w:start w:val="1"/>
      <w:numFmt w:val="bullet"/>
      <w:lvlText w:val=""/>
      <w:lvlJc w:val="left"/>
      <w:pPr>
        <w:ind w:left="5040" w:hanging="360"/>
      </w:pPr>
      <w:rPr>
        <w:rFonts w:ascii="Symbol" w:hAnsi="Symbol" w:hint="default"/>
      </w:rPr>
    </w:lvl>
    <w:lvl w:ilvl="7" w:tplc="F0941014">
      <w:start w:val="1"/>
      <w:numFmt w:val="bullet"/>
      <w:lvlText w:val="o"/>
      <w:lvlJc w:val="left"/>
      <w:pPr>
        <w:ind w:left="5760" w:hanging="360"/>
      </w:pPr>
      <w:rPr>
        <w:rFonts w:ascii="Courier New" w:hAnsi="Courier New" w:hint="default"/>
      </w:rPr>
    </w:lvl>
    <w:lvl w:ilvl="8" w:tplc="4B16ECDA">
      <w:start w:val="1"/>
      <w:numFmt w:val="bullet"/>
      <w:lvlText w:val=""/>
      <w:lvlJc w:val="left"/>
      <w:pPr>
        <w:ind w:left="6480" w:hanging="360"/>
      </w:pPr>
      <w:rPr>
        <w:rFonts w:ascii="Wingdings" w:hAnsi="Wingdings" w:hint="default"/>
      </w:rPr>
    </w:lvl>
  </w:abstractNum>
  <w:abstractNum w:abstractNumId="8" w15:restartNumberingAfterBreak="0">
    <w:nsid w:val="0F3936E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772E20"/>
    <w:multiLevelType w:val="hybridMultilevel"/>
    <w:tmpl w:val="5F6C48C4"/>
    <w:lvl w:ilvl="0" w:tplc="E6FC0B38">
      <w:start w:val="1"/>
      <w:numFmt w:val="bullet"/>
      <w:lvlText w:val=""/>
      <w:lvlJc w:val="left"/>
      <w:pPr>
        <w:ind w:left="720" w:hanging="360"/>
      </w:pPr>
      <w:rPr>
        <w:rFonts w:ascii="Symbol" w:hAnsi="Symbol" w:hint="default"/>
      </w:rPr>
    </w:lvl>
    <w:lvl w:ilvl="1" w:tplc="A096077A">
      <w:start w:val="1"/>
      <w:numFmt w:val="bullet"/>
      <w:lvlText w:val="o"/>
      <w:lvlJc w:val="left"/>
      <w:pPr>
        <w:ind w:left="1440" w:hanging="360"/>
      </w:pPr>
      <w:rPr>
        <w:rFonts w:ascii="Courier New" w:hAnsi="Courier New" w:hint="default"/>
      </w:rPr>
    </w:lvl>
    <w:lvl w:ilvl="2" w:tplc="0EAE72AE">
      <w:start w:val="1"/>
      <w:numFmt w:val="bullet"/>
      <w:lvlText w:val=""/>
      <w:lvlJc w:val="left"/>
      <w:pPr>
        <w:ind w:left="2160" w:hanging="360"/>
      </w:pPr>
      <w:rPr>
        <w:rFonts w:ascii="Wingdings" w:hAnsi="Wingdings" w:hint="default"/>
      </w:rPr>
    </w:lvl>
    <w:lvl w:ilvl="3" w:tplc="DFFA2248">
      <w:start w:val="1"/>
      <w:numFmt w:val="bullet"/>
      <w:lvlText w:val=""/>
      <w:lvlJc w:val="left"/>
      <w:pPr>
        <w:ind w:left="2880" w:hanging="360"/>
      </w:pPr>
      <w:rPr>
        <w:rFonts w:ascii="Symbol" w:hAnsi="Symbol" w:hint="default"/>
      </w:rPr>
    </w:lvl>
    <w:lvl w:ilvl="4" w:tplc="6F5A70BA">
      <w:start w:val="1"/>
      <w:numFmt w:val="bullet"/>
      <w:lvlText w:val="o"/>
      <w:lvlJc w:val="left"/>
      <w:pPr>
        <w:ind w:left="3600" w:hanging="360"/>
      </w:pPr>
      <w:rPr>
        <w:rFonts w:ascii="Courier New" w:hAnsi="Courier New" w:hint="default"/>
      </w:rPr>
    </w:lvl>
    <w:lvl w:ilvl="5" w:tplc="ED903B10">
      <w:start w:val="1"/>
      <w:numFmt w:val="bullet"/>
      <w:lvlText w:val=""/>
      <w:lvlJc w:val="left"/>
      <w:pPr>
        <w:ind w:left="4320" w:hanging="360"/>
      </w:pPr>
      <w:rPr>
        <w:rFonts w:ascii="Wingdings" w:hAnsi="Wingdings" w:hint="default"/>
      </w:rPr>
    </w:lvl>
    <w:lvl w:ilvl="6" w:tplc="547C9386">
      <w:start w:val="1"/>
      <w:numFmt w:val="bullet"/>
      <w:lvlText w:val=""/>
      <w:lvlJc w:val="left"/>
      <w:pPr>
        <w:ind w:left="5040" w:hanging="360"/>
      </w:pPr>
      <w:rPr>
        <w:rFonts w:ascii="Symbol" w:hAnsi="Symbol" w:hint="default"/>
      </w:rPr>
    </w:lvl>
    <w:lvl w:ilvl="7" w:tplc="1B66971A">
      <w:start w:val="1"/>
      <w:numFmt w:val="bullet"/>
      <w:lvlText w:val="o"/>
      <w:lvlJc w:val="left"/>
      <w:pPr>
        <w:ind w:left="5760" w:hanging="360"/>
      </w:pPr>
      <w:rPr>
        <w:rFonts w:ascii="Courier New" w:hAnsi="Courier New" w:hint="default"/>
      </w:rPr>
    </w:lvl>
    <w:lvl w:ilvl="8" w:tplc="4296DD24">
      <w:start w:val="1"/>
      <w:numFmt w:val="bullet"/>
      <w:lvlText w:val=""/>
      <w:lvlJc w:val="left"/>
      <w:pPr>
        <w:ind w:left="6480" w:hanging="360"/>
      </w:pPr>
      <w:rPr>
        <w:rFonts w:ascii="Wingdings" w:hAnsi="Wingdings" w:hint="default"/>
      </w:rPr>
    </w:lvl>
  </w:abstractNum>
  <w:abstractNum w:abstractNumId="10" w15:restartNumberingAfterBreak="0">
    <w:nsid w:val="1B2A45AE"/>
    <w:multiLevelType w:val="hybridMultilevel"/>
    <w:tmpl w:val="B192D2D8"/>
    <w:lvl w:ilvl="0" w:tplc="1F0C660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CAF1856"/>
    <w:multiLevelType w:val="hybridMultilevel"/>
    <w:tmpl w:val="D1CAB44A"/>
    <w:lvl w:ilvl="0" w:tplc="1F0C6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672AD1"/>
    <w:multiLevelType w:val="hybridMultilevel"/>
    <w:tmpl w:val="BE08C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1D6962"/>
    <w:multiLevelType w:val="hybridMultilevel"/>
    <w:tmpl w:val="53568AF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A9675C4"/>
    <w:multiLevelType w:val="hybridMultilevel"/>
    <w:tmpl w:val="61B4C6AE"/>
    <w:lvl w:ilvl="0" w:tplc="76D2C950">
      <w:start w:val="1"/>
      <w:numFmt w:val="bullet"/>
      <w:lvlText w:val=""/>
      <w:lvlJc w:val="left"/>
      <w:pPr>
        <w:ind w:left="720" w:hanging="360"/>
      </w:pPr>
      <w:rPr>
        <w:rFonts w:ascii="Symbol" w:hAnsi="Symbol" w:hint="default"/>
      </w:rPr>
    </w:lvl>
    <w:lvl w:ilvl="1" w:tplc="BE84795A">
      <w:start w:val="1"/>
      <w:numFmt w:val="bullet"/>
      <w:lvlText w:val="o"/>
      <w:lvlJc w:val="left"/>
      <w:pPr>
        <w:ind w:left="1440" w:hanging="360"/>
      </w:pPr>
      <w:rPr>
        <w:rFonts w:ascii="Courier New" w:hAnsi="Courier New" w:hint="default"/>
      </w:rPr>
    </w:lvl>
    <w:lvl w:ilvl="2" w:tplc="ED6E1426">
      <w:start w:val="1"/>
      <w:numFmt w:val="bullet"/>
      <w:lvlText w:val=""/>
      <w:lvlJc w:val="left"/>
      <w:pPr>
        <w:ind w:left="2160" w:hanging="360"/>
      </w:pPr>
      <w:rPr>
        <w:rFonts w:ascii="Wingdings" w:hAnsi="Wingdings" w:hint="default"/>
      </w:rPr>
    </w:lvl>
    <w:lvl w:ilvl="3" w:tplc="6914BE28">
      <w:start w:val="1"/>
      <w:numFmt w:val="bullet"/>
      <w:lvlText w:val=""/>
      <w:lvlJc w:val="left"/>
      <w:pPr>
        <w:ind w:left="2880" w:hanging="360"/>
      </w:pPr>
      <w:rPr>
        <w:rFonts w:ascii="Symbol" w:hAnsi="Symbol" w:hint="default"/>
      </w:rPr>
    </w:lvl>
    <w:lvl w:ilvl="4" w:tplc="8D129456">
      <w:start w:val="1"/>
      <w:numFmt w:val="bullet"/>
      <w:lvlText w:val="o"/>
      <w:lvlJc w:val="left"/>
      <w:pPr>
        <w:ind w:left="3600" w:hanging="360"/>
      </w:pPr>
      <w:rPr>
        <w:rFonts w:ascii="Courier New" w:hAnsi="Courier New" w:hint="default"/>
      </w:rPr>
    </w:lvl>
    <w:lvl w:ilvl="5" w:tplc="43626B20">
      <w:start w:val="1"/>
      <w:numFmt w:val="bullet"/>
      <w:lvlText w:val=""/>
      <w:lvlJc w:val="left"/>
      <w:pPr>
        <w:ind w:left="4320" w:hanging="360"/>
      </w:pPr>
      <w:rPr>
        <w:rFonts w:ascii="Wingdings" w:hAnsi="Wingdings" w:hint="default"/>
      </w:rPr>
    </w:lvl>
    <w:lvl w:ilvl="6" w:tplc="34A27312">
      <w:start w:val="1"/>
      <w:numFmt w:val="bullet"/>
      <w:lvlText w:val=""/>
      <w:lvlJc w:val="left"/>
      <w:pPr>
        <w:ind w:left="5040" w:hanging="360"/>
      </w:pPr>
      <w:rPr>
        <w:rFonts w:ascii="Symbol" w:hAnsi="Symbol" w:hint="default"/>
      </w:rPr>
    </w:lvl>
    <w:lvl w:ilvl="7" w:tplc="D730E394">
      <w:start w:val="1"/>
      <w:numFmt w:val="bullet"/>
      <w:lvlText w:val="o"/>
      <w:lvlJc w:val="left"/>
      <w:pPr>
        <w:ind w:left="5760" w:hanging="360"/>
      </w:pPr>
      <w:rPr>
        <w:rFonts w:ascii="Courier New" w:hAnsi="Courier New" w:hint="default"/>
      </w:rPr>
    </w:lvl>
    <w:lvl w:ilvl="8" w:tplc="5CA23432">
      <w:start w:val="1"/>
      <w:numFmt w:val="bullet"/>
      <w:lvlText w:val=""/>
      <w:lvlJc w:val="left"/>
      <w:pPr>
        <w:ind w:left="6480" w:hanging="360"/>
      </w:pPr>
      <w:rPr>
        <w:rFonts w:ascii="Wingdings" w:hAnsi="Wingdings" w:hint="default"/>
      </w:rPr>
    </w:lvl>
  </w:abstractNum>
  <w:abstractNum w:abstractNumId="15" w15:restartNumberingAfterBreak="0">
    <w:nsid w:val="2D76347E"/>
    <w:multiLevelType w:val="multilevel"/>
    <w:tmpl w:val="FF68E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3A2C75"/>
    <w:multiLevelType w:val="hybridMultilevel"/>
    <w:tmpl w:val="5A0857FE"/>
    <w:lvl w:ilvl="0" w:tplc="17EE4664">
      <w:start w:val="1"/>
      <w:numFmt w:val="bullet"/>
      <w:lvlText w:val=""/>
      <w:lvlJc w:val="left"/>
      <w:pPr>
        <w:ind w:left="720" w:hanging="360"/>
      </w:pPr>
      <w:rPr>
        <w:rFonts w:ascii="Symbol" w:hAnsi="Symbol" w:hint="default"/>
      </w:rPr>
    </w:lvl>
    <w:lvl w:ilvl="1" w:tplc="D97E712E">
      <w:start w:val="1"/>
      <w:numFmt w:val="bullet"/>
      <w:lvlText w:val="o"/>
      <w:lvlJc w:val="left"/>
      <w:pPr>
        <w:ind w:left="1440" w:hanging="360"/>
      </w:pPr>
      <w:rPr>
        <w:rFonts w:ascii="Courier New" w:hAnsi="Courier New" w:hint="default"/>
      </w:rPr>
    </w:lvl>
    <w:lvl w:ilvl="2" w:tplc="5ECC3C7A">
      <w:start w:val="1"/>
      <w:numFmt w:val="bullet"/>
      <w:lvlText w:val=""/>
      <w:lvlJc w:val="left"/>
      <w:pPr>
        <w:ind w:left="2160" w:hanging="360"/>
      </w:pPr>
      <w:rPr>
        <w:rFonts w:ascii="Wingdings" w:hAnsi="Wingdings" w:hint="default"/>
      </w:rPr>
    </w:lvl>
    <w:lvl w:ilvl="3" w:tplc="87928906">
      <w:start w:val="1"/>
      <w:numFmt w:val="bullet"/>
      <w:lvlText w:val=""/>
      <w:lvlJc w:val="left"/>
      <w:pPr>
        <w:ind w:left="2880" w:hanging="360"/>
      </w:pPr>
      <w:rPr>
        <w:rFonts w:ascii="Symbol" w:hAnsi="Symbol" w:hint="default"/>
      </w:rPr>
    </w:lvl>
    <w:lvl w:ilvl="4" w:tplc="3C0AC02A">
      <w:start w:val="1"/>
      <w:numFmt w:val="bullet"/>
      <w:lvlText w:val="o"/>
      <w:lvlJc w:val="left"/>
      <w:pPr>
        <w:ind w:left="3600" w:hanging="360"/>
      </w:pPr>
      <w:rPr>
        <w:rFonts w:ascii="Courier New" w:hAnsi="Courier New" w:hint="default"/>
      </w:rPr>
    </w:lvl>
    <w:lvl w:ilvl="5" w:tplc="A6AE0CB0">
      <w:start w:val="1"/>
      <w:numFmt w:val="bullet"/>
      <w:lvlText w:val=""/>
      <w:lvlJc w:val="left"/>
      <w:pPr>
        <w:ind w:left="4320" w:hanging="360"/>
      </w:pPr>
      <w:rPr>
        <w:rFonts w:ascii="Wingdings" w:hAnsi="Wingdings" w:hint="default"/>
      </w:rPr>
    </w:lvl>
    <w:lvl w:ilvl="6" w:tplc="083AD988">
      <w:start w:val="1"/>
      <w:numFmt w:val="bullet"/>
      <w:lvlText w:val=""/>
      <w:lvlJc w:val="left"/>
      <w:pPr>
        <w:ind w:left="5040" w:hanging="360"/>
      </w:pPr>
      <w:rPr>
        <w:rFonts w:ascii="Symbol" w:hAnsi="Symbol" w:hint="default"/>
      </w:rPr>
    </w:lvl>
    <w:lvl w:ilvl="7" w:tplc="BD4A55F0">
      <w:start w:val="1"/>
      <w:numFmt w:val="bullet"/>
      <w:lvlText w:val="o"/>
      <w:lvlJc w:val="left"/>
      <w:pPr>
        <w:ind w:left="5760" w:hanging="360"/>
      </w:pPr>
      <w:rPr>
        <w:rFonts w:ascii="Courier New" w:hAnsi="Courier New" w:hint="default"/>
      </w:rPr>
    </w:lvl>
    <w:lvl w:ilvl="8" w:tplc="5454A5FA">
      <w:start w:val="1"/>
      <w:numFmt w:val="bullet"/>
      <w:lvlText w:val=""/>
      <w:lvlJc w:val="left"/>
      <w:pPr>
        <w:ind w:left="6480" w:hanging="360"/>
      </w:pPr>
      <w:rPr>
        <w:rFonts w:ascii="Wingdings" w:hAnsi="Wingdings" w:hint="default"/>
      </w:rPr>
    </w:lvl>
  </w:abstractNum>
  <w:abstractNum w:abstractNumId="17" w15:restartNumberingAfterBreak="0">
    <w:nsid w:val="3145705C"/>
    <w:multiLevelType w:val="hybridMultilevel"/>
    <w:tmpl w:val="9B1ACD14"/>
    <w:lvl w:ilvl="0" w:tplc="F544BE1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1B70157"/>
    <w:multiLevelType w:val="hybridMultilevel"/>
    <w:tmpl w:val="4FFA9924"/>
    <w:lvl w:ilvl="0" w:tplc="0C0A0019">
      <w:start w:val="1"/>
      <w:numFmt w:val="lowerLetter"/>
      <w:lvlText w:val="%1."/>
      <w:lvlJc w:val="left"/>
      <w:pPr>
        <w:ind w:left="720" w:hanging="360"/>
      </w:pPr>
      <w:rPr>
        <w:rFonts w:hint="default"/>
      </w:rPr>
    </w:lvl>
    <w:lvl w:ilvl="1" w:tplc="DC58DB34">
      <w:start w:val="1"/>
      <w:numFmt w:val="bullet"/>
      <w:lvlText w:val="o"/>
      <w:lvlJc w:val="left"/>
      <w:pPr>
        <w:ind w:left="1440" w:hanging="360"/>
      </w:pPr>
      <w:rPr>
        <w:rFonts w:ascii="Courier New" w:hAnsi="Courier New" w:hint="default"/>
      </w:rPr>
    </w:lvl>
    <w:lvl w:ilvl="2" w:tplc="DAA229C4">
      <w:start w:val="1"/>
      <w:numFmt w:val="bullet"/>
      <w:lvlText w:val=""/>
      <w:lvlJc w:val="left"/>
      <w:pPr>
        <w:ind w:left="2160" w:hanging="360"/>
      </w:pPr>
      <w:rPr>
        <w:rFonts w:ascii="Wingdings" w:hAnsi="Wingdings" w:hint="default"/>
      </w:rPr>
    </w:lvl>
    <w:lvl w:ilvl="3" w:tplc="9C24B6D6">
      <w:start w:val="1"/>
      <w:numFmt w:val="bullet"/>
      <w:lvlText w:val=""/>
      <w:lvlJc w:val="left"/>
      <w:pPr>
        <w:ind w:left="2880" w:hanging="360"/>
      </w:pPr>
      <w:rPr>
        <w:rFonts w:ascii="Symbol" w:hAnsi="Symbol" w:hint="default"/>
      </w:rPr>
    </w:lvl>
    <w:lvl w:ilvl="4" w:tplc="DDEC4548">
      <w:start w:val="1"/>
      <w:numFmt w:val="bullet"/>
      <w:lvlText w:val="o"/>
      <w:lvlJc w:val="left"/>
      <w:pPr>
        <w:ind w:left="3600" w:hanging="360"/>
      </w:pPr>
      <w:rPr>
        <w:rFonts w:ascii="Courier New" w:hAnsi="Courier New" w:hint="default"/>
      </w:rPr>
    </w:lvl>
    <w:lvl w:ilvl="5" w:tplc="6E7CFF44">
      <w:start w:val="1"/>
      <w:numFmt w:val="bullet"/>
      <w:lvlText w:val=""/>
      <w:lvlJc w:val="left"/>
      <w:pPr>
        <w:ind w:left="4320" w:hanging="360"/>
      </w:pPr>
      <w:rPr>
        <w:rFonts w:ascii="Wingdings" w:hAnsi="Wingdings" w:hint="default"/>
      </w:rPr>
    </w:lvl>
    <w:lvl w:ilvl="6" w:tplc="9C948690">
      <w:start w:val="1"/>
      <w:numFmt w:val="bullet"/>
      <w:lvlText w:val=""/>
      <w:lvlJc w:val="left"/>
      <w:pPr>
        <w:ind w:left="5040" w:hanging="360"/>
      </w:pPr>
      <w:rPr>
        <w:rFonts w:ascii="Symbol" w:hAnsi="Symbol" w:hint="default"/>
      </w:rPr>
    </w:lvl>
    <w:lvl w:ilvl="7" w:tplc="E54400B2">
      <w:start w:val="1"/>
      <w:numFmt w:val="bullet"/>
      <w:lvlText w:val="o"/>
      <w:lvlJc w:val="left"/>
      <w:pPr>
        <w:ind w:left="5760" w:hanging="360"/>
      </w:pPr>
      <w:rPr>
        <w:rFonts w:ascii="Courier New" w:hAnsi="Courier New" w:hint="default"/>
      </w:rPr>
    </w:lvl>
    <w:lvl w:ilvl="8" w:tplc="22DCD186">
      <w:start w:val="1"/>
      <w:numFmt w:val="bullet"/>
      <w:lvlText w:val=""/>
      <w:lvlJc w:val="left"/>
      <w:pPr>
        <w:ind w:left="6480" w:hanging="360"/>
      </w:pPr>
      <w:rPr>
        <w:rFonts w:ascii="Wingdings" w:hAnsi="Wingdings" w:hint="default"/>
      </w:rPr>
    </w:lvl>
  </w:abstractNum>
  <w:abstractNum w:abstractNumId="19" w15:restartNumberingAfterBreak="0">
    <w:nsid w:val="32A47B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F70BD5"/>
    <w:multiLevelType w:val="hybridMultilevel"/>
    <w:tmpl w:val="414E9D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98F711D"/>
    <w:multiLevelType w:val="hybridMultilevel"/>
    <w:tmpl w:val="87AAEFAE"/>
    <w:lvl w:ilvl="0" w:tplc="A5A43310">
      <w:start w:val="1"/>
      <w:numFmt w:val="bullet"/>
      <w:lvlText w:val=""/>
      <w:lvlJc w:val="left"/>
      <w:pPr>
        <w:ind w:left="720" w:hanging="360"/>
      </w:pPr>
      <w:rPr>
        <w:rFonts w:ascii="Symbol" w:hAnsi="Symbol" w:hint="default"/>
      </w:rPr>
    </w:lvl>
    <w:lvl w:ilvl="1" w:tplc="48183CFC">
      <w:start w:val="1"/>
      <w:numFmt w:val="bullet"/>
      <w:lvlText w:val="o"/>
      <w:lvlJc w:val="left"/>
      <w:pPr>
        <w:ind w:left="1440" w:hanging="360"/>
      </w:pPr>
      <w:rPr>
        <w:rFonts w:ascii="Courier New" w:hAnsi="Courier New" w:hint="default"/>
      </w:rPr>
    </w:lvl>
    <w:lvl w:ilvl="2" w:tplc="F7562748">
      <w:start w:val="1"/>
      <w:numFmt w:val="bullet"/>
      <w:lvlText w:val=""/>
      <w:lvlJc w:val="left"/>
      <w:pPr>
        <w:ind w:left="2160" w:hanging="360"/>
      </w:pPr>
      <w:rPr>
        <w:rFonts w:ascii="Wingdings" w:hAnsi="Wingdings" w:hint="default"/>
      </w:rPr>
    </w:lvl>
    <w:lvl w:ilvl="3" w:tplc="68027756">
      <w:start w:val="1"/>
      <w:numFmt w:val="bullet"/>
      <w:lvlText w:val=""/>
      <w:lvlJc w:val="left"/>
      <w:pPr>
        <w:ind w:left="2880" w:hanging="360"/>
      </w:pPr>
      <w:rPr>
        <w:rFonts w:ascii="Symbol" w:hAnsi="Symbol" w:hint="default"/>
      </w:rPr>
    </w:lvl>
    <w:lvl w:ilvl="4" w:tplc="B5ECA530">
      <w:start w:val="1"/>
      <w:numFmt w:val="bullet"/>
      <w:lvlText w:val="o"/>
      <w:lvlJc w:val="left"/>
      <w:pPr>
        <w:ind w:left="3600" w:hanging="360"/>
      </w:pPr>
      <w:rPr>
        <w:rFonts w:ascii="Courier New" w:hAnsi="Courier New" w:hint="default"/>
      </w:rPr>
    </w:lvl>
    <w:lvl w:ilvl="5" w:tplc="9B92958E">
      <w:start w:val="1"/>
      <w:numFmt w:val="bullet"/>
      <w:lvlText w:val=""/>
      <w:lvlJc w:val="left"/>
      <w:pPr>
        <w:ind w:left="4320" w:hanging="360"/>
      </w:pPr>
      <w:rPr>
        <w:rFonts w:ascii="Wingdings" w:hAnsi="Wingdings" w:hint="default"/>
      </w:rPr>
    </w:lvl>
    <w:lvl w:ilvl="6" w:tplc="EBE407B2">
      <w:start w:val="1"/>
      <w:numFmt w:val="bullet"/>
      <w:lvlText w:val=""/>
      <w:lvlJc w:val="left"/>
      <w:pPr>
        <w:ind w:left="5040" w:hanging="360"/>
      </w:pPr>
      <w:rPr>
        <w:rFonts w:ascii="Symbol" w:hAnsi="Symbol" w:hint="default"/>
      </w:rPr>
    </w:lvl>
    <w:lvl w:ilvl="7" w:tplc="B79E9E70">
      <w:start w:val="1"/>
      <w:numFmt w:val="bullet"/>
      <w:lvlText w:val="o"/>
      <w:lvlJc w:val="left"/>
      <w:pPr>
        <w:ind w:left="5760" w:hanging="360"/>
      </w:pPr>
      <w:rPr>
        <w:rFonts w:ascii="Courier New" w:hAnsi="Courier New" w:hint="default"/>
      </w:rPr>
    </w:lvl>
    <w:lvl w:ilvl="8" w:tplc="CBA4F26C">
      <w:start w:val="1"/>
      <w:numFmt w:val="bullet"/>
      <w:lvlText w:val=""/>
      <w:lvlJc w:val="left"/>
      <w:pPr>
        <w:ind w:left="6480" w:hanging="360"/>
      </w:pPr>
      <w:rPr>
        <w:rFonts w:ascii="Wingdings" w:hAnsi="Wingdings" w:hint="default"/>
      </w:rPr>
    </w:lvl>
  </w:abstractNum>
  <w:abstractNum w:abstractNumId="22" w15:restartNumberingAfterBreak="0">
    <w:nsid w:val="3A2C7821"/>
    <w:multiLevelType w:val="hybridMultilevel"/>
    <w:tmpl w:val="DDD835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DA11CFB"/>
    <w:multiLevelType w:val="hybridMultilevel"/>
    <w:tmpl w:val="DC8A43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4AE7728"/>
    <w:multiLevelType w:val="hybridMultilevel"/>
    <w:tmpl w:val="7F9AC4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1C418F"/>
    <w:multiLevelType w:val="hybridMultilevel"/>
    <w:tmpl w:val="77BCE22C"/>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9473B3"/>
    <w:multiLevelType w:val="hybridMultilevel"/>
    <w:tmpl w:val="E5BC1A0E"/>
    <w:lvl w:ilvl="0" w:tplc="FD2ACFFA">
      <w:start w:val="1"/>
      <w:numFmt w:val="decimal"/>
      <w:lvlText w:val="%1."/>
      <w:lvlJc w:val="left"/>
      <w:pPr>
        <w:ind w:left="360" w:hanging="360"/>
      </w:pPr>
      <w:rPr>
        <w:rFonts w:hint="default"/>
        <w:b w:val="0"/>
        <w:i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D0B6565"/>
    <w:multiLevelType w:val="hybridMultilevel"/>
    <w:tmpl w:val="549A1F9C"/>
    <w:lvl w:ilvl="0" w:tplc="0BD414A4">
      <w:start w:val="1"/>
      <w:numFmt w:val="bullet"/>
      <w:lvlText w:val=""/>
      <w:lvlJc w:val="left"/>
      <w:pPr>
        <w:ind w:left="720" w:hanging="360"/>
      </w:pPr>
      <w:rPr>
        <w:rFonts w:ascii="Symbol" w:hAnsi="Symbol" w:hint="default"/>
      </w:rPr>
    </w:lvl>
    <w:lvl w:ilvl="1" w:tplc="2F5EB3B4">
      <w:start w:val="1"/>
      <w:numFmt w:val="bullet"/>
      <w:lvlText w:val="o"/>
      <w:lvlJc w:val="left"/>
      <w:pPr>
        <w:ind w:left="1440" w:hanging="360"/>
      </w:pPr>
      <w:rPr>
        <w:rFonts w:ascii="Courier New" w:hAnsi="Courier New" w:hint="default"/>
      </w:rPr>
    </w:lvl>
    <w:lvl w:ilvl="2" w:tplc="77684B66">
      <w:start w:val="1"/>
      <w:numFmt w:val="bullet"/>
      <w:lvlText w:val=""/>
      <w:lvlJc w:val="left"/>
      <w:pPr>
        <w:ind w:left="2160" w:hanging="360"/>
      </w:pPr>
      <w:rPr>
        <w:rFonts w:ascii="Wingdings" w:hAnsi="Wingdings" w:hint="default"/>
      </w:rPr>
    </w:lvl>
    <w:lvl w:ilvl="3" w:tplc="167E2122">
      <w:start w:val="1"/>
      <w:numFmt w:val="bullet"/>
      <w:lvlText w:val=""/>
      <w:lvlJc w:val="left"/>
      <w:pPr>
        <w:ind w:left="2880" w:hanging="360"/>
      </w:pPr>
      <w:rPr>
        <w:rFonts w:ascii="Symbol" w:hAnsi="Symbol" w:hint="default"/>
      </w:rPr>
    </w:lvl>
    <w:lvl w:ilvl="4" w:tplc="7DBE4408">
      <w:start w:val="1"/>
      <w:numFmt w:val="bullet"/>
      <w:lvlText w:val="o"/>
      <w:lvlJc w:val="left"/>
      <w:pPr>
        <w:ind w:left="3600" w:hanging="360"/>
      </w:pPr>
      <w:rPr>
        <w:rFonts w:ascii="Courier New" w:hAnsi="Courier New" w:hint="default"/>
      </w:rPr>
    </w:lvl>
    <w:lvl w:ilvl="5" w:tplc="3196CE9E">
      <w:start w:val="1"/>
      <w:numFmt w:val="bullet"/>
      <w:lvlText w:val=""/>
      <w:lvlJc w:val="left"/>
      <w:pPr>
        <w:ind w:left="4320" w:hanging="360"/>
      </w:pPr>
      <w:rPr>
        <w:rFonts w:ascii="Wingdings" w:hAnsi="Wingdings" w:hint="default"/>
      </w:rPr>
    </w:lvl>
    <w:lvl w:ilvl="6" w:tplc="113A1B3A">
      <w:start w:val="1"/>
      <w:numFmt w:val="bullet"/>
      <w:lvlText w:val=""/>
      <w:lvlJc w:val="left"/>
      <w:pPr>
        <w:ind w:left="5040" w:hanging="360"/>
      </w:pPr>
      <w:rPr>
        <w:rFonts w:ascii="Symbol" w:hAnsi="Symbol" w:hint="default"/>
      </w:rPr>
    </w:lvl>
    <w:lvl w:ilvl="7" w:tplc="E6527D94">
      <w:start w:val="1"/>
      <w:numFmt w:val="bullet"/>
      <w:lvlText w:val="o"/>
      <w:lvlJc w:val="left"/>
      <w:pPr>
        <w:ind w:left="5760" w:hanging="360"/>
      </w:pPr>
      <w:rPr>
        <w:rFonts w:ascii="Courier New" w:hAnsi="Courier New" w:hint="default"/>
      </w:rPr>
    </w:lvl>
    <w:lvl w:ilvl="8" w:tplc="13283E60">
      <w:start w:val="1"/>
      <w:numFmt w:val="bullet"/>
      <w:lvlText w:val=""/>
      <w:lvlJc w:val="left"/>
      <w:pPr>
        <w:ind w:left="6480" w:hanging="360"/>
      </w:pPr>
      <w:rPr>
        <w:rFonts w:ascii="Wingdings" w:hAnsi="Wingdings" w:hint="default"/>
      </w:rPr>
    </w:lvl>
  </w:abstractNum>
  <w:abstractNum w:abstractNumId="28" w15:restartNumberingAfterBreak="0">
    <w:nsid w:val="515A33B9"/>
    <w:multiLevelType w:val="hybridMultilevel"/>
    <w:tmpl w:val="07BC2456"/>
    <w:lvl w:ilvl="0" w:tplc="44B89AB4">
      <w:start w:val="1"/>
      <w:numFmt w:val="bullet"/>
      <w:lvlText w:val=""/>
      <w:lvlJc w:val="left"/>
      <w:pPr>
        <w:ind w:left="720" w:hanging="360"/>
      </w:pPr>
      <w:rPr>
        <w:rFonts w:ascii="Symbol" w:hAnsi="Symbol" w:hint="default"/>
      </w:rPr>
    </w:lvl>
    <w:lvl w:ilvl="1" w:tplc="65CCC6B2">
      <w:start w:val="1"/>
      <w:numFmt w:val="bullet"/>
      <w:lvlText w:val="o"/>
      <w:lvlJc w:val="left"/>
      <w:pPr>
        <w:ind w:left="1440" w:hanging="360"/>
      </w:pPr>
      <w:rPr>
        <w:rFonts w:ascii="Courier New" w:hAnsi="Courier New" w:hint="default"/>
      </w:rPr>
    </w:lvl>
    <w:lvl w:ilvl="2" w:tplc="39B08ACA">
      <w:start w:val="1"/>
      <w:numFmt w:val="bullet"/>
      <w:lvlText w:val=""/>
      <w:lvlJc w:val="left"/>
      <w:pPr>
        <w:ind w:left="2160" w:hanging="360"/>
      </w:pPr>
      <w:rPr>
        <w:rFonts w:ascii="Wingdings" w:hAnsi="Wingdings" w:hint="default"/>
      </w:rPr>
    </w:lvl>
    <w:lvl w:ilvl="3" w:tplc="D228CFA6">
      <w:start w:val="1"/>
      <w:numFmt w:val="bullet"/>
      <w:lvlText w:val=""/>
      <w:lvlJc w:val="left"/>
      <w:pPr>
        <w:ind w:left="2880" w:hanging="360"/>
      </w:pPr>
      <w:rPr>
        <w:rFonts w:ascii="Symbol" w:hAnsi="Symbol" w:hint="default"/>
      </w:rPr>
    </w:lvl>
    <w:lvl w:ilvl="4" w:tplc="BCDA75BE">
      <w:start w:val="1"/>
      <w:numFmt w:val="bullet"/>
      <w:lvlText w:val="o"/>
      <w:lvlJc w:val="left"/>
      <w:pPr>
        <w:ind w:left="3600" w:hanging="360"/>
      </w:pPr>
      <w:rPr>
        <w:rFonts w:ascii="Courier New" w:hAnsi="Courier New" w:hint="default"/>
      </w:rPr>
    </w:lvl>
    <w:lvl w:ilvl="5" w:tplc="829E5EE6">
      <w:start w:val="1"/>
      <w:numFmt w:val="bullet"/>
      <w:lvlText w:val=""/>
      <w:lvlJc w:val="left"/>
      <w:pPr>
        <w:ind w:left="4320" w:hanging="360"/>
      </w:pPr>
      <w:rPr>
        <w:rFonts w:ascii="Wingdings" w:hAnsi="Wingdings" w:hint="default"/>
      </w:rPr>
    </w:lvl>
    <w:lvl w:ilvl="6" w:tplc="322C5298">
      <w:start w:val="1"/>
      <w:numFmt w:val="bullet"/>
      <w:lvlText w:val=""/>
      <w:lvlJc w:val="left"/>
      <w:pPr>
        <w:ind w:left="5040" w:hanging="360"/>
      </w:pPr>
      <w:rPr>
        <w:rFonts w:ascii="Symbol" w:hAnsi="Symbol" w:hint="default"/>
      </w:rPr>
    </w:lvl>
    <w:lvl w:ilvl="7" w:tplc="1C8219FE">
      <w:start w:val="1"/>
      <w:numFmt w:val="bullet"/>
      <w:lvlText w:val="o"/>
      <w:lvlJc w:val="left"/>
      <w:pPr>
        <w:ind w:left="5760" w:hanging="360"/>
      </w:pPr>
      <w:rPr>
        <w:rFonts w:ascii="Courier New" w:hAnsi="Courier New" w:hint="default"/>
      </w:rPr>
    </w:lvl>
    <w:lvl w:ilvl="8" w:tplc="77C672FA">
      <w:start w:val="1"/>
      <w:numFmt w:val="bullet"/>
      <w:lvlText w:val=""/>
      <w:lvlJc w:val="left"/>
      <w:pPr>
        <w:ind w:left="6480" w:hanging="360"/>
      </w:pPr>
      <w:rPr>
        <w:rFonts w:ascii="Wingdings" w:hAnsi="Wingdings" w:hint="default"/>
      </w:rPr>
    </w:lvl>
  </w:abstractNum>
  <w:abstractNum w:abstractNumId="29" w15:restartNumberingAfterBreak="0">
    <w:nsid w:val="56F13576"/>
    <w:multiLevelType w:val="hybridMultilevel"/>
    <w:tmpl w:val="65141F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7D559FA"/>
    <w:multiLevelType w:val="hybridMultilevel"/>
    <w:tmpl w:val="1E0CFF54"/>
    <w:lvl w:ilvl="0" w:tplc="CD04AA3E">
      <w:start w:val="1"/>
      <w:numFmt w:val="bullet"/>
      <w:lvlText w:val=""/>
      <w:lvlJc w:val="left"/>
      <w:pPr>
        <w:ind w:left="720" w:hanging="360"/>
      </w:pPr>
      <w:rPr>
        <w:rFonts w:ascii="Symbol" w:hAnsi="Symbol" w:hint="default"/>
      </w:rPr>
    </w:lvl>
    <w:lvl w:ilvl="1" w:tplc="B6F0C9EE">
      <w:start w:val="1"/>
      <w:numFmt w:val="bullet"/>
      <w:lvlText w:val="o"/>
      <w:lvlJc w:val="left"/>
      <w:pPr>
        <w:ind w:left="1440" w:hanging="360"/>
      </w:pPr>
      <w:rPr>
        <w:rFonts w:ascii="Courier New" w:hAnsi="Courier New" w:hint="default"/>
      </w:rPr>
    </w:lvl>
    <w:lvl w:ilvl="2" w:tplc="470CE362">
      <w:start w:val="1"/>
      <w:numFmt w:val="bullet"/>
      <w:lvlText w:val=""/>
      <w:lvlJc w:val="left"/>
      <w:pPr>
        <w:ind w:left="2160" w:hanging="360"/>
      </w:pPr>
      <w:rPr>
        <w:rFonts w:ascii="Wingdings" w:hAnsi="Wingdings" w:hint="default"/>
      </w:rPr>
    </w:lvl>
    <w:lvl w:ilvl="3" w:tplc="AB58BAD6">
      <w:start w:val="1"/>
      <w:numFmt w:val="bullet"/>
      <w:lvlText w:val=""/>
      <w:lvlJc w:val="left"/>
      <w:pPr>
        <w:ind w:left="2880" w:hanging="360"/>
      </w:pPr>
      <w:rPr>
        <w:rFonts w:ascii="Symbol" w:hAnsi="Symbol" w:hint="default"/>
      </w:rPr>
    </w:lvl>
    <w:lvl w:ilvl="4" w:tplc="32D6B010">
      <w:start w:val="1"/>
      <w:numFmt w:val="bullet"/>
      <w:lvlText w:val="o"/>
      <w:lvlJc w:val="left"/>
      <w:pPr>
        <w:ind w:left="3600" w:hanging="360"/>
      </w:pPr>
      <w:rPr>
        <w:rFonts w:ascii="Courier New" w:hAnsi="Courier New" w:hint="default"/>
      </w:rPr>
    </w:lvl>
    <w:lvl w:ilvl="5" w:tplc="00F298F6">
      <w:start w:val="1"/>
      <w:numFmt w:val="bullet"/>
      <w:lvlText w:val=""/>
      <w:lvlJc w:val="left"/>
      <w:pPr>
        <w:ind w:left="4320" w:hanging="360"/>
      </w:pPr>
      <w:rPr>
        <w:rFonts w:ascii="Wingdings" w:hAnsi="Wingdings" w:hint="default"/>
      </w:rPr>
    </w:lvl>
    <w:lvl w:ilvl="6" w:tplc="B5786A6E">
      <w:start w:val="1"/>
      <w:numFmt w:val="bullet"/>
      <w:lvlText w:val=""/>
      <w:lvlJc w:val="left"/>
      <w:pPr>
        <w:ind w:left="5040" w:hanging="360"/>
      </w:pPr>
      <w:rPr>
        <w:rFonts w:ascii="Symbol" w:hAnsi="Symbol" w:hint="default"/>
      </w:rPr>
    </w:lvl>
    <w:lvl w:ilvl="7" w:tplc="969C8174">
      <w:start w:val="1"/>
      <w:numFmt w:val="bullet"/>
      <w:lvlText w:val="o"/>
      <w:lvlJc w:val="left"/>
      <w:pPr>
        <w:ind w:left="5760" w:hanging="360"/>
      </w:pPr>
      <w:rPr>
        <w:rFonts w:ascii="Courier New" w:hAnsi="Courier New" w:hint="default"/>
      </w:rPr>
    </w:lvl>
    <w:lvl w:ilvl="8" w:tplc="D24C5C6E">
      <w:start w:val="1"/>
      <w:numFmt w:val="bullet"/>
      <w:lvlText w:val=""/>
      <w:lvlJc w:val="left"/>
      <w:pPr>
        <w:ind w:left="6480" w:hanging="360"/>
      </w:pPr>
      <w:rPr>
        <w:rFonts w:ascii="Wingdings" w:hAnsi="Wingdings" w:hint="default"/>
      </w:rPr>
    </w:lvl>
  </w:abstractNum>
  <w:abstractNum w:abstractNumId="31" w15:restartNumberingAfterBreak="0">
    <w:nsid w:val="58C660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7C6BFD"/>
    <w:multiLevelType w:val="hybridMultilevel"/>
    <w:tmpl w:val="550C1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4F400C"/>
    <w:multiLevelType w:val="hybridMultilevel"/>
    <w:tmpl w:val="A6685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BB4BBC"/>
    <w:multiLevelType w:val="multilevel"/>
    <w:tmpl w:val="18B40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9173BE"/>
    <w:multiLevelType w:val="hybridMultilevel"/>
    <w:tmpl w:val="0ED6A7F4"/>
    <w:lvl w:ilvl="0" w:tplc="D7242C56">
      <w:start w:val="1"/>
      <w:numFmt w:val="decimal"/>
      <w:lvlText w:val="%1."/>
      <w:lvlJc w:val="left"/>
      <w:pPr>
        <w:ind w:left="1068" w:hanging="360"/>
      </w:pPr>
    </w:lvl>
    <w:lvl w:ilvl="1" w:tplc="595C9806">
      <w:start w:val="1"/>
      <w:numFmt w:val="lowerLetter"/>
      <w:lvlText w:val="%2."/>
      <w:lvlJc w:val="left"/>
      <w:pPr>
        <w:ind w:left="1788" w:hanging="360"/>
      </w:pPr>
    </w:lvl>
    <w:lvl w:ilvl="2" w:tplc="93E2EB02">
      <w:start w:val="1"/>
      <w:numFmt w:val="lowerRoman"/>
      <w:lvlText w:val="%3."/>
      <w:lvlJc w:val="right"/>
      <w:pPr>
        <w:ind w:left="2508" w:hanging="180"/>
      </w:pPr>
    </w:lvl>
    <w:lvl w:ilvl="3" w:tplc="699A92AE">
      <w:start w:val="1"/>
      <w:numFmt w:val="decimal"/>
      <w:lvlText w:val="%4."/>
      <w:lvlJc w:val="left"/>
      <w:pPr>
        <w:ind w:left="3228" w:hanging="360"/>
      </w:pPr>
    </w:lvl>
    <w:lvl w:ilvl="4" w:tplc="C588776E">
      <w:start w:val="1"/>
      <w:numFmt w:val="lowerLetter"/>
      <w:lvlText w:val="%5."/>
      <w:lvlJc w:val="left"/>
      <w:pPr>
        <w:ind w:left="3948" w:hanging="360"/>
      </w:pPr>
    </w:lvl>
    <w:lvl w:ilvl="5" w:tplc="1FC4FC2A">
      <w:start w:val="1"/>
      <w:numFmt w:val="lowerRoman"/>
      <w:lvlText w:val="%6."/>
      <w:lvlJc w:val="right"/>
      <w:pPr>
        <w:ind w:left="4668" w:hanging="180"/>
      </w:pPr>
    </w:lvl>
    <w:lvl w:ilvl="6" w:tplc="916C64B0">
      <w:start w:val="1"/>
      <w:numFmt w:val="decimal"/>
      <w:lvlText w:val="%7."/>
      <w:lvlJc w:val="left"/>
      <w:pPr>
        <w:ind w:left="5388" w:hanging="360"/>
      </w:pPr>
    </w:lvl>
    <w:lvl w:ilvl="7" w:tplc="2FE2667E">
      <w:start w:val="1"/>
      <w:numFmt w:val="lowerLetter"/>
      <w:lvlText w:val="%8."/>
      <w:lvlJc w:val="left"/>
      <w:pPr>
        <w:ind w:left="6108" w:hanging="360"/>
      </w:pPr>
    </w:lvl>
    <w:lvl w:ilvl="8" w:tplc="6C242372">
      <w:start w:val="1"/>
      <w:numFmt w:val="lowerRoman"/>
      <w:lvlText w:val="%9."/>
      <w:lvlJc w:val="right"/>
      <w:pPr>
        <w:ind w:left="6828" w:hanging="180"/>
      </w:pPr>
    </w:lvl>
  </w:abstractNum>
  <w:abstractNum w:abstractNumId="36" w15:restartNumberingAfterBreak="0">
    <w:nsid w:val="637E1399"/>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D91E77"/>
    <w:multiLevelType w:val="hybridMultilevel"/>
    <w:tmpl w:val="7CEE3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D1328F"/>
    <w:multiLevelType w:val="multilevel"/>
    <w:tmpl w:val="18B40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CC56A8"/>
    <w:multiLevelType w:val="hybridMultilevel"/>
    <w:tmpl w:val="532E7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DA77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1E386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823C60"/>
    <w:multiLevelType w:val="hybridMultilevel"/>
    <w:tmpl w:val="FDDC9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CB6B83"/>
    <w:multiLevelType w:val="hybridMultilevel"/>
    <w:tmpl w:val="A38CDCD8"/>
    <w:lvl w:ilvl="0" w:tplc="C4E4181C">
      <w:start w:val="1"/>
      <w:numFmt w:val="bullet"/>
      <w:lvlText w:val=""/>
      <w:lvlJc w:val="left"/>
      <w:pPr>
        <w:ind w:left="720" w:hanging="360"/>
      </w:pPr>
      <w:rPr>
        <w:rFonts w:ascii="Symbol" w:hAnsi="Symbol" w:hint="default"/>
      </w:rPr>
    </w:lvl>
    <w:lvl w:ilvl="1" w:tplc="5692B180">
      <w:start w:val="1"/>
      <w:numFmt w:val="bullet"/>
      <w:lvlText w:val="o"/>
      <w:lvlJc w:val="left"/>
      <w:pPr>
        <w:ind w:left="1440" w:hanging="360"/>
      </w:pPr>
      <w:rPr>
        <w:rFonts w:ascii="Courier New" w:hAnsi="Courier New" w:hint="default"/>
      </w:rPr>
    </w:lvl>
    <w:lvl w:ilvl="2" w:tplc="241CCE60">
      <w:start w:val="1"/>
      <w:numFmt w:val="bullet"/>
      <w:lvlText w:val=""/>
      <w:lvlJc w:val="left"/>
      <w:pPr>
        <w:ind w:left="2160" w:hanging="360"/>
      </w:pPr>
      <w:rPr>
        <w:rFonts w:ascii="Wingdings" w:hAnsi="Wingdings" w:hint="default"/>
      </w:rPr>
    </w:lvl>
    <w:lvl w:ilvl="3" w:tplc="CD248800">
      <w:start w:val="1"/>
      <w:numFmt w:val="bullet"/>
      <w:lvlText w:val=""/>
      <w:lvlJc w:val="left"/>
      <w:pPr>
        <w:ind w:left="2880" w:hanging="360"/>
      </w:pPr>
      <w:rPr>
        <w:rFonts w:ascii="Symbol" w:hAnsi="Symbol" w:hint="default"/>
      </w:rPr>
    </w:lvl>
    <w:lvl w:ilvl="4" w:tplc="D4A0BAEA">
      <w:start w:val="1"/>
      <w:numFmt w:val="bullet"/>
      <w:lvlText w:val="o"/>
      <w:lvlJc w:val="left"/>
      <w:pPr>
        <w:ind w:left="3600" w:hanging="360"/>
      </w:pPr>
      <w:rPr>
        <w:rFonts w:ascii="Courier New" w:hAnsi="Courier New" w:hint="default"/>
      </w:rPr>
    </w:lvl>
    <w:lvl w:ilvl="5" w:tplc="11A06B34">
      <w:start w:val="1"/>
      <w:numFmt w:val="bullet"/>
      <w:lvlText w:val=""/>
      <w:lvlJc w:val="left"/>
      <w:pPr>
        <w:ind w:left="4320" w:hanging="360"/>
      </w:pPr>
      <w:rPr>
        <w:rFonts w:ascii="Wingdings" w:hAnsi="Wingdings" w:hint="default"/>
      </w:rPr>
    </w:lvl>
    <w:lvl w:ilvl="6" w:tplc="32542CB4">
      <w:start w:val="1"/>
      <w:numFmt w:val="bullet"/>
      <w:lvlText w:val=""/>
      <w:lvlJc w:val="left"/>
      <w:pPr>
        <w:ind w:left="5040" w:hanging="360"/>
      </w:pPr>
      <w:rPr>
        <w:rFonts w:ascii="Symbol" w:hAnsi="Symbol" w:hint="default"/>
      </w:rPr>
    </w:lvl>
    <w:lvl w:ilvl="7" w:tplc="52588A12">
      <w:start w:val="1"/>
      <w:numFmt w:val="bullet"/>
      <w:lvlText w:val="o"/>
      <w:lvlJc w:val="left"/>
      <w:pPr>
        <w:ind w:left="5760" w:hanging="360"/>
      </w:pPr>
      <w:rPr>
        <w:rFonts w:ascii="Courier New" w:hAnsi="Courier New" w:hint="default"/>
      </w:rPr>
    </w:lvl>
    <w:lvl w:ilvl="8" w:tplc="7152E044">
      <w:start w:val="1"/>
      <w:numFmt w:val="bullet"/>
      <w:lvlText w:val=""/>
      <w:lvlJc w:val="left"/>
      <w:pPr>
        <w:ind w:left="6480" w:hanging="360"/>
      </w:pPr>
      <w:rPr>
        <w:rFonts w:ascii="Wingdings" w:hAnsi="Wingdings" w:hint="default"/>
      </w:rPr>
    </w:lvl>
  </w:abstractNum>
  <w:abstractNum w:abstractNumId="44" w15:restartNumberingAfterBreak="0">
    <w:nsid w:val="79D81CB7"/>
    <w:multiLevelType w:val="hybridMultilevel"/>
    <w:tmpl w:val="4B2E941C"/>
    <w:lvl w:ilvl="0" w:tplc="DFC4064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A1E1805"/>
    <w:multiLevelType w:val="hybridMultilevel"/>
    <w:tmpl w:val="DF66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A402F50"/>
    <w:multiLevelType w:val="hybridMultilevel"/>
    <w:tmpl w:val="864EDEFC"/>
    <w:lvl w:ilvl="0" w:tplc="1F0C6608">
      <w:start w:val="1"/>
      <w:numFmt w:val="bullet"/>
      <w:lvlText w:val=""/>
      <w:lvlJc w:val="left"/>
      <w:pPr>
        <w:ind w:left="720" w:hanging="360"/>
      </w:pPr>
      <w:rPr>
        <w:rFonts w:ascii="Symbol" w:hAnsi="Symbol" w:hint="default"/>
      </w:rPr>
    </w:lvl>
    <w:lvl w:ilvl="1" w:tplc="DCA2D484">
      <w:start w:val="1"/>
      <w:numFmt w:val="bullet"/>
      <w:lvlText w:val="o"/>
      <w:lvlJc w:val="left"/>
      <w:pPr>
        <w:ind w:left="1440" w:hanging="360"/>
      </w:pPr>
      <w:rPr>
        <w:rFonts w:ascii="Courier New" w:hAnsi="Courier New" w:hint="default"/>
      </w:rPr>
    </w:lvl>
    <w:lvl w:ilvl="2" w:tplc="8DC0A564">
      <w:start w:val="1"/>
      <w:numFmt w:val="bullet"/>
      <w:lvlText w:val=""/>
      <w:lvlJc w:val="left"/>
      <w:pPr>
        <w:ind w:left="2160" w:hanging="360"/>
      </w:pPr>
      <w:rPr>
        <w:rFonts w:ascii="Wingdings" w:hAnsi="Wingdings" w:hint="default"/>
      </w:rPr>
    </w:lvl>
    <w:lvl w:ilvl="3" w:tplc="9B049828">
      <w:start w:val="1"/>
      <w:numFmt w:val="bullet"/>
      <w:lvlText w:val=""/>
      <w:lvlJc w:val="left"/>
      <w:pPr>
        <w:ind w:left="2880" w:hanging="360"/>
      </w:pPr>
      <w:rPr>
        <w:rFonts w:ascii="Symbol" w:hAnsi="Symbol" w:hint="default"/>
      </w:rPr>
    </w:lvl>
    <w:lvl w:ilvl="4" w:tplc="AB4E7582">
      <w:start w:val="1"/>
      <w:numFmt w:val="bullet"/>
      <w:lvlText w:val="o"/>
      <w:lvlJc w:val="left"/>
      <w:pPr>
        <w:ind w:left="3600" w:hanging="360"/>
      </w:pPr>
      <w:rPr>
        <w:rFonts w:ascii="Courier New" w:hAnsi="Courier New" w:hint="default"/>
      </w:rPr>
    </w:lvl>
    <w:lvl w:ilvl="5" w:tplc="64C0ABF6">
      <w:start w:val="1"/>
      <w:numFmt w:val="bullet"/>
      <w:lvlText w:val=""/>
      <w:lvlJc w:val="left"/>
      <w:pPr>
        <w:ind w:left="4320" w:hanging="360"/>
      </w:pPr>
      <w:rPr>
        <w:rFonts w:ascii="Wingdings" w:hAnsi="Wingdings" w:hint="default"/>
      </w:rPr>
    </w:lvl>
    <w:lvl w:ilvl="6" w:tplc="8FD43362">
      <w:start w:val="1"/>
      <w:numFmt w:val="bullet"/>
      <w:lvlText w:val=""/>
      <w:lvlJc w:val="left"/>
      <w:pPr>
        <w:ind w:left="5040" w:hanging="360"/>
      </w:pPr>
      <w:rPr>
        <w:rFonts w:ascii="Symbol" w:hAnsi="Symbol" w:hint="default"/>
      </w:rPr>
    </w:lvl>
    <w:lvl w:ilvl="7" w:tplc="8C341E90">
      <w:start w:val="1"/>
      <w:numFmt w:val="bullet"/>
      <w:lvlText w:val="o"/>
      <w:lvlJc w:val="left"/>
      <w:pPr>
        <w:ind w:left="5760" w:hanging="360"/>
      </w:pPr>
      <w:rPr>
        <w:rFonts w:ascii="Courier New" w:hAnsi="Courier New" w:hint="default"/>
      </w:rPr>
    </w:lvl>
    <w:lvl w:ilvl="8" w:tplc="E42ACBE0">
      <w:start w:val="1"/>
      <w:numFmt w:val="bullet"/>
      <w:lvlText w:val=""/>
      <w:lvlJc w:val="left"/>
      <w:pPr>
        <w:ind w:left="6480" w:hanging="360"/>
      </w:pPr>
      <w:rPr>
        <w:rFonts w:ascii="Wingdings" w:hAnsi="Wingdings" w:hint="default"/>
      </w:rPr>
    </w:lvl>
  </w:abstractNum>
  <w:abstractNum w:abstractNumId="47" w15:restartNumberingAfterBreak="0">
    <w:nsid w:val="7AFF6BD4"/>
    <w:multiLevelType w:val="hybridMultilevel"/>
    <w:tmpl w:val="F1F83628"/>
    <w:lvl w:ilvl="0" w:tplc="2A08D740">
      <w:start w:val="1"/>
      <w:numFmt w:val="bullet"/>
      <w:lvlText w:val=""/>
      <w:lvlJc w:val="left"/>
      <w:pPr>
        <w:ind w:left="720" w:hanging="360"/>
      </w:pPr>
      <w:rPr>
        <w:rFonts w:ascii="Symbol" w:hAnsi="Symbol" w:hint="default"/>
      </w:rPr>
    </w:lvl>
    <w:lvl w:ilvl="1" w:tplc="545CCFFA">
      <w:start w:val="1"/>
      <w:numFmt w:val="bullet"/>
      <w:lvlText w:val="o"/>
      <w:lvlJc w:val="left"/>
      <w:pPr>
        <w:ind w:left="1440" w:hanging="360"/>
      </w:pPr>
      <w:rPr>
        <w:rFonts w:ascii="Courier New" w:hAnsi="Courier New" w:hint="default"/>
      </w:rPr>
    </w:lvl>
    <w:lvl w:ilvl="2" w:tplc="406E2038">
      <w:start w:val="1"/>
      <w:numFmt w:val="bullet"/>
      <w:lvlText w:val=""/>
      <w:lvlJc w:val="left"/>
      <w:pPr>
        <w:ind w:left="2160" w:hanging="360"/>
      </w:pPr>
      <w:rPr>
        <w:rFonts w:ascii="Wingdings" w:hAnsi="Wingdings" w:hint="default"/>
      </w:rPr>
    </w:lvl>
    <w:lvl w:ilvl="3" w:tplc="72661CD8">
      <w:start w:val="1"/>
      <w:numFmt w:val="bullet"/>
      <w:lvlText w:val=""/>
      <w:lvlJc w:val="left"/>
      <w:pPr>
        <w:ind w:left="2880" w:hanging="360"/>
      </w:pPr>
      <w:rPr>
        <w:rFonts w:ascii="Symbol" w:hAnsi="Symbol" w:hint="default"/>
      </w:rPr>
    </w:lvl>
    <w:lvl w:ilvl="4" w:tplc="0D061EC6">
      <w:start w:val="1"/>
      <w:numFmt w:val="bullet"/>
      <w:lvlText w:val="o"/>
      <w:lvlJc w:val="left"/>
      <w:pPr>
        <w:ind w:left="3600" w:hanging="360"/>
      </w:pPr>
      <w:rPr>
        <w:rFonts w:ascii="Courier New" w:hAnsi="Courier New" w:hint="default"/>
      </w:rPr>
    </w:lvl>
    <w:lvl w:ilvl="5" w:tplc="DAC69A86">
      <w:start w:val="1"/>
      <w:numFmt w:val="bullet"/>
      <w:lvlText w:val=""/>
      <w:lvlJc w:val="left"/>
      <w:pPr>
        <w:ind w:left="4320" w:hanging="360"/>
      </w:pPr>
      <w:rPr>
        <w:rFonts w:ascii="Wingdings" w:hAnsi="Wingdings" w:hint="default"/>
      </w:rPr>
    </w:lvl>
    <w:lvl w:ilvl="6" w:tplc="B3A69E44">
      <w:start w:val="1"/>
      <w:numFmt w:val="bullet"/>
      <w:lvlText w:val=""/>
      <w:lvlJc w:val="left"/>
      <w:pPr>
        <w:ind w:left="5040" w:hanging="360"/>
      </w:pPr>
      <w:rPr>
        <w:rFonts w:ascii="Symbol" w:hAnsi="Symbol" w:hint="default"/>
      </w:rPr>
    </w:lvl>
    <w:lvl w:ilvl="7" w:tplc="155483D6">
      <w:start w:val="1"/>
      <w:numFmt w:val="bullet"/>
      <w:lvlText w:val="o"/>
      <w:lvlJc w:val="left"/>
      <w:pPr>
        <w:ind w:left="5760" w:hanging="360"/>
      </w:pPr>
      <w:rPr>
        <w:rFonts w:ascii="Courier New" w:hAnsi="Courier New" w:hint="default"/>
      </w:rPr>
    </w:lvl>
    <w:lvl w:ilvl="8" w:tplc="146E0D36">
      <w:start w:val="1"/>
      <w:numFmt w:val="bullet"/>
      <w:lvlText w:val=""/>
      <w:lvlJc w:val="left"/>
      <w:pPr>
        <w:ind w:left="6480" w:hanging="360"/>
      </w:pPr>
      <w:rPr>
        <w:rFonts w:ascii="Wingdings" w:hAnsi="Wingdings" w:hint="default"/>
      </w:rPr>
    </w:lvl>
  </w:abstractNum>
  <w:abstractNum w:abstractNumId="48" w15:restartNumberingAfterBreak="0">
    <w:nsid w:val="7DF20731"/>
    <w:multiLevelType w:val="hybridMultilevel"/>
    <w:tmpl w:val="03FACA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46"/>
  </w:num>
  <w:num w:numId="3">
    <w:abstractNumId w:val="47"/>
  </w:num>
  <w:num w:numId="4">
    <w:abstractNumId w:val="7"/>
  </w:num>
  <w:num w:numId="5">
    <w:abstractNumId w:val="9"/>
  </w:num>
  <w:num w:numId="6">
    <w:abstractNumId w:val="21"/>
  </w:num>
  <w:num w:numId="7">
    <w:abstractNumId w:val="30"/>
  </w:num>
  <w:num w:numId="8">
    <w:abstractNumId w:val="23"/>
  </w:num>
  <w:num w:numId="9">
    <w:abstractNumId w:val="8"/>
  </w:num>
  <w:num w:numId="10">
    <w:abstractNumId w:val="6"/>
  </w:num>
  <w:num w:numId="11">
    <w:abstractNumId w:val="32"/>
  </w:num>
  <w:num w:numId="12">
    <w:abstractNumId w:val="1"/>
  </w:num>
  <w:num w:numId="13">
    <w:abstractNumId w:val="34"/>
  </w:num>
  <w:num w:numId="14">
    <w:abstractNumId w:val="38"/>
  </w:num>
  <w:num w:numId="15">
    <w:abstractNumId w:val="36"/>
  </w:num>
  <w:num w:numId="16">
    <w:abstractNumId w:val="4"/>
  </w:num>
  <w:num w:numId="17">
    <w:abstractNumId w:val="0"/>
  </w:num>
  <w:num w:numId="18">
    <w:abstractNumId w:val="2"/>
  </w:num>
  <w:num w:numId="19">
    <w:abstractNumId w:val="24"/>
  </w:num>
  <w:num w:numId="20">
    <w:abstractNumId w:val="48"/>
  </w:num>
  <w:num w:numId="21">
    <w:abstractNumId w:val="29"/>
  </w:num>
  <w:num w:numId="22">
    <w:abstractNumId w:val="42"/>
  </w:num>
  <w:num w:numId="23">
    <w:abstractNumId w:val="25"/>
  </w:num>
  <w:num w:numId="24">
    <w:abstractNumId w:val="26"/>
  </w:num>
  <w:num w:numId="25">
    <w:abstractNumId w:val="41"/>
  </w:num>
  <w:num w:numId="26">
    <w:abstractNumId w:val="19"/>
  </w:num>
  <w:num w:numId="27">
    <w:abstractNumId w:val="31"/>
  </w:num>
  <w:num w:numId="28">
    <w:abstractNumId w:val="40"/>
  </w:num>
  <w:num w:numId="29">
    <w:abstractNumId w:val="15"/>
  </w:num>
  <w:num w:numId="30">
    <w:abstractNumId w:val="27"/>
  </w:num>
  <w:num w:numId="31">
    <w:abstractNumId w:val="16"/>
  </w:num>
  <w:num w:numId="32">
    <w:abstractNumId w:val="5"/>
  </w:num>
  <w:num w:numId="33">
    <w:abstractNumId w:val="28"/>
  </w:num>
  <w:num w:numId="34">
    <w:abstractNumId w:val="14"/>
  </w:num>
  <w:num w:numId="35">
    <w:abstractNumId w:val="43"/>
  </w:num>
  <w:num w:numId="36">
    <w:abstractNumId w:val="22"/>
  </w:num>
  <w:num w:numId="37">
    <w:abstractNumId w:val="45"/>
  </w:num>
  <w:num w:numId="38">
    <w:abstractNumId w:val="37"/>
  </w:num>
  <w:num w:numId="39">
    <w:abstractNumId w:val="33"/>
  </w:num>
  <w:num w:numId="40">
    <w:abstractNumId w:val="39"/>
  </w:num>
  <w:num w:numId="41">
    <w:abstractNumId w:val="12"/>
  </w:num>
  <w:num w:numId="42">
    <w:abstractNumId w:val="18"/>
  </w:num>
  <w:num w:numId="43">
    <w:abstractNumId w:val="10"/>
  </w:num>
  <w:num w:numId="44">
    <w:abstractNumId w:val="11"/>
  </w:num>
  <w:num w:numId="45">
    <w:abstractNumId w:val="3"/>
  </w:num>
  <w:num w:numId="46">
    <w:abstractNumId w:val="20"/>
  </w:num>
  <w:num w:numId="47">
    <w:abstractNumId w:val="13"/>
  </w:num>
  <w:num w:numId="48">
    <w:abstractNumId w:val="4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15"/>
    <w:rsid w:val="000002A4"/>
    <w:rsid w:val="000008AB"/>
    <w:rsid w:val="0000436C"/>
    <w:rsid w:val="00005173"/>
    <w:rsid w:val="0000526E"/>
    <w:rsid w:val="00011ACA"/>
    <w:rsid w:val="00011D68"/>
    <w:rsid w:val="000146D3"/>
    <w:rsid w:val="00015516"/>
    <w:rsid w:val="00016671"/>
    <w:rsid w:val="00020DE8"/>
    <w:rsid w:val="000236ED"/>
    <w:rsid w:val="00023E2D"/>
    <w:rsid w:val="0002409F"/>
    <w:rsid w:val="00025FD9"/>
    <w:rsid w:val="00026285"/>
    <w:rsid w:val="000266A0"/>
    <w:rsid w:val="000268DD"/>
    <w:rsid w:val="00026E5A"/>
    <w:rsid w:val="000312B2"/>
    <w:rsid w:val="000327BE"/>
    <w:rsid w:val="000336F3"/>
    <w:rsid w:val="000400D4"/>
    <w:rsid w:val="000407DB"/>
    <w:rsid w:val="00043247"/>
    <w:rsid w:val="000439E4"/>
    <w:rsid w:val="000445C5"/>
    <w:rsid w:val="00044FC1"/>
    <w:rsid w:val="00045409"/>
    <w:rsid w:val="00045FA9"/>
    <w:rsid w:val="000475E1"/>
    <w:rsid w:val="00050EF4"/>
    <w:rsid w:val="00051F60"/>
    <w:rsid w:val="00052637"/>
    <w:rsid w:val="00053CEA"/>
    <w:rsid w:val="00055C37"/>
    <w:rsid w:val="00056510"/>
    <w:rsid w:val="00060491"/>
    <w:rsid w:val="00061E2F"/>
    <w:rsid w:val="00062334"/>
    <w:rsid w:val="00067784"/>
    <w:rsid w:val="000728F2"/>
    <w:rsid w:val="00073075"/>
    <w:rsid w:val="00073B14"/>
    <w:rsid w:val="000741E4"/>
    <w:rsid w:val="0007491C"/>
    <w:rsid w:val="00077196"/>
    <w:rsid w:val="00077424"/>
    <w:rsid w:val="000777E3"/>
    <w:rsid w:val="000806D2"/>
    <w:rsid w:val="00080957"/>
    <w:rsid w:val="00081324"/>
    <w:rsid w:val="00081D5C"/>
    <w:rsid w:val="0008283D"/>
    <w:rsid w:val="00082FD5"/>
    <w:rsid w:val="000837DE"/>
    <w:rsid w:val="000870D3"/>
    <w:rsid w:val="00087525"/>
    <w:rsid w:val="00090565"/>
    <w:rsid w:val="00090CCA"/>
    <w:rsid w:val="00090CF1"/>
    <w:rsid w:val="00092FD6"/>
    <w:rsid w:val="00093886"/>
    <w:rsid w:val="00094C2A"/>
    <w:rsid w:val="0009503B"/>
    <w:rsid w:val="00095DB4"/>
    <w:rsid w:val="0009647C"/>
    <w:rsid w:val="000A20C0"/>
    <w:rsid w:val="000A3783"/>
    <w:rsid w:val="000A4790"/>
    <w:rsid w:val="000A57D7"/>
    <w:rsid w:val="000A7345"/>
    <w:rsid w:val="000B07E4"/>
    <w:rsid w:val="000B0BEC"/>
    <w:rsid w:val="000B1278"/>
    <w:rsid w:val="000B1D45"/>
    <w:rsid w:val="000B2D22"/>
    <w:rsid w:val="000B3BB9"/>
    <w:rsid w:val="000B40EE"/>
    <w:rsid w:val="000B4232"/>
    <w:rsid w:val="000B660B"/>
    <w:rsid w:val="000C201B"/>
    <w:rsid w:val="000C2BBE"/>
    <w:rsid w:val="000C2BC6"/>
    <w:rsid w:val="000C6714"/>
    <w:rsid w:val="000D06DD"/>
    <w:rsid w:val="000D12DD"/>
    <w:rsid w:val="000D192A"/>
    <w:rsid w:val="000D2F24"/>
    <w:rsid w:val="000E41FA"/>
    <w:rsid w:val="000E5CD5"/>
    <w:rsid w:val="000E65C9"/>
    <w:rsid w:val="000E79F6"/>
    <w:rsid w:val="000F4572"/>
    <w:rsid w:val="000F4D2C"/>
    <w:rsid w:val="000F523C"/>
    <w:rsid w:val="000F7155"/>
    <w:rsid w:val="00102D8C"/>
    <w:rsid w:val="001068AB"/>
    <w:rsid w:val="00107DF4"/>
    <w:rsid w:val="0011155A"/>
    <w:rsid w:val="00111D84"/>
    <w:rsid w:val="00115697"/>
    <w:rsid w:val="0011621A"/>
    <w:rsid w:val="001215FF"/>
    <w:rsid w:val="00121767"/>
    <w:rsid w:val="00123EF6"/>
    <w:rsid w:val="001258F1"/>
    <w:rsid w:val="00131EFF"/>
    <w:rsid w:val="00133EF4"/>
    <w:rsid w:val="001348D8"/>
    <w:rsid w:val="00135EC8"/>
    <w:rsid w:val="00136C51"/>
    <w:rsid w:val="00136E55"/>
    <w:rsid w:val="0013720E"/>
    <w:rsid w:val="00141B72"/>
    <w:rsid w:val="001422BD"/>
    <w:rsid w:val="00142606"/>
    <w:rsid w:val="00146D2A"/>
    <w:rsid w:val="00153EA7"/>
    <w:rsid w:val="00155323"/>
    <w:rsid w:val="00156418"/>
    <w:rsid w:val="001566B8"/>
    <w:rsid w:val="001615E1"/>
    <w:rsid w:val="00162DF4"/>
    <w:rsid w:val="00164846"/>
    <w:rsid w:val="001649C2"/>
    <w:rsid w:val="001675DE"/>
    <w:rsid w:val="00170D18"/>
    <w:rsid w:val="00172D5A"/>
    <w:rsid w:val="00177038"/>
    <w:rsid w:val="001821D6"/>
    <w:rsid w:val="00183A51"/>
    <w:rsid w:val="00186894"/>
    <w:rsid w:val="00186D3C"/>
    <w:rsid w:val="00187844"/>
    <w:rsid w:val="001907F4"/>
    <w:rsid w:val="00190BD5"/>
    <w:rsid w:val="0019130D"/>
    <w:rsid w:val="00191461"/>
    <w:rsid w:val="0019203A"/>
    <w:rsid w:val="00192A07"/>
    <w:rsid w:val="00193443"/>
    <w:rsid w:val="00194463"/>
    <w:rsid w:val="0019562D"/>
    <w:rsid w:val="001A0C1F"/>
    <w:rsid w:val="001A10FD"/>
    <w:rsid w:val="001A4A0D"/>
    <w:rsid w:val="001A5D52"/>
    <w:rsid w:val="001B39A8"/>
    <w:rsid w:val="001B7E45"/>
    <w:rsid w:val="001C19C5"/>
    <w:rsid w:val="001C28D5"/>
    <w:rsid w:val="001D0BBB"/>
    <w:rsid w:val="001D1175"/>
    <w:rsid w:val="001D1205"/>
    <w:rsid w:val="001D1391"/>
    <w:rsid w:val="001D1B24"/>
    <w:rsid w:val="001D1CD5"/>
    <w:rsid w:val="001D3771"/>
    <w:rsid w:val="001D4680"/>
    <w:rsid w:val="001D483E"/>
    <w:rsid w:val="001D50CE"/>
    <w:rsid w:val="001D7B83"/>
    <w:rsid w:val="001E125A"/>
    <w:rsid w:val="001E2FF6"/>
    <w:rsid w:val="001E4AA9"/>
    <w:rsid w:val="001E7605"/>
    <w:rsid w:val="001E7C6C"/>
    <w:rsid w:val="001E7D33"/>
    <w:rsid w:val="001F048A"/>
    <w:rsid w:val="001F0E4C"/>
    <w:rsid w:val="001F23F5"/>
    <w:rsid w:val="001F3EF4"/>
    <w:rsid w:val="001F5EBE"/>
    <w:rsid w:val="001F5FC3"/>
    <w:rsid w:val="001F6410"/>
    <w:rsid w:val="001F7E51"/>
    <w:rsid w:val="0020083B"/>
    <w:rsid w:val="002048EE"/>
    <w:rsid w:val="00204F34"/>
    <w:rsid w:val="002060FF"/>
    <w:rsid w:val="0021022F"/>
    <w:rsid w:val="0021060A"/>
    <w:rsid w:val="00210BC8"/>
    <w:rsid w:val="0021239A"/>
    <w:rsid w:val="00213345"/>
    <w:rsid w:val="00215890"/>
    <w:rsid w:val="00215C8B"/>
    <w:rsid w:val="00220488"/>
    <w:rsid w:val="00220E98"/>
    <w:rsid w:val="00222A89"/>
    <w:rsid w:val="00224547"/>
    <w:rsid w:val="0022747C"/>
    <w:rsid w:val="0023181F"/>
    <w:rsid w:val="00235D85"/>
    <w:rsid w:val="00237219"/>
    <w:rsid w:val="00237CC7"/>
    <w:rsid w:val="00240252"/>
    <w:rsid w:val="00240E0F"/>
    <w:rsid w:val="00241B26"/>
    <w:rsid w:val="0024220F"/>
    <w:rsid w:val="002430E3"/>
    <w:rsid w:val="002430E8"/>
    <w:rsid w:val="002434F8"/>
    <w:rsid w:val="00243F7E"/>
    <w:rsid w:val="002447BD"/>
    <w:rsid w:val="002447D5"/>
    <w:rsid w:val="00244A1E"/>
    <w:rsid w:val="00246AB5"/>
    <w:rsid w:val="00247A71"/>
    <w:rsid w:val="002512AD"/>
    <w:rsid w:val="002513D7"/>
    <w:rsid w:val="00251D6B"/>
    <w:rsid w:val="002528B2"/>
    <w:rsid w:val="00252DD2"/>
    <w:rsid w:val="00253EA4"/>
    <w:rsid w:val="0025408D"/>
    <w:rsid w:val="00254AC3"/>
    <w:rsid w:val="00257689"/>
    <w:rsid w:val="0026178A"/>
    <w:rsid w:val="002650E0"/>
    <w:rsid w:val="00266AA5"/>
    <w:rsid w:val="00267919"/>
    <w:rsid w:val="00270324"/>
    <w:rsid w:val="00272CEF"/>
    <w:rsid w:val="00272D01"/>
    <w:rsid w:val="00273104"/>
    <w:rsid w:val="00273E36"/>
    <w:rsid w:val="0027414E"/>
    <w:rsid w:val="00274C74"/>
    <w:rsid w:val="00274E07"/>
    <w:rsid w:val="002755B2"/>
    <w:rsid w:val="00275C86"/>
    <w:rsid w:val="00277339"/>
    <w:rsid w:val="00282195"/>
    <w:rsid w:val="00282DCF"/>
    <w:rsid w:val="0028429A"/>
    <w:rsid w:val="002842D3"/>
    <w:rsid w:val="00284A36"/>
    <w:rsid w:val="00285EAA"/>
    <w:rsid w:val="00292A84"/>
    <w:rsid w:val="00294A2B"/>
    <w:rsid w:val="00295287"/>
    <w:rsid w:val="002956A2"/>
    <w:rsid w:val="002A0BAD"/>
    <w:rsid w:val="002A43AF"/>
    <w:rsid w:val="002A46CF"/>
    <w:rsid w:val="002A487A"/>
    <w:rsid w:val="002A5F14"/>
    <w:rsid w:val="002A7CB5"/>
    <w:rsid w:val="002B0329"/>
    <w:rsid w:val="002B3DC0"/>
    <w:rsid w:val="002B4318"/>
    <w:rsid w:val="002B47ED"/>
    <w:rsid w:val="002B6352"/>
    <w:rsid w:val="002C3F24"/>
    <w:rsid w:val="002C4473"/>
    <w:rsid w:val="002D2956"/>
    <w:rsid w:val="002D63B6"/>
    <w:rsid w:val="002D659F"/>
    <w:rsid w:val="002D778E"/>
    <w:rsid w:val="002E2332"/>
    <w:rsid w:val="002E2797"/>
    <w:rsid w:val="002E3201"/>
    <w:rsid w:val="002E32DB"/>
    <w:rsid w:val="002E6326"/>
    <w:rsid w:val="002F07DA"/>
    <w:rsid w:val="002F1969"/>
    <w:rsid w:val="002F5C48"/>
    <w:rsid w:val="002F7467"/>
    <w:rsid w:val="00300E67"/>
    <w:rsid w:val="0030214B"/>
    <w:rsid w:val="00303AC8"/>
    <w:rsid w:val="003079F9"/>
    <w:rsid w:val="00311177"/>
    <w:rsid w:val="003120D3"/>
    <w:rsid w:val="00314524"/>
    <w:rsid w:val="00316925"/>
    <w:rsid w:val="00321577"/>
    <w:rsid w:val="00321C6C"/>
    <w:rsid w:val="0032226D"/>
    <w:rsid w:val="00323C9B"/>
    <w:rsid w:val="003252DD"/>
    <w:rsid w:val="003302E7"/>
    <w:rsid w:val="00333235"/>
    <w:rsid w:val="00337095"/>
    <w:rsid w:val="003370A8"/>
    <w:rsid w:val="00342C56"/>
    <w:rsid w:val="00342E18"/>
    <w:rsid w:val="00343C7F"/>
    <w:rsid w:val="0034621C"/>
    <w:rsid w:val="00350C57"/>
    <w:rsid w:val="0035418C"/>
    <w:rsid w:val="003559E8"/>
    <w:rsid w:val="00361B07"/>
    <w:rsid w:val="00362175"/>
    <w:rsid w:val="003637CE"/>
    <w:rsid w:val="00364B27"/>
    <w:rsid w:val="00364EFE"/>
    <w:rsid w:val="003650E8"/>
    <w:rsid w:val="00367657"/>
    <w:rsid w:val="00370A56"/>
    <w:rsid w:val="00380C19"/>
    <w:rsid w:val="00381873"/>
    <w:rsid w:val="00382404"/>
    <w:rsid w:val="00385915"/>
    <w:rsid w:val="0038793B"/>
    <w:rsid w:val="0039329A"/>
    <w:rsid w:val="003937DA"/>
    <w:rsid w:val="00395256"/>
    <w:rsid w:val="00397D9A"/>
    <w:rsid w:val="003A3906"/>
    <w:rsid w:val="003A3F8A"/>
    <w:rsid w:val="003B0AC0"/>
    <w:rsid w:val="003B0D3C"/>
    <w:rsid w:val="003B1B0C"/>
    <w:rsid w:val="003B51BA"/>
    <w:rsid w:val="003B60FC"/>
    <w:rsid w:val="003B7082"/>
    <w:rsid w:val="003C00E2"/>
    <w:rsid w:val="003C47F6"/>
    <w:rsid w:val="003C5063"/>
    <w:rsid w:val="003C5B89"/>
    <w:rsid w:val="003C5DB2"/>
    <w:rsid w:val="003D2218"/>
    <w:rsid w:val="003D2A90"/>
    <w:rsid w:val="003D2CD5"/>
    <w:rsid w:val="003D3068"/>
    <w:rsid w:val="003D421E"/>
    <w:rsid w:val="003D51A0"/>
    <w:rsid w:val="003D7043"/>
    <w:rsid w:val="003D7683"/>
    <w:rsid w:val="003E03B8"/>
    <w:rsid w:val="003E0926"/>
    <w:rsid w:val="003E397D"/>
    <w:rsid w:val="003E3EFE"/>
    <w:rsid w:val="003E4A0A"/>
    <w:rsid w:val="003E7D2C"/>
    <w:rsid w:val="003F0B68"/>
    <w:rsid w:val="003F3FD0"/>
    <w:rsid w:val="003F5FD3"/>
    <w:rsid w:val="003F71E0"/>
    <w:rsid w:val="003F7BF4"/>
    <w:rsid w:val="004006DE"/>
    <w:rsid w:val="00403BD2"/>
    <w:rsid w:val="004043C1"/>
    <w:rsid w:val="00412BC0"/>
    <w:rsid w:val="00413269"/>
    <w:rsid w:val="00413472"/>
    <w:rsid w:val="0041364D"/>
    <w:rsid w:val="004138C7"/>
    <w:rsid w:val="00413E95"/>
    <w:rsid w:val="00414969"/>
    <w:rsid w:val="00415B00"/>
    <w:rsid w:val="00417953"/>
    <w:rsid w:val="0042131D"/>
    <w:rsid w:val="004231A7"/>
    <w:rsid w:val="004258D3"/>
    <w:rsid w:val="00425A04"/>
    <w:rsid w:val="00426972"/>
    <w:rsid w:val="0042798C"/>
    <w:rsid w:val="00431356"/>
    <w:rsid w:val="004359B7"/>
    <w:rsid w:val="00437102"/>
    <w:rsid w:val="00437105"/>
    <w:rsid w:val="004401A9"/>
    <w:rsid w:val="004416F9"/>
    <w:rsid w:val="004424EA"/>
    <w:rsid w:val="004503FD"/>
    <w:rsid w:val="004506BD"/>
    <w:rsid w:val="00450B2A"/>
    <w:rsid w:val="00451CAA"/>
    <w:rsid w:val="0045679F"/>
    <w:rsid w:val="00456F41"/>
    <w:rsid w:val="00462939"/>
    <w:rsid w:val="00463B66"/>
    <w:rsid w:val="00465743"/>
    <w:rsid w:val="004756DF"/>
    <w:rsid w:val="00475E7C"/>
    <w:rsid w:val="00483401"/>
    <w:rsid w:val="00483BE8"/>
    <w:rsid w:val="0048466F"/>
    <w:rsid w:val="00485406"/>
    <w:rsid w:val="00485FF4"/>
    <w:rsid w:val="00487EC5"/>
    <w:rsid w:val="00487ED8"/>
    <w:rsid w:val="00490AA2"/>
    <w:rsid w:val="00491965"/>
    <w:rsid w:val="00493077"/>
    <w:rsid w:val="00497415"/>
    <w:rsid w:val="00497DDB"/>
    <w:rsid w:val="004A0F9D"/>
    <w:rsid w:val="004A1419"/>
    <w:rsid w:val="004A403F"/>
    <w:rsid w:val="004A4B0B"/>
    <w:rsid w:val="004A5179"/>
    <w:rsid w:val="004A532B"/>
    <w:rsid w:val="004B1227"/>
    <w:rsid w:val="004B2C5A"/>
    <w:rsid w:val="004B2EDF"/>
    <w:rsid w:val="004B62F9"/>
    <w:rsid w:val="004B635F"/>
    <w:rsid w:val="004B7091"/>
    <w:rsid w:val="004B7C85"/>
    <w:rsid w:val="004C0B39"/>
    <w:rsid w:val="004C47CE"/>
    <w:rsid w:val="004C4ABB"/>
    <w:rsid w:val="004C5B3E"/>
    <w:rsid w:val="004C70CC"/>
    <w:rsid w:val="004D1347"/>
    <w:rsid w:val="004D6AA6"/>
    <w:rsid w:val="004E3A1F"/>
    <w:rsid w:val="004E70B7"/>
    <w:rsid w:val="004E75AB"/>
    <w:rsid w:val="004F1D70"/>
    <w:rsid w:val="004F322C"/>
    <w:rsid w:val="004F381B"/>
    <w:rsid w:val="004F3BD4"/>
    <w:rsid w:val="004F3DB4"/>
    <w:rsid w:val="004F65A1"/>
    <w:rsid w:val="004F6686"/>
    <w:rsid w:val="00501F8D"/>
    <w:rsid w:val="00503316"/>
    <w:rsid w:val="00504404"/>
    <w:rsid w:val="00505031"/>
    <w:rsid w:val="005109CA"/>
    <w:rsid w:val="005117DC"/>
    <w:rsid w:val="00517165"/>
    <w:rsid w:val="005206D8"/>
    <w:rsid w:val="00522DA2"/>
    <w:rsid w:val="0052574E"/>
    <w:rsid w:val="005307EB"/>
    <w:rsid w:val="005312E9"/>
    <w:rsid w:val="00531501"/>
    <w:rsid w:val="0053257C"/>
    <w:rsid w:val="00534866"/>
    <w:rsid w:val="0053596D"/>
    <w:rsid w:val="00535A7D"/>
    <w:rsid w:val="005364F9"/>
    <w:rsid w:val="00540F06"/>
    <w:rsid w:val="00543879"/>
    <w:rsid w:val="00545875"/>
    <w:rsid w:val="00546B37"/>
    <w:rsid w:val="00551067"/>
    <w:rsid w:val="00552A47"/>
    <w:rsid w:val="00553948"/>
    <w:rsid w:val="0055458D"/>
    <w:rsid w:val="00555F19"/>
    <w:rsid w:val="0055689A"/>
    <w:rsid w:val="005613BF"/>
    <w:rsid w:val="0056423C"/>
    <w:rsid w:val="00567CAB"/>
    <w:rsid w:val="00570495"/>
    <w:rsid w:val="005739E5"/>
    <w:rsid w:val="00574AF4"/>
    <w:rsid w:val="0058275A"/>
    <w:rsid w:val="00585836"/>
    <w:rsid w:val="00592A04"/>
    <w:rsid w:val="00593D18"/>
    <w:rsid w:val="00595C4D"/>
    <w:rsid w:val="00596553"/>
    <w:rsid w:val="00596E1A"/>
    <w:rsid w:val="005A024C"/>
    <w:rsid w:val="005A10FB"/>
    <w:rsid w:val="005A35C1"/>
    <w:rsid w:val="005A4296"/>
    <w:rsid w:val="005A6D5A"/>
    <w:rsid w:val="005A6EF3"/>
    <w:rsid w:val="005A7214"/>
    <w:rsid w:val="005A7855"/>
    <w:rsid w:val="005B2714"/>
    <w:rsid w:val="005B550B"/>
    <w:rsid w:val="005B5ADE"/>
    <w:rsid w:val="005B6127"/>
    <w:rsid w:val="005B7C34"/>
    <w:rsid w:val="005C0ADB"/>
    <w:rsid w:val="005C0BE0"/>
    <w:rsid w:val="005C1239"/>
    <w:rsid w:val="005C2C29"/>
    <w:rsid w:val="005C3779"/>
    <w:rsid w:val="005C38EF"/>
    <w:rsid w:val="005C5F56"/>
    <w:rsid w:val="005C7391"/>
    <w:rsid w:val="005C7ACA"/>
    <w:rsid w:val="005D26A2"/>
    <w:rsid w:val="005D35F4"/>
    <w:rsid w:val="005D37E5"/>
    <w:rsid w:val="005D6779"/>
    <w:rsid w:val="005D6A32"/>
    <w:rsid w:val="005D7A3E"/>
    <w:rsid w:val="005E0C73"/>
    <w:rsid w:val="005E10C8"/>
    <w:rsid w:val="005E51D9"/>
    <w:rsid w:val="005E6379"/>
    <w:rsid w:val="005E68ED"/>
    <w:rsid w:val="005E73F2"/>
    <w:rsid w:val="005F2F34"/>
    <w:rsid w:val="00601CB7"/>
    <w:rsid w:val="00603398"/>
    <w:rsid w:val="00605096"/>
    <w:rsid w:val="00610907"/>
    <w:rsid w:val="006132AB"/>
    <w:rsid w:val="006139F3"/>
    <w:rsid w:val="006142F9"/>
    <w:rsid w:val="006152F7"/>
    <w:rsid w:val="006159C8"/>
    <w:rsid w:val="00616C3E"/>
    <w:rsid w:val="006211AD"/>
    <w:rsid w:val="00622368"/>
    <w:rsid w:val="00623FB6"/>
    <w:rsid w:val="00624BA2"/>
    <w:rsid w:val="00633A30"/>
    <w:rsid w:val="00636862"/>
    <w:rsid w:val="00636B07"/>
    <w:rsid w:val="00637CD9"/>
    <w:rsid w:val="006428F1"/>
    <w:rsid w:val="00642E33"/>
    <w:rsid w:val="00643A0A"/>
    <w:rsid w:val="00644142"/>
    <w:rsid w:val="00644B2A"/>
    <w:rsid w:val="006456A2"/>
    <w:rsid w:val="00646FE3"/>
    <w:rsid w:val="00647733"/>
    <w:rsid w:val="006509A1"/>
    <w:rsid w:val="00650DB1"/>
    <w:rsid w:val="00653F0A"/>
    <w:rsid w:val="006541FD"/>
    <w:rsid w:val="00656F1A"/>
    <w:rsid w:val="00660A72"/>
    <w:rsid w:val="006647FF"/>
    <w:rsid w:val="00666899"/>
    <w:rsid w:val="00670165"/>
    <w:rsid w:val="006716E6"/>
    <w:rsid w:val="00671E43"/>
    <w:rsid w:val="00671FA5"/>
    <w:rsid w:val="006726EC"/>
    <w:rsid w:val="006727DF"/>
    <w:rsid w:val="00674458"/>
    <w:rsid w:val="00676B1B"/>
    <w:rsid w:val="00676E06"/>
    <w:rsid w:val="00677A41"/>
    <w:rsid w:val="0068134E"/>
    <w:rsid w:val="00683BB6"/>
    <w:rsid w:val="0068571D"/>
    <w:rsid w:val="00690FDB"/>
    <w:rsid w:val="006915AE"/>
    <w:rsid w:val="00695BCB"/>
    <w:rsid w:val="006A08C1"/>
    <w:rsid w:val="006A0C4A"/>
    <w:rsid w:val="006A1793"/>
    <w:rsid w:val="006A3D4E"/>
    <w:rsid w:val="006B0890"/>
    <w:rsid w:val="006B19BC"/>
    <w:rsid w:val="006B1C56"/>
    <w:rsid w:val="006B2DE5"/>
    <w:rsid w:val="006C0947"/>
    <w:rsid w:val="006C5615"/>
    <w:rsid w:val="006C570A"/>
    <w:rsid w:val="006C6325"/>
    <w:rsid w:val="006D399B"/>
    <w:rsid w:val="006D4018"/>
    <w:rsid w:val="006D71B7"/>
    <w:rsid w:val="006D7F8D"/>
    <w:rsid w:val="006E06EE"/>
    <w:rsid w:val="006E2E61"/>
    <w:rsid w:val="006E53FE"/>
    <w:rsid w:val="006E73EB"/>
    <w:rsid w:val="006F0E7F"/>
    <w:rsid w:val="006F13A5"/>
    <w:rsid w:val="006F31B4"/>
    <w:rsid w:val="006F6AF7"/>
    <w:rsid w:val="00700D00"/>
    <w:rsid w:val="00700F5A"/>
    <w:rsid w:val="00701768"/>
    <w:rsid w:val="00703943"/>
    <w:rsid w:val="00703DAA"/>
    <w:rsid w:val="00703F8C"/>
    <w:rsid w:val="00707F1A"/>
    <w:rsid w:val="00710D78"/>
    <w:rsid w:val="0071120A"/>
    <w:rsid w:val="007137D0"/>
    <w:rsid w:val="0071465A"/>
    <w:rsid w:val="007162C0"/>
    <w:rsid w:val="007238AC"/>
    <w:rsid w:val="00725A4A"/>
    <w:rsid w:val="00726444"/>
    <w:rsid w:val="007303CE"/>
    <w:rsid w:val="0073084E"/>
    <w:rsid w:val="00736127"/>
    <w:rsid w:val="00736532"/>
    <w:rsid w:val="0073728D"/>
    <w:rsid w:val="007442F6"/>
    <w:rsid w:val="00744693"/>
    <w:rsid w:val="00754252"/>
    <w:rsid w:val="007560F6"/>
    <w:rsid w:val="00756194"/>
    <w:rsid w:val="007571DA"/>
    <w:rsid w:val="00762D63"/>
    <w:rsid w:val="0076467F"/>
    <w:rsid w:val="00764C6C"/>
    <w:rsid w:val="0076697A"/>
    <w:rsid w:val="0077005F"/>
    <w:rsid w:val="00777456"/>
    <w:rsid w:val="00777495"/>
    <w:rsid w:val="00781950"/>
    <w:rsid w:val="00782B4B"/>
    <w:rsid w:val="0078344D"/>
    <w:rsid w:val="0078729C"/>
    <w:rsid w:val="007903D7"/>
    <w:rsid w:val="007958FF"/>
    <w:rsid w:val="0079673D"/>
    <w:rsid w:val="00796C32"/>
    <w:rsid w:val="00797231"/>
    <w:rsid w:val="007A3117"/>
    <w:rsid w:val="007A3704"/>
    <w:rsid w:val="007B12E2"/>
    <w:rsid w:val="007B1872"/>
    <w:rsid w:val="007B3C5F"/>
    <w:rsid w:val="007B6FF5"/>
    <w:rsid w:val="007C0811"/>
    <w:rsid w:val="007C0C09"/>
    <w:rsid w:val="007C104F"/>
    <w:rsid w:val="007C32C5"/>
    <w:rsid w:val="007C38D5"/>
    <w:rsid w:val="007C5366"/>
    <w:rsid w:val="007C7B66"/>
    <w:rsid w:val="007D185C"/>
    <w:rsid w:val="007D6017"/>
    <w:rsid w:val="007D69DF"/>
    <w:rsid w:val="007E0A71"/>
    <w:rsid w:val="007E1CE9"/>
    <w:rsid w:val="007E7347"/>
    <w:rsid w:val="007F1A91"/>
    <w:rsid w:val="007F4A88"/>
    <w:rsid w:val="007F50F5"/>
    <w:rsid w:val="007F585D"/>
    <w:rsid w:val="008052D0"/>
    <w:rsid w:val="00806976"/>
    <w:rsid w:val="00810225"/>
    <w:rsid w:val="00811139"/>
    <w:rsid w:val="008119DD"/>
    <w:rsid w:val="00811E2F"/>
    <w:rsid w:val="00814A1E"/>
    <w:rsid w:val="0081567D"/>
    <w:rsid w:val="00816F0A"/>
    <w:rsid w:val="0082128A"/>
    <w:rsid w:val="008220C9"/>
    <w:rsid w:val="0082440D"/>
    <w:rsid w:val="008256C1"/>
    <w:rsid w:val="00825758"/>
    <w:rsid w:val="00825B64"/>
    <w:rsid w:val="00825EE3"/>
    <w:rsid w:val="008301A1"/>
    <w:rsid w:val="00830798"/>
    <w:rsid w:val="00830C17"/>
    <w:rsid w:val="0083119D"/>
    <w:rsid w:val="008313CF"/>
    <w:rsid w:val="008316ED"/>
    <w:rsid w:val="00832B64"/>
    <w:rsid w:val="008353DC"/>
    <w:rsid w:val="00840B9A"/>
    <w:rsid w:val="00840C58"/>
    <w:rsid w:val="00843868"/>
    <w:rsid w:val="00844BE8"/>
    <w:rsid w:val="00844D08"/>
    <w:rsid w:val="00845AC4"/>
    <w:rsid w:val="00845BD7"/>
    <w:rsid w:val="00845C79"/>
    <w:rsid w:val="0085165E"/>
    <w:rsid w:val="0085203E"/>
    <w:rsid w:val="00853FFF"/>
    <w:rsid w:val="00854FC9"/>
    <w:rsid w:val="008574A1"/>
    <w:rsid w:val="008617E7"/>
    <w:rsid w:val="00862CCB"/>
    <w:rsid w:val="00863530"/>
    <w:rsid w:val="00865AE1"/>
    <w:rsid w:val="008660D8"/>
    <w:rsid w:val="008713EB"/>
    <w:rsid w:val="00871478"/>
    <w:rsid w:val="00872018"/>
    <w:rsid w:val="00872675"/>
    <w:rsid w:val="00875946"/>
    <w:rsid w:val="008760E6"/>
    <w:rsid w:val="00876AAA"/>
    <w:rsid w:val="008778F5"/>
    <w:rsid w:val="00877C13"/>
    <w:rsid w:val="008817F2"/>
    <w:rsid w:val="008823D8"/>
    <w:rsid w:val="00883A89"/>
    <w:rsid w:val="00883D22"/>
    <w:rsid w:val="0088438A"/>
    <w:rsid w:val="00886359"/>
    <w:rsid w:val="008939FA"/>
    <w:rsid w:val="0089773C"/>
    <w:rsid w:val="008A157C"/>
    <w:rsid w:val="008A2101"/>
    <w:rsid w:val="008A3B9B"/>
    <w:rsid w:val="008A4A6A"/>
    <w:rsid w:val="008A72AB"/>
    <w:rsid w:val="008B0538"/>
    <w:rsid w:val="008B0F35"/>
    <w:rsid w:val="008B1937"/>
    <w:rsid w:val="008B592D"/>
    <w:rsid w:val="008C0331"/>
    <w:rsid w:val="008C1F69"/>
    <w:rsid w:val="008C4B3B"/>
    <w:rsid w:val="008C59BC"/>
    <w:rsid w:val="008C7EA7"/>
    <w:rsid w:val="008D085D"/>
    <w:rsid w:val="008D08C8"/>
    <w:rsid w:val="008D183F"/>
    <w:rsid w:val="008D18BE"/>
    <w:rsid w:val="008D18E6"/>
    <w:rsid w:val="008D2263"/>
    <w:rsid w:val="008D2A20"/>
    <w:rsid w:val="008D42FF"/>
    <w:rsid w:val="008D4BD1"/>
    <w:rsid w:val="008D6063"/>
    <w:rsid w:val="008D63E8"/>
    <w:rsid w:val="008D6EA0"/>
    <w:rsid w:val="008D6EE1"/>
    <w:rsid w:val="008E2ED6"/>
    <w:rsid w:val="008E4473"/>
    <w:rsid w:val="008E5141"/>
    <w:rsid w:val="008E7BA7"/>
    <w:rsid w:val="008F204F"/>
    <w:rsid w:val="008F248B"/>
    <w:rsid w:val="008F4032"/>
    <w:rsid w:val="008F508B"/>
    <w:rsid w:val="008F6C49"/>
    <w:rsid w:val="00900085"/>
    <w:rsid w:val="00900381"/>
    <w:rsid w:val="00903178"/>
    <w:rsid w:val="009033F1"/>
    <w:rsid w:val="0090458E"/>
    <w:rsid w:val="00907E3D"/>
    <w:rsid w:val="00910F82"/>
    <w:rsid w:val="0091576E"/>
    <w:rsid w:val="0091731E"/>
    <w:rsid w:val="0091791E"/>
    <w:rsid w:val="00922014"/>
    <w:rsid w:val="009241BA"/>
    <w:rsid w:val="00924BF0"/>
    <w:rsid w:val="009276E6"/>
    <w:rsid w:val="00927E43"/>
    <w:rsid w:val="00930680"/>
    <w:rsid w:val="00930AF3"/>
    <w:rsid w:val="00931046"/>
    <w:rsid w:val="00931309"/>
    <w:rsid w:val="00931BAE"/>
    <w:rsid w:val="00931CF4"/>
    <w:rsid w:val="00933E98"/>
    <w:rsid w:val="00933FC9"/>
    <w:rsid w:val="00936B0A"/>
    <w:rsid w:val="0094028F"/>
    <w:rsid w:val="0094091E"/>
    <w:rsid w:val="00940FCF"/>
    <w:rsid w:val="00944399"/>
    <w:rsid w:val="00946954"/>
    <w:rsid w:val="00947FC9"/>
    <w:rsid w:val="009527FE"/>
    <w:rsid w:val="00955E53"/>
    <w:rsid w:val="00960CB6"/>
    <w:rsid w:val="00961A94"/>
    <w:rsid w:val="00962780"/>
    <w:rsid w:val="009645B0"/>
    <w:rsid w:val="009645C5"/>
    <w:rsid w:val="00964CE9"/>
    <w:rsid w:val="00965AF0"/>
    <w:rsid w:val="00965FD1"/>
    <w:rsid w:val="00966E13"/>
    <w:rsid w:val="00970F56"/>
    <w:rsid w:val="00974FBD"/>
    <w:rsid w:val="00980C7E"/>
    <w:rsid w:val="00982E7E"/>
    <w:rsid w:val="00984181"/>
    <w:rsid w:val="009859FC"/>
    <w:rsid w:val="00985FFC"/>
    <w:rsid w:val="009862D9"/>
    <w:rsid w:val="009864CD"/>
    <w:rsid w:val="009907E5"/>
    <w:rsid w:val="00990CA1"/>
    <w:rsid w:val="009939F2"/>
    <w:rsid w:val="00995417"/>
    <w:rsid w:val="009959C3"/>
    <w:rsid w:val="00995B1E"/>
    <w:rsid w:val="00997077"/>
    <w:rsid w:val="009A0D20"/>
    <w:rsid w:val="009A3DE3"/>
    <w:rsid w:val="009A537F"/>
    <w:rsid w:val="009A5F8C"/>
    <w:rsid w:val="009A7F47"/>
    <w:rsid w:val="009B0E13"/>
    <w:rsid w:val="009B678E"/>
    <w:rsid w:val="009B6F2C"/>
    <w:rsid w:val="009B7047"/>
    <w:rsid w:val="009C2110"/>
    <w:rsid w:val="009C541E"/>
    <w:rsid w:val="009C596E"/>
    <w:rsid w:val="009C59A7"/>
    <w:rsid w:val="009D1057"/>
    <w:rsid w:val="009D209D"/>
    <w:rsid w:val="009D2C0B"/>
    <w:rsid w:val="009D3C9E"/>
    <w:rsid w:val="009D5230"/>
    <w:rsid w:val="009D5E3C"/>
    <w:rsid w:val="009D74D2"/>
    <w:rsid w:val="009E0E0C"/>
    <w:rsid w:val="009E18FA"/>
    <w:rsid w:val="009E4103"/>
    <w:rsid w:val="009E4C1E"/>
    <w:rsid w:val="009F14B2"/>
    <w:rsid w:val="009F2321"/>
    <w:rsid w:val="009F530D"/>
    <w:rsid w:val="009F59EE"/>
    <w:rsid w:val="00A017E9"/>
    <w:rsid w:val="00A03A95"/>
    <w:rsid w:val="00A04A17"/>
    <w:rsid w:val="00A1098C"/>
    <w:rsid w:val="00A10DA1"/>
    <w:rsid w:val="00A114DD"/>
    <w:rsid w:val="00A14B3A"/>
    <w:rsid w:val="00A15309"/>
    <w:rsid w:val="00A15750"/>
    <w:rsid w:val="00A1597E"/>
    <w:rsid w:val="00A15F66"/>
    <w:rsid w:val="00A161E9"/>
    <w:rsid w:val="00A179E8"/>
    <w:rsid w:val="00A202BF"/>
    <w:rsid w:val="00A20A38"/>
    <w:rsid w:val="00A20AFC"/>
    <w:rsid w:val="00A217A2"/>
    <w:rsid w:val="00A221C6"/>
    <w:rsid w:val="00A23666"/>
    <w:rsid w:val="00A25909"/>
    <w:rsid w:val="00A25FC3"/>
    <w:rsid w:val="00A2660C"/>
    <w:rsid w:val="00A2762B"/>
    <w:rsid w:val="00A30373"/>
    <w:rsid w:val="00A30812"/>
    <w:rsid w:val="00A30E44"/>
    <w:rsid w:val="00A312E1"/>
    <w:rsid w:val="00A34715"/>
    <w:rsid w:val="00A35780"/>
    <w:rsid w:val="00A36C21"/>
    <w:rsid w:val="00A43FC8"/>
    <w:rsid w:val="00A465D4"/>
    <w:rsid w:val="00A46F2D"/>
    <w:rsid w:val="00A479CF"/>
    <w:rsid w:val="00A53717"/>
    <w:rsid w:val="00A54639"/>
    <w:rsid w:val="00A5796F"/>
    <w:rsid w:val="00A579D5"/>
    <w:rsid w:val="00A612D4"/>
    <w:rsid w:val="00A624AF"/>
    <w:rsid w:val="00A639F8"/>
    <w:rsid w:val="00A66C32"/>
    <w:rsid w:val="00A7692F"/>
    <w:rsid w:val="00A8520C"/>
    <w:rsid w:val="00A85346"/>
    <w:rsid w:val="00A868A4"/>
    <w:rsid w:val="00A87B0C"/>
    <w:rsid w:val="00A93ECD"/>
    <w:rsid w:val="00A9724C"/>
    <w:rsid w:val="00A97790"/>
    <w:rsid w:val="00AA00D7"/>
    <w:rsid w:val="00AA03D3"/>
    <w:rsid w:val="00AA0C84"/>
    <w:rsid w:val="00AA2231"/>
    <w:rsid w:val="00AA481B"/>
    <w:rsid w:val="00AA4D26"/>
    <w:rsid w:val="00AB047C"/>
    <w:rsid w:val="00AB0C4F"/>
    <w:rsid w:val="00AB13E9"/>
    <w:rsid w:val="00AB3FD0"/>
    <w:rsid w:val="00AB5E5F"/>
    <w:rsid w:val="00AB5F82"/>
    <w:rsid w:val="00AC165F"/>
    <w:rsid w:val="00AC265D"/>
    <w:rsid w:val="00AC27C7"/>
    <w:rsid w:val="00AC2C7C"/>
    <w:rsid w:val="00AC4128"/>
    <w:rsid w:val="00AC4D28"/>
    <w:rsid w:val="00AC5467"/>
    <w:rsid w:val="00AC6C18"/>
    <w:rsid w:val="00AC6F4E"/>
    <w:rsid w:val="00AC753A"/>
    <w:rsid w:val="00AC7CAE"/>
    <w:rsid w:val="00AC7D77"/>
    <w:rsid w:val="00AD20DB"/>
    <w:rsid w:val="00AD614E"/>
    <w:rsid w:val="00AD62C8"/>
    <w:rsid w:val="00AD6A1C"/>
    <w:rsid w:val="00AE0A4F"/>
    <w:rsid w:val="00AE19A1"/>
    <w:rsid w:val="00AE1E7B"/>
    <w:rsid w:val="00AE4F1A"/>
    <w:rsid w:val="00AE5E1B"/>
    <w:rsid w:val="00AE74B2"/>
    <w:rsid w:val="00AF1656"/>
    <w:rsid w:val="00AF17EF"/>
    <w:rsid w:val="00AF2304"/>
    <w:rsid w:val="00AF4B4E"/>
    <w:rsid w:val="00AF5932"/>
    <w:rsid w:val="00B024DA"/>
    <w:rsid w:val="00B0444D"/>
    <w:rsid w:val="00B04833"/>
    <w:rsid w:val="00B07D00"/>
    <w:rsid w:val="00B1152A"/>
    <w:rsid w:val="00B11888"/>
    <w:rsid w:val="00B122E1"/>
    <w:rsid w:val="00B12629"/>
    <w:rsid w:val="00B13F14"/>
    <w:rsid w:val="00B14952"/>
    <w:rsid w:val="00B14F5E"/>
    <w:rsid w:val="00B17D37"/>
    <w:rsid w:val="00B21963"/>
    <w:rsid w:val="00B2198A"/>
    <w:rsid w:val="00B26230"/>
    <w:rsid w:val="00B30EDC"/>
    <w:rsid w:val="00B35248"/>
    <w:rsid w:val="00B35A47"/>
    <w:rsid w:val="00B40136"/>
    <w:rsid w:val="00B40732"/>
    <w:rsid w:val="00B4188D"/>
    <w:rsid w:val="00B43784"/>
    <w:rsid w:val="00B44C81"/>
    <w:rsid w:val="00B46982"/>
    <w:rsid w:val="00B46B1D"/>
    <w:rsid w:val="00B510F8"/>
    <w:rsid w:val="00B52778"/>
    <w:rsid w:val="00B53214"/>
    <w:rsid w:val="00B55397"/>
    <w:rsid w:val="00B57F17"/>
    <w:rsid w:val="00B61A43"/>
    <w:rsid w:val="00B61AA9"/>
    <w:rsid w:val="00B640C3"/>
    <w:rsid w:val="00B647D2"/>
    <w:rsid w:val="00B66B04"/>
    <w:rsid w:val="00B67E47"/>
    <w:rsid w:val="00B71632"/>
    <w:rsid w:val="00B71777"/>
    <w:rsid w:val="00B8345E"/>
    <w:rsid w:val="00B85905"/>
    <w:rsid w:val="00B86233"/>
    <w:rsid w:val="00B87BA4"/>
    <w:rsid w:val="00B926F6"/>
    <w:rsid w:val="00B92E37"/>
    <w:rsid w:val="00B946FA"/>
    <w:rsid w:val="00B97F10"/>
    <w:rsid w:val="00BA0D0B"/>
    <w:rsid w:val="00BA341E"/>
    <w:rsid w:val="00BA49F9"/>
    <w:rsid w:val="00BA7230"/>
    <w:rsid w:val="00BB3DC1"/>
    <w:rsid w:val="00BB6B12"/>
    <w:rsid w:val="00BC2D92"/>
    <w:rsid w:val="00BC33CB"/>
    <w:rsid w:val="00BC49B9"/>
    <w:rsid w:val="00BC586D"/>
    <w:rsid w:val="00BC5FFD"/>
    <w:rsid w:val="00BC7964"/>
    <w:rsid w:val="00BD1077"/>
    <w:rsid w:val="00BD1A79"/>
    <w:rsid w:val="00BD1FBB"/>
    <w:rsid w:val="00BD42A8"/>
    <w:rsid w:val="00BD7C58"/>
    <w:rsid w:val="00BE17B4"/>
    <w:rsid w:val="00BE38CE"/>
    <w:rsid w:val="00BE51D1"/>
    <w:rsid w:val="00BE75BE"/>
    <w:rsid w:val="00BF0CB8"/>
    <w:rsid w:val="00BF1EEB"/>
    <w:rsid w:val="00BF3ED0"/>
    <w:rsid w:val="00BF4F8A"/>
    <w:rsid w:val="00BF580B"/>
    <w:rsid w:val="00BF689B"/>
    <w:rsid w:val="00BF776F"/>
    <w:rsid w:val="00BF7E61"/>
    <w:rsid w:val="00C000A5"/>
    <w:rsid w:val="00C020C9"/>
    <w:rsid w:val="00C02383"/>
    <w:rsid w:val="00C02836"/>
    <w:rsid w:val="00C02A00"/>
    <w:rsid w:val="00C03EA2"/>
    <w:rsid w:val="00C0431B"/>
    <w:rsid w:val="00C07088"/>
    <w:rsid w:val="00C070A7"/>
    <w:rsid w:val="00C14FAA"/>
    <w:rsid w:val="00C16F40"/>
    <w:rsid w:val="00C21D3C"/>
    <w:rsid w:val="00C24CED"/>
    <w:rsid w:val="00C25A55"/>
    <w:rsid w:val="00C263DC"/>
    <w:rsid w:val="00C272FD"/>
    <w:rsid w:val="00C27F07"/>
    <w:rsid w:val="00C32F20"/>
    <w:rsid w:val="00C34F1B"/>
    <w:rsid w:val="00C35FD0"/>
    <w:rsid w:val="00C437BE"/>
    <w:rsid w:val="00C43B26"/>
    <w:rsid w:val="00C43CA8"/>
    <w:rsid w:val="00C5267B"/>
    <w:rsid w:val="00C562D7"/>
    <w:rsid w:val="00C613B7"/>
    <w:rsid w:val="00C701A1"/>
    <w:rsid w:val="00C70393"/>
    <w:rsid w:val="00C739DC"/>
    <w:rsid w:val="00C77AB2"/>
    <w:rsid w:val="00C77D82"/>
    <w:rsid w:val="00C809B3"/>
    <w:rsid w:val="00C827F1"/>
    <w:rsid w:val="00C82C66"/>
    <w:rsid w:val="00C82C70"/>
    <w:rsid w:val="00C83558"/>
    <w:rsid w:val="00C83C27"/>
    <w:rsid w:val="00C878B8"/>
    <w:rsid w:val="00C9055E"/>
    <w:rsid w:val="00C914CD"/>
    <w:rsid w:val="00C92DA5"/>
    <w:rsid w:val="00C93ACD"/>
    <w:rsid w:val="00C94AE2"/>
    <w:rsid w:val="00C9628C"/>
    <w:rsid w:val="00C96781"/>
    <w:rsid w:val="00C96D13"/>
    <w:rsid w:val="00CA4ED6"/>
    <w:rsid w:val="00CA7B63"/>
    <w:rsid w:val="00CA7FDC"/>
    <w:rsid w:val="00CB0B6F"/>
    <w:rsid w:val="00CB3146"/>
    <w:rsid w:val="00CB343E"/>
    <w:rsid w:val="00CB3673"/>
    <w:rsid w:val="00CB3BFB"/>
    <w:rsid w:val="00CB42EA"/>
    <w:rsid w:val="00CB4C6F"/>
    <w:rsid w:val="00CB69BC"/>
    <w:rsid w:val="00CC672A"/>
    <w:rsid w:val="00CD2472"/>
    <w:rsid w:val="00CD51F9"/>
    <w:rsid w:val="00CD5649"/>
    <w:rsid w:val="00CD68D2"/>
    <w:rsid w:val="00CD6A7C"/>
    <w:rsid w:val="00CE039D"/>
    <w:rsid w:val="00CE0543"/>
    <w:rsid w:val="00CE206D"/>
    <w:rsid w:val="00CE2A76"/>
    <w:rsid w:val="00CE45C2"/>
    <w:rsid w:val="00CE5B48"/>
    <w:rsid w:val="00CE5F31"/>
    <w:rsid w:val="00CE70CC"/>
    <w:rsid w:val="00CF01D3"/>
    <w:rsid w:val="00CF05D0"/>
    <w:rsid w:val="00CF35C7"/>
    <w:rsid w:val="00CF36DC"/>
    <w:rsid w:val="00CF3E03"/>
    <w:rsid w:val="00CF65B3"/>
    <w:rsid w:val="00CF722B"/>
    <w:rsid w:val="00D02494"/>
    <w:rsid w:val="00D02D1B"/>
    <w:rsid w:val="00D13D21"/>
    <w:rsid w:val="00D156C9"/>
    <w:rsid w:val="00D2095F"/>
    <w:rsid w:val="00D21928"/>
    <w:rsid w:val="00D23AB5"/>
    <w:rsid w:val="00D2594B"/>
    <w:rsid w:val="00D26969"/>
    <w:rsid w:val="00D27451"/>
    <w:rsid w:val="00D31092"/>
    <w:rsid w:val="00D44687"/>
    <w:rsid w:val="00D50745"/>
    <w:rsid w:val="00D50929"/>
    <w:rsid w:val="00D510A2"/>
    <w:rsid w:val="00D5185B"/>
    <w:rsid w:val="00D51CFC"/>
    <w:rsid w:val="00D52916"/>
    <w:rsid w:val="00D53A72"/>
    <w:rsid w:val="00D551C3"/>
    <w:rsid w:val="00D57330"/>
    <w:rsid w:val="00D60EAF"/>
    <w:rsid w:val="00D61A9A"/>
    <w:rsid w:val="00D62D77"/>
    <w:rsid w:val="00D634CA"/>
    <w:rsid w:val="00D65C96"/>
    <w:rsid w:val="00D7001D"/>
    <w:rsid w:val="00D703CB"/>
    <w:rsid w:val="00D70737"/>
    <w:rsid w:val="00D70C9B"/>
    <w:rsid w:val="00D72978"/>
    <w:rsid w:val="00D73355"/>
    <w:rsid w:val="00D73992"/>
    <w:rsid w:val="00D74ECD"/>
    <w:rsid w:val="00D77115"/>
    <w:rsid w:val="00D779E2"/>
    <w:rsid w:val="00D829A7"/>
    <w:rsid w:val="00D86875"/>
    <w:rsid w:val="00D91CBC"/>
    <w:rsid w:val="00D9256C"/>
    <w:rsid w:val="00D95B66"/>
    <w:rsid w:val="00D97C3A"/>
    <w:rsid w:val="00DA050C"/>
    <w:rsid w:val="00DA0610"/>
    <w:rsid w:val="00DA1E6C"/>
    <w:rsid w:val="00DA2CAB"/>
    <w:rsid w:val="00DA3984"/>
    <w:rsid w:val="00DA45BF"/>
    <w:rsid w:val="00DA4EC0"/>
    <w:rsid w:val="00DA6A5D"/>
    <w:rsid w:val="00DB13EF"/>
    <w:rsid w:val="00DB1A3A"/>
    <w:rsid w:val="00DB2365"/>
    <w:rsid w:val="00DB5E6A"/>
    <w:rsid w:val="00DB6803"/>
    <w:rsid w:val="00DB7802"/>
    <w:rsid w:val="00DC1C6E"/>
    <w:rsid w:val="00DC1E46"/>
    <w:rsid w:val="00DC3FA8"/>
    <w:rsid w:val="00DC4345"/>
    <w:rsid w:val="00DC4689"/>
    <w:rsid w:val="00DC52F9"/>
    <w:rsid w:val="00DC5408"/>
    <w:rsid w:val="00DC5B46"/>
    <w:rsid w:val="00DC7446"/>
    <w:rsid w:val="00DC786E"/>
    <w:rsid w:val="00DD0868"/>
    <w:rsid w:val="00DD0C9D"/>
    <w:rsid w:val="00DD1612"/>
    <w:rsid w:val="00DD1C13"/>
    <w:rsid w:val="00DD4481"/>
    <w:rsid w:val="00DE0DE6"/>
    <w:rsid w:val="00DE321F"/>
    <w:rsid w:val="00DE721A"/>
    <w:rsid w:val="00DF1842"/>
    <w:rsid w:val="00DF240B"/>
    <w:rsid w:val="00DF24BC"/>
    <w:rsid w:val="00DF539A"/>
    <w:rsid w:val="00DF6A3A"/>
    <w:rsid w:val="00E042EE"/>
    <w:rsid w:val="00E05185"/>
    <w:rsid w:val="00E07D01"/>
    <w:rsid w:val="00E102B8"/>
    <w:rsid w:val="00E102D9"/>
    <w:rsid w:val="00E10A69"/>
    <w:rsid w:val="00E1110A"/>
    <w:rsid w:val="00E11286"/>
    <w:rsid w:val="00E1138A"/>
    <w:rsid w:val="00E11392"/>
    <w:rsid w:val="00E126D7"/>
    <w:rsid w:val="00E1509B"/>
    <w:rsid w:val="00E15E81"/>
    <w:rsid w:val="00E171BC"/>
    <w:rsid w:val="00E24187"/>
    <w:rsid w:val="00E3086E"/>
    <w:rsid w:val="00E30A21"/>
    <w:rsid w:val="00E35065"/>
    <w:rsid w:val="00E3712E"/>
    <w:rsid w:val="00E37200"/>
    <w:rsid w:val="00E41F13"/>
    <w:rsid w:val="00E44AAE"/>
    <w:rsid w:val="00E457F1"/>
    <w:rsid w:val="00E47697"/>
    <w:rsid w:val="00E515D7"/>
    <w:rsid w:val="00E54018"/>
    <w:rsid w:val="00E562C8"/>
    <w:rsid w:val="00E56401"/>
    <w:rsid w:val="00E57381"/>
    <w:rsid w:val="00E578EE"/>
    <w:rsid w:val="00E62F2E"/>
    <w:rsid w:val="00E64D9F"/>
    <w:rsid w:val="00E65231"/>
    <w:rsid w:val="00E702E3"/>
    <w:rsid w:val="00E7162C"/>
    <w:rsid w:val="00E71D2C"/>
    <w:rsid w:val="00E72A50"/>
    <w:rsid w:val="00E76935"/>
    <w:rsid w:val="00E76C53"/>
    <w:rsid w:val="00E77207"/>
    <w:rsid w:val="00E82A37"/>
    <w:rsid w:val="00E85B64"/>
    <w:rsid w:val="00E873BB"/>
    <w:rsid w:val="00E93858"/>
    <w:rsid w:val="00EA05D6"/>
    <w:rsid w:val="00EA1C2F"/>
    <w:rsid w:val="00EA342A"/>
    <w:rsid w:val="00EA3A84"/>
    <w:rsid w:val="00EA4826"/>
    <w:rsid w:val="00EA77AB"/>
    <w:rsid w:val="00EB00F6"/>
    <w:rsid w:val="00EB09D0"/>
    <w:rsid w:val="00EB2A63"/>
    <w:rsid w:val="00EB3D2B"/>
    <w:rsid w:val="00EB4A62"/>
    <w:rsid w:val="00EB6222"/>
    <w:rsid w:val="00EB67D0"/>
    <w:rsid w:val="00EC016C"/>
    <w:rsid w:val="00EC16B5"/>
    <w:rsid w:val="00EC20BD"/>
    <w:rsid w:val="00EC31B8"/>
    <w:rsid w:val="00EC37D5"/>
    <w:rsid w:val="00EC5758"/>
    <w:rsid w:val="00EC6564"/>
    <w:rsid w:val="00EC7F6A"/>
    <w:rsid w:val="00ED0AA0"/>
    <w:rsid w:val="00ED2CDB"/>
    <w:rsid w:val="00ED324E"/>
    <w:rsid w:val="00ED3349"/>
    <w:rsid w:val="00ED75A5"/>
    <w:rsid w:val="00EE1AB3"/>
    <w:rsid w:val="00EE2663"/>
    <w:rsid w:val="00EE2C91"/>
    <w:rsid w:val="00EE4B79"/>
    <w:rsid w:val="00EF255C"/>
    <w:rsid w:val="00EF2C41"/>
    <w:rsid w:val="00F01780"/>
    <w:rsid w:val="00F01A45"/>
    <w:rsid w:val="00F0490B"/>
    <w:rsid w:val="00F04AC4"/>
    <w:rsid w:val="00F1031B"/>
    <w:rsid w:val="00F1089E"/>
    <w:rsid w:val="00F10AA4"/>
    <w:rsid w:val="00F13663"/>
    <w:rsid w:val="00F14B83"/>
    <w:rsid w:val="00F15CFD"/>
    <w:rsid w:val="00F17146"/>
    <w:rsid w:val="00F20561"/>
    <w:rsid w:val="00F23CA6"/>
    <w:rsid w:val="00F24784"/>
    <w:rsid w:val="00F24B23"/>
    <w:rsid w:val="00F24C44"/>
    <w:rsid w:val="00F261E6"/>
    <w:rsid w:val="00F268C1"/>
    <w:rsid w:val="00F27043"/>
    <w:rsid w:val="00F32E65"/>
    <w:rsid w:val="00F33D09"/>
    <w:rsid w:val="00F34DBD"/>
    <w:rsid w:val="00F353B9"/>
    <w:rsid w:val="00F3691E"/>
    <w:rsid w:val="00F400EC"/>
    <w:rsid w:val="00F401A7"/>
    <w:rsid w:val="00F4100D"/>
    <w:rsid w:val="00F4117D"/>
    <w:rsid w:val="00F45634"/>
    <w:rsid w:val="00F45BF0"/>
    <w:rsid w:val="00F4629A"/>
    <w:rsid w:val="00F462A5"/>
    <w:rsid w:val="00F501C9"/>
    <w:rsid w:val="00F50AD7"/>
    <w:rsid w:val="00F51601"/>
    <w:rsid w:val="00F538DC"/>
    <w:rsid w:val="00F53951"/>
    <w:rsid w:val="00F54636"/>
    <w:rsid w:val="00F54641"/>
    <w:rsid w:val="00F616BF"/>
    <w:rsid w:val="00F644C6"/>
    <w:rsid w:val="00F66D26"/>
    <w:rsid w:val="00F702FA"/>
    <w:rsid w:val="00F7087A"/>
    <w:rsid w:val="00F71BEA"/>
    <w:rsid w:val="00F74FF6"/>
    <w:rsid w:val="00F75F24"/>
    <w:rsid w:val="00F768C2"/>
    <w:rsid w:val="00F77DF5"/>
    <w:rsid w:val="00F80FA8"/>
    <w:rsid w:val="00F839BC"/>
    <w:rsid w:val="00F855DE"/>
    <w:rsid w:val="00F857B6"/>
    <w:rsid w:val="00F86CBD"/>
    <w:rsid w:val="00F9154E"/>
    <w:rsid w:val="00F9340F"/>
    <w:rsid w:val="00F93417"/>
    <w:rsid w:val="00F944B6"/>
    <w:rsid w:val="00F94DFF"/>
    <w:rsid w:val="00FA4F0E"/>
    <w:rsid w:val="00FA7510"/>
    <w:rsid w:val="00FA77BA"/>
    <w:rsid w:val="00FA7F6D"/>
    <w:rsid w:val="00FB08F1"/>
    <w:rsid w:val="00FB2785"/>
    <w:rsid w:val="00FB47A2"/>
    <w:rsid w:val="00FB4A60"/>
    <w:rsid w:val="00FB4F56"/>
    <w:rsid w:val="00FC08B7"/>
    <w:rsid w:val="00FC0D93"/>
    <w:rsid w:val="00FC11E2"/>
    <w:rsid w:val="00FC1E6A"/>
    <w:rsid w:val="00FC25AE"/>
    <w:rsid w:val="00FC36F2"/>
    <w:rsid w:val="00FC45E1"/>
    <w:rsid w:val="00FC6577"/>
    <w:rsid w:val="00FC6658"/>
    <w:rsid w:val="00FC6F92"/>
    <w:rsid w:val="00FD1F46"/>
    <w:rsid w:val="00FD3BE2"/>
    <w:rsid w:val="00FD4D75"/>
    <w:rsid w:val="00FD5514"/>
    <w:rsid w:val="00FD7608"/>
    <w:rsid w:val="00FD7733"/>
    <w:rsid w:val="00FE0386"/>
    <w:rsid w:val="00FE20EF"/>
    <w:rsid w:val="00FF14BF"/>
    <w:rsid w:val="00FF1758"/>
    <w:rsid w:val="00FF2478"/>
    <w:rsid w:val="00FF39AD"/>
    <w:rsid w:val="00FF424D"/>
    <w:rsid w:val="00FF4E20"/>
    <w:rsid w:val="00FF7655"/>
    <w:rsid w:val="0170B669"/>
    <w:rsid w:val="055AFF1A"/>
    <w:rsid w:val="06C9FCB5"/>
    <w:rsid w:val="0708FF57"/>
    <w:rsid w:val="0D07AE2B"/>
    <w:rsid w:val="0E681257"/>
    <w:rsid w:val="1133ECE0"/>
    <w:rsid w:val="11FDE986"/>
    <w:rsid w:val="12806A35"/>
    <w:rsid w:val="136ADEDC"/>
    <w:rsid w:val="1402BF44"/>
    <w:rsid w:val="1614E4CC"/>
    <w:rsid w:val="1728A43E"/>
    <w:rsid w:val="1A9711BF"/>
    <w:rsid w:val="1B228182"/>
    <w:rsid w:val="20330DC0"/>
    <w:rsid w:val="20508C3B"/>
    <w:rsid w:val="216F21A1"/>
    <w:rsid w:val="242BB17C"/>
    <w:rsid w:val="26EA9918"/>
    <w:rsid w:val="29EC6560"/>
    <w:rsid w:val="2A002FED"/>
    <w:rsid w:val="2A93A40F"/>
    <w:rsid w:val="2B261A66"/>
    <w:rsid w:val="2DFB6DF7"/>
    <w:rsid w:val="3104ED3E"/>
    <w:rsid w:val="32AAEB61"/>
    <w:rsid w:val="345722B3"/>
    <w:rsid w:val="354C5104"/>
    <w:rsid w:val="373F93CD"/>
    <w:rsid w:val="377C75F8"/>
    <w:rsid w:val="3A50041C"/>
    <w:rsid w:val="3C31C78B"/>
    <w:rsid w:val="3DC89FBE"/>
    <w:rsid w:val="3F034AC4"/>
    <w:rsid w:val="40B52273"/>
    <w:rsid w:val="4150AFCF"/>
    <w:rsid w:val="4414C26A"/>
    <w:rsid w:val="44482A92"/>
    <w:rsid w:val="4568691B"/>
    <w:rsid w:val="4847168B"/>
    <w:rsid w:val="488DA730"/>
    <w:rsid w:val="4D767AF0"/>
    <w:rsid w:val="4EE349FE"/>
    <w:rsid w:val="50CD5B80"/>
    <w:rsid w:val="51B7273D"/>
    <w:rsid w:val="524A1351"/>
    <w:rsid w:val="5299992E"/>
    <w:rsid w:val="52DDBEBA"/>
    <w:rsid w:val="54288F6E"/>
    <w:rsid w:val="56251969"/>
    <w:rsid w:val="5852F668"/>
    <w:rsid w:val="58868AE3"/>
    <w:rsid w:val="5CF5FEF4"/>
    <w:rsid w:val="5D8BD56C"/>
    <w:rsid w:val="5E550B36"/>
    <w:rsid w:val="5F157F8E"/>
    <w:rsid w:val="62A7A11A"/>
    <w:rsid w:val="677F205D"/>
    <w:rsid w:val="67C50A36"/>
    <w:rsid w:val="69B3F8F9"/>
    <w:rsid w:val="6B8AE618"/>
    <w:rsid w:val="6BA5F02C"/>
    <w:rsid w:val="6BCEE707"/>
    <w:rsid w:val="6E88AABE"/>
    <w:rsid w:val="715A9E31"/>
    <w:rsid w:val="744CB7A6"/>
    <w:rsid w:val="74B5F249"/>
    <w:rsid w:val="769CFC21"/>
    <w:rsid w:val="7ACFD9E2"/>
    <w:rsid w:val="7AD26E11"/>
    <w:rsid w:val="7BB9AB7E"/>
    <w:rsid w:val="7BEE476B"/>
    <w:rsid w:val="7E4FEBB6"/>
    <w:rsid w:val="7F789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01FF"/>
  <w15:docId w15:val="{0029C751-3E08-44DC-BCDF-177EB104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B2"/>
    <w:rPr>
      <w:rFonts w:ascii="Arial" w:eastAsia="Times New Roman" w:hAnsi="Arial" w:cs="Times New Roman"/>
      <w:sz w:val="20"/>
      <w:szCs w:val="20"/>
      <w:lang w:val="es-CO" w:eastAsia="es-CO"/>
    </w:rPr>
  </w:style>
  <w:style w:type="paragraph" w:styleId="Ttulo1">
    <w:name w:val="heading 1"/>
    <w:basedOn w:val="Normal"/>
    <w:next w:val="Normal"/>
    <w:link w:val="Ttulo1Car"/>
    <w:uiPriority w:val="9"/>
    <w:qFormat/>
    <w:rsid w:val="002755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55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55B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257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715"/>
    <w:pPr>
      <w:ind w:left="720"/>
      <w:contextualSpacing/>
    </w:pPr>
  </w:style>
  <w:style w:type="character" w:customStyle="1" w:styleId="Ttulo1Car">
    <w:name w:val="Título 1 Car"/>
    <w:basedOn w:val="Fuentedeprrafopredeter"/>
    <w:link w:val="Ttulo1"/>
    <w:uiPriority w:val="9"/>
    <w:rsid w:val="00965AF0"/>
    <w:rPr>
      <w:rFonts w:asciiTheme="majorHAnsi" w:eastAsiaTheme="majorEastAsia" w:hAnsiTheme="majorHAnsi" w:cstheme="majorBidi"/>
      <w:color w:val="2E74B5" w:themeColor="accent1" w:themeShade="BF"/>
      <w:sz w:val="32"/>
      <w:szCs w:val="32"/>
      <w:lang w:val="es-CO" w:eastAsia="es-CO"/>
    </w:rPr>
  </w:style>
  <w:style w:type="character" w:customStyle="1" w:styleId="Ttulo2Car">
    <w:name w:val="Título 2 Car"/>
    <w:basedOn w:val="Fuentedeprrafopredeter"/>
    <w:link w:val="Ttulo2"/>
    <w:uiPriority w:val="9"/>
    <w:rsid w:val="00A465D4"/>
    <w:rPr>
      <w:rFonts w:asciiTheme="majorHAnsi" w:eastAsiaTheme="majorEastAsia" w:hAnsiTheme="majorHAnsi" w:cstheme="majorBidi"/>
      <w:color w:val="2E74B5" w:themeColor="accent1" w:themeShade="BF"/>
      <w:sz w:val="26"/>
      <w:szCs w:val="26"/>
      <w:lang w:val="es-CO" w:eastAsia="es-CO"/>
    </w:rPr>
  </w:style>
  <w:style w:type="character" w:customStyle="1" w:styleId="Ttulo3Car">
    <w:name w:val="Título 3 Car"/>
    <w:basedOn w:val="Fuentedeprrafopredeter"/>
    <w:link w:val="Ttulo3"/>
    <w:uiPriority w:val="9"/>
    <w:rsid w:val="00A465D4"/>
    <w:rPr>
      <w:rFonts w:asciiTheme="majorHAnsi" w:eastAsiaTheme="majorEastAsia" w:hAnsiTheme="majorHAnsi" w:cstheme="majorBidi"/>
      <w:color w:val="1F4D78" w:themeColor="accent1" w:themeShade="7F"/>
      <w:sz w:val="24"/>
      <w:szCs w:val="24"/>
      <w:lang w:val="es-CO" w:eastAsia="es-CO"/>
    </w:rPr>
  </w:style>
  <w:style w:type="paragraph" w:styleId="Encabezado">
    <w:name w:val="header"/>
    <w:basedOn w:val="Normal"/>
    <w:link w:val="EncabezadoCar"/>
    <w:uiPriority w:val="99"/>
    <w:unhideWhenUsed/>
    <w:rsid w:val="00A465D4"/>
    <w:pPr>
      <w:tabs>
        <w:tab w:val="center" w:pos="4419"/>
        <w:tab w:val="right" w:pos="8838"/>
      </w:tabs>
    </w:pPr>
  </w:style>
  <w:style w:type="character" w:customStyle="1" w:styleId="EncabezadoCar">
    <w:name w:val="Encabezado Car"/>
    <w:basedOn w:val="Fuentedeprrafopredeter"/>
    <w:link w:val="Encabezado"/>
    <w:uiPriority w:val="99"/>
    <w:rsid w:val="00A465D4"/>
    <w:rPr>
      <w:rFonts w:ascii="Arial" w:eastAsia="Times New Roman" w:hAnsi="Arial" w:cs="Times New Roman"/>
      <w:sz w:val="20"/>
      <w:szCs w:val="20"/>
      <w:lang w:val="es-CO" w:eastAsia="es-CO"/>
    </w:rPr>
  </w:style>
  <w:style w:type="paragraph" w:styleId="Piedepgina">
    <w:name w:val="footer"/>
    <w:basedOn w:val="Normal"/>
    <w:link w:val="PiedepginaCar"/>
    <w:uiPriority w:val="99"/>
    <w:unhideWhenUsed/>
    <w:rsid w:val="00A465D4"/>
    <w:pPr>
      <w:tabs>
        <w:tab w:val="center" w:pos="4419"/>
        <w:tab w:val="right" w:pos="8838"/>
      </w:tabs>
    </w:pPr>
  </w:style>
  <w:style w:type="character" w:customStyle="1" w:styleId="PiedepginaCar">
    <w:name w:val="Pie de página Car"/>
    <w:basedOn w:val="Fuentedeprrafopredeter"/>
    <w:link w:val="Piedepgina"/>
    <w:uiPriority w:val="99"/>
    <w:rsid w:val="00A465D4"/>
    <w:rPr>
      <w:rFonts w:ascii="Arial" w:eastAsia="Times New Roman" w:hAnsi="Arial" w:cs="Times New Roman"/>
      <w:sz w:val="20"/>
      <w:szCs w:val="20"/>
      <w:lang w:val="es-CO" w:eastAsia="es-CO"/>
    </w:rPr>
  </w:style>
  <w:style w:type="table" w:styleId="Tablaconcuadrcula">
    <w:name w:val="Table Grid"/>
    <w:basedOn w:val="Tablanormal"/>
    <w:uiPriority w:val="39"/>
    <w:rsid w:val="00A465D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F270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4Car">
    <w:name w:val="Título 4 Car"/>
    <w:basedOn w:val="Fuentedeprrafopredeter"/>
    <w:link w:val="Ttulo4"/>
    <w:uiPriority w:val="9"/>
    <w:semiHidden/>
    <w:rsid w:val="00825758"/>
    <w:rPr>
      <w:rFonts w:asciiTheme="majorHAnsi" w:eastAsiaTheme="majorEastAsia" w:hAnsiTheme="majorHAnsi" w:cstheme="majorBidi"/>
      <w:i/>
      <w:iCs/>
      <w:color w:val="2E74B5" w:themeColor="accent1" w:themeShade="BF"/>
      <w:sz w:val="20"/>
      <w:szCs w:val="20"/>
      <w:lang w:val="es-CO" w:eastAsia="es-CO"/>
    </w:rPr>
  </w:style>
  <w:style w:type="paragraph" w:styleId="NormalWeb">
    <w:name w:val="Normal (Web)"/>
    <w:basedOn w:val="Normal"/>
    <w:uiPriority w:val="99"/>
    <w:semiHidden/>
    <w:unhideWhenUsed/>
    <w:rsid w:val="00825758"/>
    <w:pPr>
      <w:spacing w:before="100" w:beforeAutospacing="1" w:after="100" w:afterAutospacing="1"/>
    </w:pPr>
    <w:rPr>
      <w:rFonts w:ascii="Times New Roman" w:hAnsi="Times New Roman"/>
      <w:sz w:val="24"/>
      <w:szCs w:val="24"/>
    </w:rPr>
  </w:style>
  <w:style w:type="character" w:styleId="Hipervnculo">
    <w:name w:val="Hyperlink"/>
    <w:basedOn w:val="Fuentedeprrafopredeter"/>
    <w:uiPriority w:val="99"/>
    <w:unhideWhenUsed/>
    <w:rsid w:val="00825758"/>
    <w:rPr>
      <w:color w:val="0563C1" w:themeColor="hyperlink"/>
      <w:u w:val="single"/>
    </w:rPr>
  </w:style>
  <w:style w:type="paragraph" w:styleId="Textodeglobo">
    <w:name w:val="Balloon Text"/>
    <w:basedOn w:val="Normal"/>
    <w:link w:val="TextodegloboCar"/>
    <w:uiPriority w:val="99"/>
    <w:semiHidden/>
    <w:unhideWhenUsed/>
    <w:rsid w:val="002755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5B2"/>
    <w:rPr>
      <w:rFonts w:ascii="Segoe UI" w:eastAsia="Times New Roman" w:hAnsi="Segoe UI" w:cs="Segoe UI"/>
      <w:sz w:val="18"/>
      <w:szCs w:val="18"/>
      <w:lang w:val="es-CO" w:eastAsia="es-CO"/>
    </w:rPr>
  </w:style>
  <w:style w:type="character" w:styleId="Refdecomentario">
    <w:name w:val="annotation reference"/>
    <w:basedOn w:val="Fuentedeprrafopredeter"/>
    <w:uiPriority w:val="99"/>
    <w:semiHidden/>
    <w:unhideWhenUsed/>
    <w:rsid w:val="00450B2A"/>
    <w:rPr>
      <w:sz w:val="16"/>
      <w:szCs w:val="16"/>
    </w:rPr>
  </w:style>
  <w:style w:type="paragraph" w:styleId="Textocomentario">
    <w:name w:val="annotation text"/>
    <w:basedOn w:val="Normal"/>
    <w:link w:val="TextocomentarioCar"/>
    <w:uiPriority w:val="99"/>
    <w:semiHidden/>
    <w:unhideWhenUsed/>
    <w:rsid w:val="00450B2A"/>
  </w:style>
  <w:style w:type="character" w:customStyle="1" w:styleId="TextocomentarioCar">
    <w:name w:val="Texto comentario Car"/>
    <w:basedOn w:val="Fuentedeprrafopredeter"/>
    <w:link w:val="Textocomentario"/>
    <w:uiPriority w:val="99"/>
    <w:semiHidden/>
    <w:rsid w:val="00450B2A"/>
    <w:rPr>
      <w:rFonts w:ascii="Arial" w:eastAsia="Times New Roman" w:hAnsi="Arial" w:cs="Times New Roman"/>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450B2A"/>
    <w:rPr>
      <w:b/>
      <w:bCs/>
    </w:rPr>
  </w:style>
  <w:style w:type="character" w:customStyle="1" w:styleId="AsuntodelcomentarioCar">
    <w:name w:val="Asunto del comentario Car"/>
    <w:basedOn w:val="TextocomentarioCar"/>
    <w:link w:val="Asuntodelcomentario"/>
    <w:uiPriority w:val="99"/>
    <w:semiHidden/>
    <w:rsid w:val="00450B2A"/>
    <w:rPr>
      <w:rFonts w:ascii="Arial" w:eastAsia="Times New Roman" w:hAnsi="Arial" w:cs="Times New Roman"/>
      <w:b/>
      <w:bCs/>
      <w:sz w:val="20"/>
      <w:szCs w:val="20"/>
      <w:lang w:val="es-CO" w:eastAsia="es-CO"/>
    </w:rPr>
  </w:style>
  <w:style w:type="paragraph" w:styleId="TtulodeTDC">
    <w:name w:val="TOC Heading"/>
    <w:basedOn w:val="Ttulo1"/>
    <w:next w:val="Normal"/>
    <w:uiPriority w:val="39"/>
    <w:unhideWhenUsed/>
    <w:qFormat/>
    <w:rsid w:val="004231A7"/>
    <w:pPr>
      <w:spacing w:line="259" w:lineRule="auto"/>
      <w:outlineLvl w:val="9"/>
    </w:pPr>
  </w:style>
  <w:style w:type="paragraph" w:styleId="TDC1">
    <w:name w:val="toc 1"/>
    <w:basedOn w:val="Normal"/>
    <w:next w:val="Normal"/>
    <w:autoRedefine/>
    <w:uiPriority w:val="39"/>
    <w:unhideWhenUsed/>
    <w:rsid w:val="004231A7"/>
    <w:pPr>
      <w:spacing w:after="100"/>
    </w:pPr>
  </w:style>
  <w:style w:type="paragraph" w:styleId="TDC2">
    <w:name w:val="toc 2"/>
    <w:basedOn w:val="Normal"/>
    <w:next w:val="Normal"/>
    <w:autoRedefine/>
    <w:uiPriority w:val="39"/>
    <w:unhideWhenUsed/>
    <w:rsid w:val="004231A7"/>
    <w:pPr>
      <w:spacing w:after="100"/>
      <w:ind w:left="200"/>
    </w:pPr>
  </w:style>
  <w:style w:type="paragraph" w:styleId="TDC3">
    <w:name w:val="toc 3"/>
    <w:basedOn w:val="Normal"/>
    <w:next w:val="Normal"/>
    <w:autoRedefine/>
    <w:uiPriority w:val="39"/>
    <w:unhideWhenUsed/>
    <w:rsid w:val="004231A7"/>
    <w:pPr>
      <w:spacing w:after="100"/>
      <w:ind w:left="400"/>
    </w:pPr>
  </w:style>
  <w:style w:type="paragraph" w:styleId="Bibliografa">
    <w:name w:val="Bibliography"/>
    <w:basedOn w:val="Normal"/>
    <w:next w:val="Normal"/>
    <w:uiPriority w:val="37"/>
    <w:unhideWhenUsed/>
    <w:rsid w:val="003C5DB2"/>
  </w:style>
  <w:style w:type="paragraph" w:styleId="Textonotapie">
    <w:name w:val="footnote text"/>
    <w:basedOn w:val="Normal"/>
    <w:link w:val="TextonotapieCar"/>
    <w:uiPriority w:val="99"/>
    <w:semiHidden/>
    <w:unhideWhenUsed/>
    <w:rsid w:val="008A2101"/>
  </w:style>
  <w:style w:type="character" w:customStyle="1" w:styleId="TextonotapieCar">
    <w:name w:val="Texto nota pie Car"/>
    <w:basedOn w:val="Fuentedeprrafopredeter"/>
    <w:link w:val="Textonotapie"/>
    <w:uiPriority w:val="99"/>
    <w:semiHidden/>
    <w:rsid w:val="008A2101"/>
    <w:rPr>
      <w:rFonts w:ascii="Arial" w:eastAsia="Times New Roman" w:hAnsi="Arial" w:cs="Times New Roman"/>
      <w:sz w:val="20"/>
      <w:szCs w:val="20"/>
      <w:lang w:val="es-CO" w:eastAsia="es-CO"/>
    </w:rPr>
  </w:style>
  <w:style w:type="character" w:styleId="Refdenotaalpie">
    <w:name w:val="footnote reference"/>
    <w:basedOn w:val="Fuentedeprrafopredeter"/>
    <w:uiPriority w:val="99"/>
    <w:semiHidden/>
    <w:unhideWhenUsed/>
    <w:rsid w:val="008A2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587">
      <w:bodyDiv w:val="1"/>
      <w:marLeft w:val="0"/>
      <w:marRight w:val="0"/>
      <w:marTop w:val="0"/>
      <w:marBottom w:val="0"/>
      <w:divBdr>
        <w:top w:val="none" w:sz="0" w:space="0" w:color="auto"/>
        <w:left w:val="none" w:sz="0" w:space="0" w:color="auto"/>
        <w:bottom w:val="none" w:sz="0" w:space="0" w:color="auto"/>
        <w:right w:val="none" w:sz="0" w:space="0" w:color="auto"/>
      </w:divBdr>
    </w:div>
    <w:div w:id="32922339">
      <w:bodyDiv w:val="1"/>
      <w:marLeft w:val="0"/>
      <w:marRight w:val="0"/>
      <w:marTop w:val="0"/>
      <w:marBottom w:val="0"/>
      <w:divBdr>
        <w:top w:val="none" w:sz="0" w:space="0" w:color="auto"/>
        <w:left w:val="none" w:sz="0" w:space="0" w:color="auto"/>
        <w:bottom w:val="none" w:sz="0" w:space="0" w:color="auto"/>
        <w:right w:val="none" w:sz="0" w:space="0" w:color="auto"/>
      </w:divBdr>
    </w:div>
    <w:div w:id="107092654">
      <w:bodyDiv w:val="1"/>
      <w:marLeft w:val="0"/>
      <w:marRight w:val="0"/>
      <w:marTop w:val="0"/>
      <w:marBottom w:val="0"/>
      <w:divBdr>
        <w:top w:val="none" w:sz="0" w:space="0" w:color="auto"/>
        <w:left w:val="none" w:sz="0" w:space="0" w:color="auto"/>
        <w:bottom w:val="none" w:sz="0" w:space="0" w:color="auto"/>
        <w:right w:val="none" w:sz="0" w:space="0" w:color="auto"/>
      </w:divBdr>
    </w:div>
    <w:div w:id="137309404">
      <w:bodyDiv w:val="1"/>
      <w:marLeft w:val="0"/>
      <w:marRight w:val="0"/>
      <w:marTop w:val="0"/>
      <w:marBottom w:val="0"/>
      <w:divBdr>
        <w:top w:val="none" w:sz="0" w:space="0" w:color="auto"/>
        <w:left w:val="none" w:sz="0" w:space="0" w:color="auto"/>
        <w:bottom w:val="none" w:sz="0" w:space="0" w:color="auto"/>
        <w:right w:val="none" w:sz="0" w:space="0" w:color="auto"/>
      </w:divBdr>
    </w:div>
    <w:div w:id="228540480">
      <w:bodyDiv w:val="1"/>
      <w:marLeft w:val="0"/>
      <w:marRight w:val="0"/>
      <w:marTop w:val="0"/>
      <w:marBottom w:val="0"/>
      <w:divBdr>
        <w:top w:val="none" w:sz="0" w:space="0" w:color="auto"/>
        <w:left w:val="none" w:sz="0" w:space="0" w:color="auto"/>
        <w:bottom w:val="none" w:sz="0" w:space="0" w:color="auto"/>
        <w:right w:val="none" w:sz="0" w:space="0" w:color="auto"/>
      </w:divBdr>
    </w:div>
    <w:div w:id="277807749">
      <w:bodyDiv w:val="1"/>
      <w:marLeft w:val="0"/>
      <w:marRight w:val="0"/>
      <w:marTop w:val="0"/>
      <w:marBottom w:val="0"/>
      <w:divBdr>
        <w:top w:val="none" w:sz="0" w:space="0" w:color="auto"/>
        <w:left w:val="none" w:sz="0" w:space="0" w:color="auto"/>
        <w:bottom w:val="none" w:sz="0" w:space="0" w:color="auto"/>
        <w:right w:val="none" w:sz="0" w:space="0" w:color="auto"/>
      </w:divBdr>
    </w:div>
    <w:div w:id="325549313">
      <w:bodyDiv w:val="1"/>
      <w:marLeft w:val="0"/>
      <w:marRight w:val="0"/>
      <w:marTop w:val="0"/>
      <w:marBottom w:val="0"/>
      <w:divBdr>
        <w:top w:val="none" w:sz="0" w:space="0" w:color="auto"/>
        <w:left w:val="none" w:sz="0" w:space="0" w:color="auto"/>
        <w:bottom w:val="none" w:sz="0" w:space="0" w:color="auto"/>
        <w:right w:val="none" w:sz="0" w:space="0" w:color="auto"/>
      </w:divBdr>
    </w:div>
    <w:div w:id="399909092">
      <w:bodyDiv w:val="1"/>
      <w:marLeft w:val="0"/>
      <w:marRight w:val="0"/>
      <w:marTop w:val="0"/>
      <w:marBottom w:val="0"/>
      <w:divBdr>
        <w:top w:val="none" w:sz="0" w:space="0" w:color="auto"/>
        <w:left w:val="none" w:sz="0" w:space="0" w:color="auto"/>
        <w:bottom w:val="none" w:sz="0" w:space="0" w:color="auto"/>
        <w:right w:val="none" w:sz="0" w:space="0" w:color="auto"/>
      </w:divBdr>
    </w:div>
    <w:div w:id="469515358">
      <w:bodyDiv w:val="1"/>
      <w:marLeft w:val="0"/>
      <w:marRight w:val="0"/>
      <w:marTop w:val="0"/>
      <w:marBottom w:val="0"/>
      <w:divBdr>
        <w:top w:val="none" w:sz="0" w:space="0" w:color="auto"/>
        <w:left w:val="none" w:sz="0" w:space="0" w:color="auto"/>
        <w:bottom w:val="none" w:sz="0" w:space="0" w:color="auto"/>
        <w:right w:val="none" w:sz="0" w:space="0" w:color="auto"/>
      </w:divBdr>
    </w:div>
    <w:div w:id="479813136">
      <w:bodyDiv w:val="1"/>
      <w:marLeft w:val="0"/>
      <w:marRight w:val="0"/>
      <w:marTop w:val="0"/>
      <w:marBottom w:val="0"/>
      <w:divBdr>
        <w:top w:val="none" w:sz="0" w:space="0" w:color="auto"/>
        <w:left w:val="none" w:sz="0" w:space="0" w:color="auto"/>
        <w:bottom w:val="none" w:sz="0" w:space="0" w:color="auto"/>
        <w:right w:val="none" w:sz="0" w:space="0" w:color="auto"/>
      </w:divBdr>
    </w:div>
    <w:div w:id="526527903">
      <w:bodyDiv w:val="1"/>
      <w:marLeft w:val="0"/>
      <w:marRight w:val="0"/>
      <w:marTop w:val="0"/>
      <w:marBottom w:val="0"/>
      <w:divBdr>
        <w:top w:val="none" w:sz="0" w:space="0" w:color="auto"/>
        <w:left w:val="none" w:sz="0" w:space="0" w:color="auto"/>
        <w:bottom w:val="none" w:sz="0" w:space="0" w:color="auto"/>
        <w:right w:val="none" w:sz="0" w:space="0" w:color="auto"/>
      </w:divBdr>
    </w:div>
    <w:div w:id="556016766">
      <w:bodyDiv w:val="1"/>
      <w:marLeft w:val="0"/>
      <w:marRight w:val="0"/>
      <w:marTop w:val="0"/>
      <w:marBottom w:val="0"/>
      <w:divBdr>
        <w:top w:val="none" w:sz="0" w:space="0" w:color="auto"/>
        <w:left w:val="none" w:sz="0" w:space="0" w:color="auto"/>
        <w:bottom w:val="none" w:sz="0" w:space="0" w:color="auto"/>
        <w:right w:val="none" w:sz="0" w:space="0" w:color="auto"/>
      </w:divBdr>
    </w:div>
    <w:div w:id="926156281">
      <w:bodyDiv w:val="1"/>
      <w:marLeft w:val="0"/>
      <w:marRight w:val="0"/>
      <w:marTop w:val="0"/>
      <w:marBottom w:val="0"/>
      <w:divBdr>
        <w:top w:val="none" w:sz="0" w:space="0" w:color="auto"/>
        <w:left w:val="none" w:sz="0" w:space="0" w:color="auto"/>
        <w:bottom w:val="none" w:sz="0" w:space="0" w:color="auto"/>
        <w:right w:val="none" w:sz="0" w:space="0" w:color="auto"/>
      </w:divBdr>
    </w:div>
    <w:div w:id="982663693">
      <w:bodyDiv w:val="1"/>
      <w:marLeft w:val="0"/>
      <w:marRight w:val="0"/>
      <w:marTop w:val="0"/>
      <w:marBottom w:val="0"/>
      <w:divBdr>
        <w:top w:val="none" w:sz="0" w:space="0" w:color="auto"/>
        <w:left w:val="none" w:sz="0" w:space="0" w:color="auto"/>
        <w:bottom w:val="none" w:sz="0" w:space="0" w:color="auto"/>
        <w:right w:val="none" w:sz="0" w:space="0" w:color="auto"/>
      </w:divBdr>
    </w:div>
    <w:div w:id="1105078921">
      <w:bodyDiv w:val="1"/>
      <w:marLeft w:val="0"/>
      <w:marRight w:val="0"/>
      <w:marTop w:val="0"/>
      <w:marBottom w:val="0"/>
      <w:divBdr>
        <w:top w:val="none" w:sz="0" w:space="0" w:color="auto"/>
        <w:left w:val="none" w:sz="0" w:space="0" w:color="auto"/>
        <w:bottom w:val="none" w:sz="0" w:space="0" w:color="auto"/>
        <w:right w:val="none" w:sz="0" w:space="0" w:color="auto"/>
      </w:divBdr>
    </w:div>
    <w:div w:id="1131248728">
      <w:bodyDiv w:val="1"/>
      <w:marLeft w:val="0"/>
      <w:marRight w:val="0"/>
      <w:marTop w:val="0"/>
      <w:marBottom w:val="0"/>
      <w:divBdr>
        <w:top w:val="none" w:sz="0" w:space="0" w:color="auto"/>
        <w:left w:val="none" w:sz="0" w:space="0" w:color="auto"/>
        <w:bottom w:val="none" w:sz="0" w:space="0" w:color="auto"/>
        <w:right w:val="none" w:sz="0" w:space="0" w:color="auto"/>
      </w:divBdr>
    </w:div>
    <w:div w:id="1216431225">
      <w:bodyDiv w:val="1"/>
      <w:marLeft w:val="0"/>
      <w:marRight w:val="0"/>
      <w:marTop w:val="0"/>
      <w:marBottom w:val="0"/>
      <w:divBdr>
        <w:top w:val="none" w:sz="0" w:space="0" w:color="auto"/>
        <w:left w:val="none" w:sz="0" w:space="0" w:color="auto"/>
        <w:bottom w:val="none" w:sz="0" w:space="0" w:color="auto"/>
        <w:right w:val="none" w:sz="0" w:space="0" w:color="auto"/>
      </w:divBdr>
    </w:div>
    <w:div w:id="1265382800">
      <w:bodyDiv w:val="1"/>
      <w:marLeft w:val="0"/>
      <w:marRight w:val="0"/>
      <w:marTop w:val="0"/>
      <w:marBottom w:val="0"/>
      <w:divBdr>
        <w:top w:val="none" w:sz="0" w:space="0" w:color="auto"/>
        <w:left w:val="none" w:sz="0" w:space="0" w:color="auto"/>
        <w:bottom w:val="none" w:sz="0" w:space="0" w:color="auto"/>
        <w:right w:val="none" w:sz="0" w:space="0" w:color="auto"/>
      </w:divBdr>
    </w:div>
    <w:div w:id="1292402401">
      <w:bodyDiv w:val="1"/>
      <w:marLeft w:val="0"/>
      <w:marRight w:val="0"/>
      <w:marTop w:val="0"/>
      <w:marBottom w:val="0"/>
      <w:divBdr>
        <w:top w:val="none" w:sz="0" w:space="0" w:color="auto"/>
        <w:left w:val="none" w:sz="0" w:space="0" w:color="auto"/>
        <w:bottom w:val="none" w:sz="0" w:space="0" w:color="auto"/>
        <w:right w:val="none" w:sz="0" w:space="0" w:color="auto"/>
      </w:divBdr>
    </w:div>
    <w:div w:id="1466194303">
      <w:bodyDiv w:val="1"/>
      <w:marLeft w:val="0"/>
      <w:marRight w:val="0"/>
      <w:marTop w:val="0"/>
      <w:marBottom w:val="0"/>
      <w:divBdr>
        <w:top w:val="none" w:sz="0" w:space="0" w:color="auto"/>
        <w:left w:val="none" w:sz="0" w:space="0" w:color="auto"/>
        <w:bottom w:val="none" w:sz="0" w:space="0" w:color="auto"/>
        <w:right w:val="none" w:sz="0" w:space="0" w:color="auto"/>
      </w:divBdr>
    </w:div>
    <w:div w:id="1519932415">
      <w:bodyDiv w:val="1"/>
      <w:marLeft w:val="0"/>
      <w:marRight w:val="0"/>
      <w:marTop w:val="0"/>
      <w:marBottom w:val="0"/>
      <w:divBdr>
        <w:top w:val="none" w:sz="0" w:space="0" w:color="auto"/>
        <w:left w:val="none" w:sz="0" w:space="0" w:color="auto"/>
        <w:bottom w:val="none" w:sz="0" w:space="0" w:color="auto"/>
        <w:right w:val="none" w:sz="0" w:space="0" w:color="auto"/>
      </w:divBdr>
    </w:div>
    <w:div w:id="1567565325">
      <w:bodyDiv w:val="1"/>
      <w:marLeft w:val="0"/>
      <w:marRight w:val="0"/>
      <w:marTop w:val="0"/>
      <w:marBottom w:val="0"/>
      <w:divBdr>
        <w:top w:val="none" w:sz="0" w:space="0" w:color="auto"/>
        <w:left w:val="none" w:sz="0" w:space="0" w:color="auto"/>
        <w:bottom w:val="none" w:sz="0" w:space="0" w:color="auto"/>
        <w:right w:val="none" w:sz="0" w:space="0" w:color="auto"/>
      </w:divBdr>
    </w:div>
    <w:div w:id="1606380373">
      <w:bodyDiv w:val="1"/>
      <w:marLeft w:val="0"/>
      <w:marRight w:val="0"/>
      <w:marTop w:val="0"/>
      <w:marBottom w:val="0"/>
      <w:divBdr>
        <w:top w:val="none" w:sz="0" w:space="0" w:color="auto"/>
        <w:left w:val="none" w:sz="0" w:space="0" w:color="auto"/>
        <w:bottom w:val="none" w:sz="0" w:space="0" w:color="auto"/>
        <w:right w:val="none" w:sz="0" w:space="0" w:color="auto"/>
      </w:divBdr>
    </w:div>
    <w:div w:id="1625037321">
      <w:bodyDiv w:val="1"/>
      <w:marLeft w:val="0"/>
      <w:marRight w:val="0"/>
      <w:marTop w:val="0"/>
      <w:marBottom w:val="0"/>
      <w:divBdr>
        <w:top w:val="none" w:sz="0" w:space="0" w:color="auto"/>
        <w:left w:val="none" w:sz="0" w:space="0" w:color="auto"/>
        <w:bottom w:val="none" w:sz="0" w:space="0" w:color="auto"/>
        <w:right w:val="none" w:sz="0" w:space="0" w:color="auto"/>
      </w:divBdr>
    </w:div>
    <w:div w:id="1642807623">
      <w:bodyDiv w:val="1"/>
      <w:marLeft w:val="0"/>
      <w:marRight w:val="0"/>
      <w:marTop w:val="0"/>
      <w:marBottom w:val="0"/>
      <w:divBdr>
        <w:top w:val="none" w:sz="0" w:space="0" w:color="auto"/>
        <w:left w:val="none" w:sz="0" w:space="0" w:color="auto"/>
        <w:bottom w:val="none" w:sz="0" w:space="0" w:color="auto"/>
        <w:right w:val="none" w:sz="0" w:space="0" w:color="auto"/>
      </w:divBdr>
    </w:div>
    <w:div w:id="1684013458">
      <w:bodyDiv w:val="1"/>
      <w:marLeft w:val="0"/>
      <w:marRight w:val="0"/>
      <w:marTop w:val="0"/>
      <w:marBottom w:val="0"/>
      <w:divBdr>
        <w:top w:val="none" w:sz="0" w:space="0" w:color="auto"/>
        <w:left w:val="none" w:sz="0" w:space="0" w:color="auto"/>
        <w:bottom w:val="none" w:sz="0" w:space="0" w:color="auto"/>
        <w:right w:val="none" w:sz="0" w:space="0" w:color="auto"/>
      </w:divBdr>
    </w:div>
    <w:div w:id="1699622254">
      <w:bodyDiv w:val="1"/>
      <w:marLeft w:val="0"/>
      <w:marRight w:val="0"/>
      <w:marTop w:val="0"/>
      <w:marBottom w:val="0"/>
      <w:divBdr>
        <w:top w:val="none" w:sz="0" w:space="0" w:color="auto"/>
        <w:left w:val="none" w:sz="0" w:space="0" w:color="auto"/>
        <w:bottom w:val="none" w:sz="0" w:space="0" w:color="auto"/>
        <w:right w:val="none" w:sz="0" w:space="0" w:color="auto"/>
      </w:divBdr>
    </w:div>
    <w:div w:id="1746799044">
      <w:bodyDiv w:val="1"/>
      <w:marLeft w:val="0"/>
      <w:marRight w:val="0"/>
      <w:marTop w:val="0"/>
      <w:marBottom w:val="0"/>
      <w:divBdr>
        <w:top w:val="none" w:sz="0" w:space="0" w:color="auto"/>
        <w:left w:val="none" w:sz="0" w:space="0" w:color="auto"/>
        <w:bottom w:val="none" w:sz="0" w:space="0" w:color="auto"/>
        <w:right w:val="none" w:sz="0" w:space="0" w:color="auto"/>
      </w:divBdr>
    </w:div>
    <w:div w:id="1896045166">
      <w:bodyDiv w:val="1"/>
      <w:marLeft w:val="0"/>
      <w:marRight w:val="0"/>
      <w:marTop w:val="0"/>
      <w:marBottom w:val="0"/>
      <w:divBdr>
        <w:top w:val="none" w:sz="0" w:space="0" w:color="auto"/>
        <w:left w:val="none" w:sz="0" w:space="0" w:color="auto"/>
        <w:bottom w:val="none" w:sz="0" w:space="0" w:color="auto"/>
        <w:right w:val="none" w:sz="0" w:space="0" w:color="auto"/>
      </w:divBdr>
    </w:div>
    <w:div w:id="1896892310">
      <w:bodyDiv w:val="1"/>
      <w:marLeft w:val="0"/>
      <w:marRight w:val="0"/>
      <w:marTop w:val="0"/>
      <w:marBottom w:val="0"/>
      <w:divBdr>
        <w:top w:val="none" w:sz="0" w:space="0" w:color="auto"/>
        <w:left w:val="none" w:sz="0" w:space="0" w:color="auto"/>
        <w:bottom w:val="none" w:sz="0" w:space="0" w:color="auto"/>
        <w:right w:val="none" w:sz="0" w:space="0" w:color="auto"/>
      </w:divBdr>
    </w:div>
    <w:div w:id="1898663724">
      <w:bodyDiv w:val="1"/>
      <w:marLeft w:val="0"/>
      <w:marRight w:val="0"/>
      <w:marTop w:val="0"/>
      <w:marBottom w:val="0"/>
      <w:divBdr>
        <w:top w:val="none" w:sz="0" w:space="0" w:color="auto"/>
        <w:left w:val="none" w:sz="0" w:space="0" w:color="auto"/>
        <w:bottom w:val="none" w:sz="0" w:space="0" w:color="auto"/>
        <w:right w:val="none" w:sz="0" w:space="0" w:color="auto"/>
      </w:divBdr>
    </w:div>
    <w:div w:id="1961181448">
      <w:bodyDiv w:val="1"/>
      <w:marLeft w:val="0"/>
      <w:marRight w:val="0"/>
      <w:marTop w:val="0"/>
      <w:marBottom w:val="0"/>
      <w:divBdr>
        <w:top w:val="none" w:sz="0" w:space="0" w:color="auto"/>
        <w:left w:val="none" w:sz="0" w:space="0" w:color="auto"/>
        <w:bottom w:val="none" w:sz="0" w:space="0" w:color="auto"/>
        <w:right w:val="none" w:sz="0" w:space="0" w:color="auto"/>
      </w:divBdr>
    </w:div>
    <w:div w:id="2014792636">
      <w:bodyDiv w:val="1"/>
      <w:marLeft w:val="0"/>
      <w:marRight w:val="0"/>
      <w:marTop w:val="0"/>
      <w:marBottom w:val="0"/>
      <w:divBdr>
        <w:top w:val="none" w:sz="0" w:space="0" w:color="auto"/>
        <w:left w:val="none" w:sz="0" w:space="0" w:color="auto"/>
        <w:bottom w:val="none" w:sz="0" w:space="0" w:color="auto"/>
        <w:right w:val="none" w:sz="0" w:space="0" w:color="auto"/>
      </w:divBdr>
    </w:div>
    <w:div w:id="2133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Rue14</b:Tag>
    <b:SourceType>Book</b:SourceType>
    <b:Guid>{EECAA961-42ED-4655-9BF0-89578B750588}</b:Guid>
    <b:Title>El desarrollo de capacidades. Un enfoque central de la cooperación al desarrollo</b:Title>
    <b:Year>2014</b:Year>
    <b:Publisher>Memoria del Máster en Estudios Internacionales, Universidad de Barcelona</b:Publisher>
    <b:City>Barcelona</b:City>
    <b:Author>
      <b:Author>
        <b:NameList>
          <b:Person>
            <b:Last>Rueda Bouillon</b:Last>
            <b:First>Julián</b:First>
          </b:Person>
        </b:NameList>
      </b:Author>
    </b:Author>
    <b:RefOrder>15</b:RefOrder>
  </b:Source>
  <b:Source>
    <b:Tag>Pel02</b:Tag>
    <b:SourceType>Misc</b:SourceType>
    <b:Guid>{4C1B1CBF-0704-44CA-B3DC-7112C5E0EBA8}</b:Guid>
    <b:Title>Introducción a la gestión del conocimiento y su aplicación al sector púbico</b:Title>
    <b:Year>2002</b:Year>
    <b:Month>Diciembre</b:Month>
    <b:City>Santiago de Chile</b:City>
    <b:Publisher>Instituto Latinoamericano y del Caribe de Planificación Económica y Social - ILPES</b:Publisher>
    <b:Author>
      <b:Author>
        <b:NameList>
          <b:Person>
            <b:Last>Peluffo</b:Last>
            <b:Middle>Beatriz</b:Middle>
            <b:First>Martha </b:First>
          </b:Person>
          <b:Person>
            <b:Last>C</b:Last>
          </b:Person>
          <b:Person>
            <b:Last>Catalán Contreras</b:Last>
            <b:First>Edith</b:First>
          </b:Person>
        </b:NameList>
      </b:Author>
    </b:Author>
    <b:RefOrder>17</b:RefOrder>
  </b:Source>
  <b:Source>
    <b:Tag>Cor15</b:Tag>
    <b:SourceType>Book</b:SourceType>
    <b:Guid>{00A84064-CAA6-4B93-B276-E5402CD5D783}</b:Guid>
    <b:Title>Un estado más efectivo. Capacidades para el diseño, la implementación y el aprendizaje de políticas públicas</b:Title>
    <b:Year>2015</b:Year>
    <b:City>Bogotá</b:City>
    <b:Publisher>Corporación Andina de Fomento-CAF</b:Publisher>
    <b:Author>
      <b:Author>
        <b:NameList>
          <b:Person>
            <b:Last>CAF</b:Last>
          </b:Person>
        </b:NameList>
      </b:Author>
    </b:Author>
    <b:RefOrder>16</b:RefOrder>
  </b:Source>
  <b:Source>
    <b:Tag>Adm04</b:Tag>
    <b:SourceType>Book</b:SourceType>
    <b:Guid>{AE78BFA8-0604-414C-B595-5710254A0B5A}</b:Guid>
    <b:Title>Plan de desarrollo 2004-2008 Bogotá sin indiferencia, un compromiso social. Acuerdo 119 del 3 de junio de 2004</b:Title>
    <b:Year>2004</b:Year>
    <b:Author>
      <b:Author>
        <b:Corporate>Administración Distrital</b:Corporate>
      </b:Author>
    </b:Author>
    <b:City>Bogotá, D.C.</b:City>
    <b:RefOrder>2</b:RefOrder>
  </b:Source>
  <b:Source>
    <b:Tag>Adm08</b:Tag>
    <b:SourceType>Book</b:SourceType>
    <b:Guid>{608E4821-51FF-4417-AA93-06170CA03405}</b:Guid>
    <b:Author>
      <b:Author>
        <b:Corporate>Administración Distrital</b:Corporate>
      </b:Author>
    </b:Author>
    <b:Title>Plan de Desarrollo 2008 – 2012 “Bogotá Positiva: Para vivir mejor”. Acuerdo 308 d 2008</b:Title>
    <b:Year>2008</b:Year>
    <b:City>Bogotá, D.C.</b:City>
    <b:RefOrder>3</b:RefOrder>
  </b:Source>
  <b:Source>
    <b:Tag>Adm12</b:Tag>
    <b:SourceType>Book</b:SourceType>
    <b:Guid>{DD20C218-3063-4EEE-B45E-D8B645BF6BF8}</b:Guid>
    <b:Author>
      <b:Author>
        <b:Corporate>Administración Distrital</b:Corporate>
      </b:Author>
    </b:Author>
    <b:Title>Plan de Desarrollo 2012 – 2016 “Bogotá Humana”. Acuerdo 489 del 12 de junio de 2012</b:Title>
    <b:Year>2012</b:Year>
    <b:City>Bogotá, D.C.</b:City>
    <b:RefOrder>4</b:RefOrder>
  </b:Source>
  <b:Source>
    <b:Tag>Adm16</b:Tag>
    <b:SourceType>Book</b:SourceType>
    <b:Guid>{7CA5A7E0-BCF8-4683-B601-4BF4C6358BCE}</b:Guid>
    <b:Author>
      <b:Author>
        <b:Corporate>Administración Distrital</b:Corporate>
      </b:Author>
    </b:Author>
    <b:Title>Plan de Desarrollo 2016 – 2020 “Bogotá mejor para todos”. Acuerdo 645 de 2016</b:Title>
    <b:Year>2016</b:Year>
    <b:City>Bogotá, D.C.</b:City>
    <b:RefOrder>5</b:RefOrder>
  </b:Source>
  <b:Source>
    <b:Tag>Alc16</b:Tag>
    <b:SourceType>Book</b:SourceType>
    <b:Guid>{579B355A-97BA-41EC-B772-10F43FD2EC16}</b:Guid>
    <b:Author>
      <b:Author>
        <b:Corporate>Alcalde Mayor de Bogotá</b:Corporate>
      </b:Author>
    </b:Author>
    <b:Title>Fusión y reorganización de los Observatorios Distritales. Decreto 548 de 2016</b:Title>
    <b:Year>2016</b:Year>
    <b:City>Bogotá, D.C.</b:City>
    <b:RefOrder>6</b:RefOrder>
  </b:Source>
  <b:Source>
    <b:Tag>SDI141</b:Tag>
    <b:SourceType>Book</b:SourceType>
    <b:Guid>{113DFAED-1BCD-43B8-A1E8-A545118A379F}</b:Guid>
    <b:Author>
      <b:Author>
        <b:Corporate>SDIS</b:Corporate>
      </b:Author>
    </b:Author>
    <b:Title>Lineamiento de política institucional de investigación social</b:Title>
    <b:Year>2014</b:Year>
    <b:City>Bogotá, D.C.</b:City>
    <b:Publisher>Secretaría Distrital de Integración Social</b:Publisher>
    <b:RefOrder>7</b:RefOrder>
  </b:Source>
  <b:Source>
    <b:Tag>Art15</b:Tag>
    <b:SourceType>Book</b:SourceType>
    <b:Guid>{EEAB86A6-9A29-4229-AB44-C7685CF0E93D}</b:Guid>
    <b:Title>Decreto 607 de 2007. Art. 16 "Por el cual se determina el Objeto, la Estructura Organizacional y Funciones de la Secretaría Distrital de Integración Social", modificado por el art. 3, Decreto Distrital 445 de 2014</b:Title>
    <b:Year>2007</b:Year>
    <b:City>Bogotá, D.C.</b:City>
    <b:Author>
      <b:Author>
        <b:Corporate>Alcalde Mayor de Bogotá, D.C.</b:Corporate>
      </b:Author>
    </b:Author>
    <b:RefOrder>1</b:RefOrder>
  </b:Source>
  <b:Source>
    <b:Tag>Arc13</b:Tag>
    <b:SourceType>JournalArticle</b:SourceType>
    <b:Guid>{EF9CB8D8-4FEE-451A-97C0-25531FFC5777}</b:Guid>
    <b:Title>Sociedad y economía del conocimiento. El caso colombiano</b:Title>
    <b:Year>2013</b:Year>
    <b:JournalName>Revista Colombiana de Ciencias Sociales</b:JournalName>
    <b:Pages>109-120</b:Pages>
    <b:Author>
      <b:Author>
        <b:NameList>
          <b:Person>
            <b:Last>Arce Tovar</b:Last>
            <b:First>Diofanto</b:First>
          </b:Person>
        </b:NameList>
      </b:Author>
    </b:Author>
    <b:Publisher>Universidad Autónoma de Zacatecas, México</b:Publisher>
    <b:RefOrder>8</b:RefOrder>
  </b:Source>
  <b:Source>
    <b:Tag>Krü06</b:Tag>
    <b:SourceType>JournalArticle</b:SourceType>
    <b:Guid>{3A2DE7BC-98AC-4355-BC76-0BE8563915E2}</b:Guid>
    <b:Title>El concepto de 'sociedad del conocimiento'</b:Title>
    <b:JournalName>Revista bibliográfica de geografía y ciencias sociales</b:JournalName>
    <b:Year>2006</b:Year>
    <b:Pages>742- 798</b:Pages>
    <b:Author>
      <b:Author>
        <b:NameList>
          <b:Person>
            <b:Last>Krüger</b:Last>
            <b:First>Karsten</b:First>
          </b:Person>
        </b:NameList>
      </b:Author>
    </b:Author>
    <b:Publisher>Dep. de Geografía Humana, Universidad de Barcelona</b:Publisher>
    <b:Volume>Vol. XI</b:Volume>
    <b:Issue>nº 683</b:Issue>
    <b:RefOrder>9</b:RefOrder>
  </b:Source>
  <b:Source>
    <b:Tag>UNE05</b:Tag>
    <b:SourceType>Book</b:SourceType>
    <b:Guid>{68E4BDE1-5E06-41B2-BD07-EA8C670E1B08}</b:Guid>
    <b:Title>Hacia las sociedades del conocimiento</b:Title>
    <b:Year>2005</b:Year>
    <b:Author>
      <b:Author>
        <b:Corporate>UNESCO</b:Corporate>
      </b:Author>
    </b:Author>
    <b:City>París</b:City>
    <b:Publisher>Organización de las Naciones Unidas para la Educación, la Ciencia y la Cultura</b:Publisher>
    <b:RefOrder>10</b:RefOrder>
  </b:Source>
  <b:Source>
    <b:Tag>Sut06</b:Tag>
    <b:SourceType>Misc</b:SourceType>
    <b:Guid>{25514265-6EC4-423B-9AFF-EFA93CB1F17C}</b:Guid>
    <b:Title>Herramientas para diseñadores de políticas públicas en países en desarrollo</b:Title>
    <b:Year>2006</b:Year>
    <b:City>Londres</b:City>
    <b:Publisher>Instituto de Desarrollo en Países Extranjeros 2006</b:Publisher>
    <b:Month>Enero</b:Month>
    <b:Author>
      <b:Author>
        <b:NameList>
          <b:Person>
            <b:Last>Sutcliffe</b:Last>
            <b:First>Sophie</b:First>
          </b:Person>
          <b:Person>
            <b:Last>Court </b:Last>
            <b:First>Julius</b:First>
          </b:Person>
        </b:NameList>
      </b:Author>
    </b:Author>
    <b:RefOrder>11</b:RefOrder>
  </b:Source>
  <b:Source>
    <b:Tag>Ray11</b:Tag>
    <b:SourceType>DocumentFromInternetSite</b:SourceType>
    <b:Guid>{A17E67BC-76FD-486A-A7EE-20CC94588ECB}</b:Guid>
    <b:Title>Política por evidencias: la información en los procesos de toma de decisiones en los proyectos sectoriales</b:Title>
    <b:Year>2011</b:Year>
    <b:URL>https://dialnet.unirioja.es/descarga/articulo/3675023.pdf</b:URL>
    <b:Author>
      <b:Author>
        <b:NameList>
          <b:Person>
            <b:Last>Raya Diez</b:Last>
            <b:First>Esther</b:First>
          </b:Person>
          <b:Person>
            <b:Last>Zalakain</b:Last>
            <b:First>Joseba</b:First>
          </b:Person>
        </b:NameList>
      </b:Author>
    </b:Author>
    <b:RefOrder>12</b:RefOrder>
  </b:Source>
  <b:Source>
    <b:Tag>Ele13</b:Tag>
    <b:SourceType>JournalArticle</b:SourceType>
    <b:Guid>{2E5DBEFF-1301-4112-AF90-4F1460BC3B83}</b:Guid>
    <b:Title>El enfoque de la política basada en la evidencia: Análisis de su utilidad para la educación de México</b:Title>
    <b:Year>2013</b:Year>
    <b:JournalName>Revista Mexicana de Investigación Educativa Vol 18</b:JournalName>
    <b:Pages>265-290</b:Pages>
    <b:Author>
      <b:Author>
        <b:NameList>
          <b:Person>
            <b:Last>Flores</b:Last>
            <b:Middle>Pedro</b:Middle>
            <b:First>Crespo</b:First>
          </b:Person>
        </b:NameList>
      </b:Author>
    </b:Author>
    <b:RefOrder>13</b:RefOrder>
  </b:Source>
  <b:Source>
    <b:Tag>Com07</b:Tag>
    <b:SourceType>Misc</b:SourceType>
    <b:Guid>{FB9C3588-FFBA-4AC9-B679-7A45806EAB5E}</b:Guid>
    <b:Title>Plan de Ciencia, Tecnología e Innovación Bogotá  D.C. 2007-2019</b:Title>
    <b:Year>2007</b:Year>
    <b:Author>
      <b:Author>
        <b:Corporate>Comisión Distrital de Ciencia, Tecnología e Innovación </b:Corporate>
      </b:Author>
    </b:Author>
    <b:Month>Octubre</b:Month>
    <b:City>Bogotá</b:City>
    <b:Publisher>Alcaldía Mayor de Bogotá D.C.</b:Publisher>
    <b:RefOrder>14</b:RefOrder>
  </b:Source>
</b:Sources>
</file>

<file path=customXml/itemProps1.xml><?xml version="1.0" encoding="utf-8"?>
<ds:datastoreItem xmlns:ds="http://schemas.openxmlformats.org/officeDocument/2006/customXml" ds:itemID="{1E0780C6-8178-4E54-BBDB-56B5CE18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4368</Words>
  <Characters>24026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Cardona</dc:creator>
  <cp:keywords/>
  <dc:description/>
  <cp:lastModifiedBy>Marcela Andrea Garcia Guerrero</cp:lastModifiedBy>
  <cp:revision>2</cp:revision>
  <dcterms:created xsi:type="dcterms:W3CDTF">2017-12-01T20:04:00Z</dcterms:created>
  <dcterms:modified xsi:type="dcterms:W3CDTF">2017-12-01T20:04:00Z</dcterms:modified>
</cp:coreProperties>
</file>