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1065E6" w14:textId="77777777" w:rsidR="00524D18" w:rsidRPr="00C217A1" w:rsidRDefault="00524D18" w:rsidP="00524D18">
      <w:pPr>
        <w:jc w:val="both"/>
        <w:rPr>
          <w:rFonts w:eastAsia="Times New Roman" w:cs="Arial"/>
          <w:i/>
          <w:color w:val="4472C4" w:themeColor="accent5"/>
        </w:rPr>
      </w:pPr>
    </w:p>
    <w:p w14:paraId="6F3A88E9" w14:textId="677706C7" w:rsidR="007D4861" w:rsidRPr="00C217A1" w:rsidRDefault="007D4861" w:rsidP="00C35BB7">
      <w:pPr>
        <w:pStyle w:val="Prrafodelista"/>
        <w:numPr>
          <w:ilvl w:val="0"/>
          <w:numId w:val="23"/>
        </w:numPr>
        <w:ind w:left="0" w:hanging="284"/>
        <w:jc w:val="both"/>
        <w:rPr>
          <w:rFonts w:cs="Arial"/>
          <w:bCs/>
          <w:sz w:val="22"/>
          <w:szCs w:val="22"/>
        </w:rPr>
      </w:pPr>
      <w:r w:rsidRPr="00C217A1">
        <w:rPr>
          <w:rFonts w:cs="Arial"/>
          <w:bCs/>
          <w:sz w:val="22"/>
          <w:szCs w:val="22"/>
        </w:rPr>
        <w:t>Objetivo del protocolo</w:t>
      </w:r>
    </w:p>
    <w:p w14:paraId="33A33759" w14:textId="77777777" w:rsidR="007D4861" w:rsidRPr="00C217A1" w:rsidRDefault="007D4861" w:rsidP="007D4861">
      <w:pPr>
        <w:jc w:val="both"/>
        <w:rPr>
          <w:rFonts w:cs="Arial"/>
          <w:sz w:val="22"/>
          <w:szCs w:val="22"/>
        </w:rPr>
      </w:pPr>
    </w:p>
    <w:p w14:paraId="178F2FF8" w14:textId="14EE6410" w:rsidR="007D4861" w:rsidRPr="00C217A1" w:rsidRDefault="007D4861" w:rsidP="007D4861">
      <w:pPr>
        <w:jc w:val="both"/>
        <w:rPr>
          <w:rFonts w:cs="Arial"/>
          <w:sz w:val="22"/>
          <w:szCs w:val="22"/>
        </w:rPr>
      </w:pPr>
      <w:r w:rsidRPr="00C217A1">
        <w:rPr>
          <w:rFonts w:cs="Arial"/>
          <w:sz w:val="22"/>
          <w:szCs w:val="22"/>
        </w:rPr>
        <w:t xml:space="preserve">Definir las actividades para que el/la supervisor/a </w:t>
      </w:r>
      <w:r w:rsidR="009B08EC" w:rsidRPr="00C217A1">
        <w:rPr>
          <w:rFonts w:cs="Arial"/>
          <w:sz w:val="22"/>
          <w:szCs w:val="22"/>
        </w:rPr>
        <w:t xml:space="preserve">y/o interventor </w:t>
      </w:r>
      <w:r w:rsidR="00FE291B" w:rsidRPr="00C217A1">
        <w:rPr>
          <w:rFonts w:cs="Arial"/>
          <w:sz w:val="22"/>
          <w:szCs w:val="22"/>
        </w:rPr>
        <w:t xml:space="preserve">de contratos de prestación de servicios </w:t>
      </w:r>
      <w:r w:rsidRPr="00C217A1">
        <w:rPr>
          <w:rFonts w:cs="Arial"/>
          <w:sz w:val="22"/>
          <w:szCs w:val="22"/>
        </w:rPr>
        <w:t xml:space="preserve">realice revisión y control al pago </w:t>
      </w:r>
      <w:r w:rsidRPr="00C217A1">
        <w:rPr>
          <w:rFonts w:eastAsia="Times New Roman" w:cs="Arial"/>
          <w:iCs/>
          <w:sz w:val="22"/>
          <w:szCs w:val="22"/>
          <w:lang w:val="es-ES" w:eastAsia="es-ES"/>
        </w:rPr>
        <w:t xml:space="preserve">de aportes al Sistema de Seguridad Social Integral, </w:t>
      </w:r>
      <w:r w:rsidRPr="00C217A1">
        <w:rPr>
          <w:rFonts w:cs="Arial"/>
          <w:iCs/>
          <w:sz w:val="22"/>
          <w:szCs w:val="22"/>
        </w:rPr>
        <w:t xml:space="preserve">Sistema General de Pensiones y Sistema General de Riesgos Laborales </w:t>
      </w:r>
      <w:r w:rsidRPr="00C217A1">
        <w:rPr>
          <w:rFonts w:eastAsia="Times New Roman" w:cs="Arial"/>
          <w:iCs/>
          <w:sz w:val="22"/>
          <w:szCs w:val="22"/>
          <w:lang w:val="es-ES" w:eastAsia="es-ES"/>
        </w:rPr>
        <w:t xml:space="preserve">por parte de los contratistas, en los términos que sobre el particular exige la </w:t>
      </w:r>
      <w:r w:rsidR="00F5435E" w:rsidRPr="00C217A1">
        <w:rPr>
          <w:rFonts w:eastAsia="Times New Roman" w:cs="Arial"/>
          <w:iCs/>
          <w:sz w:val="22"/>
          <w:szCs w:val="22"/>
          <w:lang w:val="es-ES" w:eastAsia="es-ES"/>
        </w:rPr>
        <w:t xml:space="preserve">normativa vigente, </w:t>
      </w:r>
      <w:r w:rsidRPr="00C217A1">
        <w:rPr>
          <w:rFonts w:eastAsia="Times New Roman" w:cs="Arial"/>
          <w:iCs/>
          <w:sz w:val="22"/>
          <w:szCs w:val="22"/>
          <w:lang w:val="es-ES" w:eastAsia="es-ES"/>
        </w:rPr>
        <w:t>como requisito para certificar el pago y desembolso de los honorarios pactados por parte de la entidad.</w:t>
      </w:r>
    </w:p>
    <w:p w14:paraId="30CC4459" w14:textId="77777777" w:rsidR="00CB0998" w:rsidRPr="00C217A1" w:rsidRDefault="00CB0998" w:rsidP="00C35BB7">
      <w:pPr>
        <w:jc w:val="both"/>
        <w:rPr>
          <w:rFonts w:cs="Arial"/>
          <w:sz w:val="22"/>
          <w:szCs w:val="22"/>
        </w:rPr>
      </w:pPr>
    </w:p>
    <w:p w14:paraId="2B8B676D" w14:textId="6B283C4C" w:rsidR="007D4861" w:rsidRPr="00C217A1" w:rsidRDefault="007D4861" w:rsidP="00C35BB7">
      <w:pPr>
        <w:pStyle w:val="Prrafodelista"/>
        <w:numPr>
          <w:ilvl w:val="0"/>
          <w:numId w:val="23"/>
        </w:numPr>
        <w:tabs>
          <w:tab w:val="left" w:pos="0"/>
        </w:tabs>
        <w:ind w:hanging="1004"/>
        <w:jc w:val="both"/>
        <w:rPr>
          <w:rFonts w:cs="Arial"/>
          <w:bCs/>
          <w:i/>
          <w:sz w:val="22"/>
          <w:szCs w:val="22"/>
        </w:rPr>
      </w:pPr>
      <w:r w:rsidRPr="00C217A1">
        <w:rPr>
          <w:rFonts w:cs="Arial"/>
          <w:bCs/>
          <w:sz w:val="22"/>
          <w:szCs w:val="22"/>
        </w:rPr>
        <w:t>Marco conceptual</w:t>
      </w:r>
    </w:p>
    <w:p w14:paraId="1E0B8084" w14:textId="77777777" w:rsidR="007D4861" w:rsidRPr="00C217A1" w:rsidRDefault="007D4861" w:rsidP="007D4861">
      <w:pPr>
        <w:jc w:val="both"/>
        <w:rPr>
          <w:rFonts w:cs="Arial"/>
          <w:i/>
          <w:sz w:val="22"/>
          <w:szCs w:val="22"/>
        </w:rPr>
      </w:pPr>
    </w:p>
    <w:p w14:paraId="3A4DF91B" w14:textId="74E3914D" w:rsidR="007D4861" w:rsidRPr="00C217A1" w:rsidRDefault="007D4861" w:rsidP="007D4861">
      <w:pPr>
        <w:pStyle w:val="Prrafodelista"/>
        <w:numPr>
          <w:ilvl w:val="0"/>
          <w:numId w:val="17"/>
        </w:numPr>
        <w:ind w:left="360"/>
        <w:jc w:val="both"/>
        <w:rPr>
          <w:rFonts w:eastAsia="Times New Roman" w:cs="Arial"/>
          <w:iCs/>
          <w:sz w:val="22"/>
          <w:szCs w:val="22"/>
          <w:lang w:val="es-ES" w:eastAsia="es-ES"/>
        </w:rPr>
      </w:pPr>
      <w:r w:rsidRPr="00C217A1">
        <w:rPr>
          <w:rFonts w:cs="Arial"/>
          <w:sz w:val="22"/>
          <w:szCs w:val="22"/>
        </w:rPr>
        <w:t>Aportes al Sistema de Seguridad Social Integral: aportes</w:t>
      </w:r>
      <w:r w:rsidRPr="00C217A1">
        <w:rPr>
          <w:rFonts w:cs="Arial"/>
          <w:iCs/>
          <w:sz w:val="22"/>
          <w:szCs w:val="22"/>
          <w:shd w:val="clear" w:color="auto" w:fill="FFFFFF"/>
        </w:rPr>
        <w:t xml:space="preserve"> íntegros al sistema general de seguridad social en salud, pensión y ARL. Los trabajadores que tengan un vínculo laboral o legal y reglamentario y que, además de su salario, perciban ingresos como</w:t>
      </w:r>
      <w:r w:rsidRPr="00C217A1">
        <w:rPr>
          <w:rFonts w:cs="Arial"/>
          <w:iCs/>
          <w:sz w:val="22"/>
          <w:szCs w:val="22"/>
        </w:rPr>
        <w:t> </w:t>
      </w:r>
      <w:hyperlink r:id="rId8" w:history="1">
        <w:r w:rsidRPr="00C217A1">
          <w:rPr>
            <w:rFonts w:cs="Arial"/>
            <w:iCs/>
            <w:sz w:val="22"/>
            <w:szCs w:val="22"/>
          </w:rPr>
          <w:t>trabajadores independientes</w:t>
        </w:r>
      </w:hyperlink>
      <w:r w:rsidRPr="00C217A1">
        <w:rPr>
          <w:rFonts w:cs="Arial"/>
          <w:iCs/>
          <w:sz w:val="22"/>
          <w:szCs w:val="22"/>
          <w:shd w:val="clear" w:color="auto" w:fill="FFFFFF"/>
        </w:rPr>
        <w:t>, deberán autoliquidar y pagar el valor de sus aportes al SGSSS en lo relacionado con dichos ingresos.</w:t>
      </w:r>
      <w:r w:rsidR="00FF67B9" w:rsidRPr="00C217A1">
        <w:rPr>
          <w:rStyle w:val="Refdenotaalpie"/>
          <w:rFonts w:cs="Arial"/>
          <w:iCs/>
          <w:sz w:val="22"/>
          <w:szCs w:val="22"/>
          <w:shd w:val="clear" w:color="auto" w:fill="FFFFFF"/>
        </w:rPr>
        <w:footnoteReference w:id="1"/>
      </w:r>
      <w:r w:rsidRPr="00C217A1">
        <w:rPr>
          <w:rFonts w:cs="Arial"/>
          <w:iCs/>
          <w:sz w:val="22"/>
          <w:szCs w:val="22"/>
          <w:shd w:val="clear" w:color="auto" w:fill="FFFFFF"/>
        </w:rPr>
        <w:t xml:space="preserve"> </w:t>
      </w:r>
    </w:p>
    <w:p w14:paraId="5C5A60A4" w14:textId="77777777" w:rsidR="007D4861" w:rsidRPr="00C217A1" w:rsidRDefault="007D4861" w:rsidP="007D4861">
      <w:pPr>
        <w:pStyle w:val="Prrafodelista"/>
        <w:ind w:left="360"/>
        <w:jc w:val="both"/>
        <w:rPr>
          <w:rFonts w:eastAsia="Times New Roman" w:cs="Arial"/>
          <w:iCs/>
          <w:sz w:val="22"/>
          <w:szCs w:val="22"/>
          <w:lang w:val="es-ES" w:eastAsia="es-ES"/>
        </w:rPr>
      </w:pPr>
      <w:r w:rsidRPr="00C217A1">
        <w:rPr>
          <w:rFonts w:cs="Arial"/>
          <w:i/>
          <w:color w:val="111111"/>
          <w:sz w:val="22"/>
          <w:szCs w:val="22"/>
          <w:shd w:val="clear" w:color="auto" w:fill="FFFFFF"/>
        </w:rPr>
        <w:t xml:space="preserve"> </w:t>
      </w:r>
    </w:p>
    <w:p w14:paraId="123A59A2" w14:textId="3DBCCC1D" w:rsidR="007D4861" w:rsidRPr="00C217A1" w:rsidRDefault="007D4861" w:rsidP="007D4861">
      <w:pPr>
        <w:pStyle w:val="Prrafodelista"/>
        <w:numPr>
          <w:ilvl w:val="0"/>
          <w:numId w:val="17"/>
        </w:numPr>
        <w:ind w:left="360"/>
        <w:jc w:val="both"/>
        <w:rPr>
          <w:rFonts w:cs="Arial"/>
          <w:iCs/>
          <w:sz w:val="22"/>
          <w:szCs w:val="22"/>
          <w:shd w:val="clear" w:color="auto" w:fill="FFFFFF"/>
        </w:rPr>
      </w:pPr>
      <w:r w:rsidRPr="00C217A1">
        <w:rPr>
          <w:rFonts w:cs="Arial"/>
          <w:sz w:val="22"/>
          <w:szCs w:val="22"/>
        </w:rPr>
        <w:t xml:space="preserve">Contratista: </w:t>
      </w:r>
      <w:r w:rsidRPr="00C217A1">
        <w:rPr>
          <w:rFonts w:eastAsia="Times New Roman" w:cs="Arial"/>
          <w:iCs/>
          <w:sz w:val="22"/>
          <w:szCs w:val="22"/>
          <w:lang w:val="es-ES" w:eastAsia="es-ES"/>
        </w:rPr>
        <w:t>Persona</w:t>
      </w:r>
      <w:r w:rsidR="00CA3C69" w:rsidRPr="00C217A1">
        <w:rPr>
          <w:rFonts w:eastAsia="Times New Roman" w:cs="Arial"/>
          <w:iCs/>
          <w:sz w:val="22"/>
          <w:szCs w:val="22"/>
          <w:lang w:val="es-ES" w:eastAsia="es-ES"/>
        </w:rPr>
        <w:t xml:space="preserve"> natural o jurídica</w:t>
      </w:r>
      <w:r w:rsidRPr="00C217A1">
        <w:rPr>
          <w:rFonts w:eastAsia="Times New Roman" w:cs="Arial"/>
          <w:iCs/>
          <w:sz w:val="22"/>
          <w:szCs w:val="22"/>
          <w:lang w:val="es-ES" w:eastAsia="es-ES"/>
        </w:rPr>
        <w:t xml:space="preserve"> que es contratada para ejecutar una obra material o </w:t>
      </w:r>
      <w:r w:rsidRPr="00C217A1">
        <w:rPr>
          <w:rFonts w:cs="Arial"/>
          <w:iCs/>
          <w:sz w:val="22"/>
          <w:szCs w:val="22"/>
          <w:shd w:val="clear" w:color="auto" w:fill="FFFFFF"/>
        </w:rPr>
        <w:t>está encargada de un servicio para el gobierno, una corporación o un particular.</w:t>
      </w:r>
    </w:p>
    <w:p w14:paraId="638D5E76" w14:textId="77777777" w:rsidR="007D4861" w:rsidRPr="00C217A1" w:rsidRDefault="007D4861" w:rsidP="00F5435E">
      <w:pPr>
        <w:pStyle w:val="Prrafodelista"/>
        <w:ind w:left="360"/>
        <w:jc w:val="both"/>
        <w:rPr>
          <w:rFonts w:cs="Arial"/>
          <w:iCs/>
          <w:sz w:val="22"/>
          <w:szCs w:val="22"/>
          <w:shd w:val="clear" w:color="auto" w:fill="FFFFFF"/>
        </w:rPr>
      </w:pPr>
    </w:p>
    <w:p w14:paraId="1F1F5407" w14:textId="58FC86FA" w:rsidR="00CA3C69" w:rsidRPr="00C217A1" w:rsidRDefault="007D4861" w:rsidP="00F5435E">
      <w:pPr>
        <w:pStyle w:val="Prrafodelista"/>
        <w:numPr>
          <w:ilvl w:val="0"/>
          <w:numId w:val="17"/>
        </w:numPr>
        <w:ind w:left="360"/>
        <w:jc w:val="both"/>
        <w:rPr>
          <w:rFonts w:cs="Arial"/>
          <w:iCs/>
          <w:sz w:val="22"/>
          <w:szCs w:val="22"/>
          <w:shd w:val="clear" w:color="auto" w:fill="FFFFFF"/>
        </w:rPr>
      </w:pPr>
      <w:r w:rsidRPr="00C217A1">
        <w:rPr>
          <w:rFonts w:cs="Arial"/>
          <w:iCs/>
          <w:sz w:val="22"/>
          <w:szCs w:val="22"/>
          <w:shd w:val="clear" w:color="auto" w:fill="FFFFFF"/>
        </w:rPr>
        <w:t>Contrato de prestación de servicios de apoyo a la gestión y/o profesionales:</w:t>
      </w:r>
      <w:r w:rsidR="00CA3C69" w:rsidRPr="00C217A1">
        <w:rPr>
          <w:rFonts w:cs="Arial"/>
          <w:iCs/>
          <w:sz w:val="22"/>
          <w:szCs w:val="22"/>
          <w:shd w:val="clear" w:color="auto" w:fill="FFFFFF"/>
        </w:rPr>
        <w:t xml:space="preserve"> aquellos que suscriben para la ejecución de trabajos artísticos que sólo puedan encomendarse a determinadas personas naturales</w:t>
      </w:r>
      <w:r w:rsidR="00FF67B9" w:rsidRPr="00C217A1">
        <w:rPr>
          <w:rStyle w:val="Refdenotaalpie"/>
          <w:rFonts w:cs="Arial"/>
          <w:iCs/>
          <w:sz w:val="22"/>
          <w:szCs w:val="22"/>
          <w:shd w:val="clear" w:color="auto" w:fill="FFFFFF"/>
        </w:rPr>
        <w:footnoteReference w:id="2"/>
      </w:r>
      <w:r w:rsidR="00CA3C69" w:rsidRPr="00C217A1">
        <w:rPr>
          <w:rFonts w:cs="Arial"/>
          <w:iCs/>
          <w:sz w:val="22"/>
          <w:szCs w:val="22"/>
          <w:shd w:val="clear" w:color="auto" w:fill="FFFFFF"/>
        </w:rPr>
        <w:t>.</w:t>
      </w:r>
    </w:p>
    <w:p w14:paraId="34D08347" w14:textId="77777777" w:rsidR="00CA3C69" w:rsidRPr="00C217A1" w:rsidRDefault="00CA3C69" w:rsidP="00B02DA1">
      <w:pPr>
        <w:ind w:left="360"/>
        <w:jc w:val="both"/>
        <w:rPr>
          <w:rFonts w:cs="Arial"/>
          <w:bCs/>
          <w:sz w:val="22"/>
          <w:szCs w:val="22"/>
        </w:rPr>
      </w:pPr>
    </w:p>
    <w:p w14:paraId="0E8DEAF6" w14:textId="77777777" w:rsidR="00CA3C69" w:rsidRPr="00C217A1" w:rsidRDefault="00CA3C69" w:rsidP="00B02DA1">
      <w:pPr>
        <w:ind w:left="360"/>
        <w:jc w:val="both"/>
        <w:rPr>
          <w:rFonts w:cs="Arial"/>
          <w:bCs/>
          <w:sz w:val="22"/>
          <w:szCs w:val="22"/>
        </w:rPr>
      </w:pPr>
      <w:r w:rsidRPr="00C217A1">
        <w:rPr>
          <w:rFonts w:cs="Arial"/>
          <w:bCs/>
          <w:sz w:val="22"/>
          <w:szCs w:val="22"/>
        </w:rPr>
        <w:t>Así mismo, el artículo 2.2.1.2.1.4.9. del Decreto 1082 de 2015 señala que, “Las Entidades Estatales pueden contratar bajo la modalidad de contratación directa la prestación de servicios profesionales y de apoyo a la gestión con la persona natural o jurídica que esté en capacidad de ejecutar el objeto del contrato, siempre y cuando la Entidad Estatal verifique la idoneidad o experiencia requerida y relacionada con el área de que se trate. En este caso, no es necesario que la Entidad Estatal haya obtenido previamente varias ofertas, de lo cual el ordenador del gasto debe dejar constancia escrita.</w:t>
      </w:r>
    </w:p>
    <w:p w14:paraId="21A60FAB" w14:textId="77777777" w:rsidR="00CA3C69" w:rsidRPr="00C217A1" w:rsidRDefault="00CA3C69" w:rsidP="00B02DA1">
      <w:pPr>
        <w:ind w:left="360"/>
        <w:jc w:val="both"/>
        <w:rPr>
          <w:rFonts w:cs="Arial"/>
          <w:bCs/>
          <w:sz w:val="22"/>
          <w:szCs w:val="22"/>
        </w:rPr>
      </w:pPr>
    </w:p>
    <w:p w14:paraId="077E62A9" w14:textId="77777777" w:rsidR="00CA3C69" w:rsidRPr="00C217A1" w:rsidRDefault="00CA3C69" w:rsidP="00B02DA1">
      <w:pPr>
        <w:ind w:left="360"/>
        <w:jc w:val="both"/>
        <w:rPr>
          <w:rFonts w:cs="Arial"/>
          <w:bCs/>
          <w:sz w:val="22"/>
          <w:szCs w:val="22"/>
        </w:rPr>
      </w:pPr>
      <w:r w:rsidRPr="00C217A1">
        <w:rPr>
          <w:rFonts w:cs="Arial"/>
          <w:bCs/>
          <w:sz w:val="22"/>
          <w:szCs w:val="22"/>
        </w:rPr>
        <w:t>Los servicios profesionales y de apoyo a la gestión corresponden a aquellos de naturaleza intelectual diferentes a los de consultoría que se derivan del cumplimiento de las funciones de la Entidad Estatal, así como los relacionados con actividades operativas, logísticas, o asistenciales.</w:t>
      </w:r>
    </w:p>
    <w:p w14:paraId="6A076D3C" w14:textId="77777777" w:rsidR="00CA3C69" w:rsidRPr="00C217A1" w:rsidRDefault="00CA3C69" w:rsidP="00B02DA1">
      <w:pPr>
        <w:ind w:left="360"/>
        <w:jc w:val="both"/>
        <w:rPr>
          <w:rFonts w:cs="Arial"/>
          <w:bCs/>
          <w:sz w:val="22"/>
          <w:szCs w:val="22"/>
        </w:rPr>
      </w:pPr>
    </w:p>
    <w:p w14:paraId="35BB328D" w14:textId="77777777" w:rsidR="00CA3C69" w:rsidRPr="00C217A1" w:rsidRDefault="00CA3C69" w:rsidP="00B02DA1">
      <w:pPr>
        <w:ind w:left="360"/>
        <w:rPr>
          <w:rFonts w:cs="Arial"/>
          <w:bCs/>
          <w:sz w:val="22"/>
          <w:szCs w:val="22"/>
        </w:rPr>
      </w:pPr>
      <w:r w:rsidRPr="00C217A1">
        <w:rPr>
          <w:rFonts w:cs="Arial"/>
          <w:bCs/>
          <w:sz w:val="22"/>
          <w:szCs w:val="22"/>
        </w:rPr>
        <w:t>La Entidad Estatal, para la contratación de trabajos artísticos que solamente puedan en-comendarse a determinadas personas naturales, debe justificar esta situación en los estudios y documentos previos.”</w:t>
      </w:r>
    </w:p>
    <w:p w14:paraId="25E995D7" w14:textId="77777777" w:rsidR="00CA3C69" w:rsidRPr="00C217A1" w:rsidRDefault="00CA3C69" w:rsidP="00B02DA1">
      <w:pPr>
        <w:rPr>
          <w:rFonts w:cs="Arial"/>
          <w:bCs/>
          <w:sz w:val="22"/>
          <w:szCs w:val="22"/>
        </w:rPr>
      </w:pPr>
    </w:p>
    <w:p w14:paraId="2A9467BE" w14:textId="37286958" w:rsidR="007D4861" w:rsidRPr="00C217A1" w:rsidRDefault="00CA3C69" w:rsidP="005C2BB5">
      <w:pPr>
        <w:ind w:left="360"/>
        <w:jc w:val="both"/>
        <w:rPr>
          <w:lang w:val="es-ES"/>
        </w:rPr>
      </w:pPr>
      <w:r w:rsidRPr="00C217A1">
        <w:rPr>
          <w:rFonts w:cs="Arial"/>
          <w:bCs/>
          <w:sz w:val="22"/>
          <w:szCs w:val="22"/>
        </w:rPr>
        <w:t>De manera complementaria, el artículo 2.8.4.4.5. del Decreto 1068 de 2015, dispone que “Los contratos de prestación de servicios con personas naturales o jurídicas, sólo se podrán celebrar cuando no exista personal de planta con capacidad para realizar las actividades que se contratarán. (…)”</w:t>
      </w:r>
    </w:p>
    <w:p w14:paraId="0D26143A" w14:textId="77777777" w:rsidR="00CA3C69" w:rsidRPr="00C217A1" w:rsidRDefault="00CA3C69" w:rsidP="007D4861">
      <w:pPr>
        <w:pStyle w:val="Prrafodelista"/>
        <w:ind w:left="360"/>
        <w:jc w:val="both"/>
        <w:rPr>
          <w:rFonts w:cs="Arial"/>
          <w:bCs/>
          <w:i/>
          <w:sz w:val="22"/>
          <w:szCs w:val="22"/>
        </w:rPr>
      </w:pPr>
    </w:p>
    <w:p w14:paraId="1A5CB134" w14:textId="77777777" w:rsidR="007D4861" w:rsidRPr="00C217A1" w:rsidRDefault="007D4861" w:rsidP="007D4861">
      <w:pPr>
        <w:pStyle w:val="Prrafodelista"/>
        <w:ind w:left="360"/>
        <w:jc w:val="both"/>
        <w:rPr>
          <w:rFonts w:cs="Arial"/>
          <w:i/>
          <w:sz w:val="22"/>
          <w:szCs w:val="22"/>
        </w:rPr>
      </w:pPr>
      <w:r w:rsidRPr="00C217A1">
        <w:rPr>
          <w:rFonts w:cs="Arial"/>
          <w:bCs/>
          <w:i/>
          <w:sz w:val="22"/>
          <w:szCs w:val="22"/>
        </w:rPr>
        <w:t>Son contratos de prestación de servicios los que celebren las entidades estatales para desarrollar actividades relacionadas con la administración o funcionamiento de la entidad. Estos contratos sólo podrán celebrarse con personas naturales cuando dichas actividades no puedan realizarse con personal de planta o requieran conocimiento especializado.</w:t>
      </w:r>
    </w:p>
    <w:p w14:paraId="7106CECF" w14:textId="77777777" w:rsidR="007D4861" w:rsidRPr="00C217A1" w:rsidRDefault="007D4861" w:rsidP="007D4861">
      <w:pPr>
        <w:jc w:val="both"/>
        <w:rPr>
          <w:rFonts w:cs="Arial"/>
          <w:sz w:val="22"/>
          <w:szCs w:val="22"/>
          <w:shd w:val="clear" w:color="auto" w:fill="FFFFFF"/>
        </w:rPr>
      </w:pPr>
    </w:p>
    <w:p w14:paraId="2D38E0DF" w14:textId="77777777" w:rsidR="007D4861" w:rsidRPr="00C217A1" w:rsidRDefault="007D4861" w:rsidP="007D4861">
      <w:pPr>
        <w:pStyle w:val="Prrafodelista"/>
        <w:numPr>
          <w:ilvl w:val="0"/>
          <w:numId w:val="17"/>
        </w:numPr>
        <w:ind w:left="360"/>
        <w:jc w:val="both"/>
        <w:rPr>
          <w:rFonts w:cs="Arial"/>
          <w:iCs/>
          <w:sz w:val="22"/>
          <w:szCs w:val="22"/>
        </w:rPr>
      </w:pPr>
      <w:r w:rsidRPr="00C217A1">
        <w:rPr>
          <w:rFonts w:cs="Arial"/>
          <w:iCs/>
          <w:sz w:val="22"/>
          <w:szCs w:val="22"/>
        </w:rPr>
        <w:t>Sistema de Seguridad Social en Salud: el Sistema de Seguridad Social en Salud (SGSSS) es la forma como se brinda un seguro que cubre los gastos de salud a los habitantes del territorio nacional, colombianos y extranjeros.</w:t>
      </w:r>
    </w:p>
    <w:p w14:paraId="7A17A6A5" w14:textId="77777777" w:rsidR="007D4861" w:rsidRPr="00C217A1" w:rsidRDefault="007D4861" w:rsidP="007D4861">
      <w:pPr>
        <w:pStyle w:val="Prrafodelista"/>
        <w:ind w:left="360"/>
        <w:jc w:val="both"/>
        <w:rPr>
          <w:rFonts w:cs="Arial"/>
          <w:iCs/>
          <w:sz w:val="22"/>
          <w:szCs w:val="22"/>
        </w:rPr>
      </w:pPr>
    </w:p>
    <w:p w14:paraId="78610DC3" w14:textId="0CFF428A" w:rsidR="007D4861" w:rsidRPr="00C217A1" w:rsidRDefault="007D4861" w:rsidP="007D4861">
      <w:pPr>
        <w:pStyle w:val="Prrafodelista"/>
        <w:numPr>
          <w:ilvl w:val="0"/>
          <w:numId w:val="17"/>
        </w:numPr>
        <w:ind w:left="360"/>
        <w:jc w:val="both"/>
      </w:pPr>
      <w:r w:rsidRPr="00C217A1">
        <w:rPr>
          <w:rFonts w:cs="Arial"/>
          <w:iCs/>
          <w:sz w:val="22"/>
          <w:szCs w:val="22"/>
        </w:rPr>
        <w:t>Sistema General de Pensiones:</w:t>
      </w:r>
      <w:r w:rsidRPr="00C217A1">
        <w:rPr>
          <w:rFonts w:cs="Arial"/>
          <w:bCs/>
          <w:color w:val="333333"/>
          <w:shd w:val="clear" w:color="auto" w:fill="F6F9FC"/>
        </w:rPr>
        <w:t xml:space="preserve"> </w:t>
      </w:r>
      <w:r w:rsidRPr="00C217A1">
        <w:rPr>
          <w:rFonts w:cs="Arial"/>
          <w:iCs/>
          <w:sz w:val="22"/>
          <w:szCs w:val="22"/>
        </w:rPr>
        <w:t>Es un procedimiento para asegurar una pensión en la jubilación vejez, invalidez, sustitución o sobrevivientes de los sectores público, oficial, semioficial en todos los órdenes del régimen de Prima Media y del sector privado en genera de los habitantes del territorio, nacional y extranjero</w:t>
      </w:r>
      <w:r w:rsidR="007A7B30" w:rsidRPr="00C217A1">
        <w:rPr>
          <w:rFonts w:cs="Arial"/>
          <w:iCs/>
          <w:sz w:val="22"/>
          <w:szCs w:val="22"/>
        </w:rPr>
        <w:t>.</w:t>
      </w:r>
      <w:r w:rsidR="007A7B30" w:rsidRPr="00C217A1">
        <w:rPr>
          <w:rStyle w:val="Refdenotaalpie"/>
          <w:rFonts w:cs="Arial"/>
          <w:iCs/>
          <w:sz w:val="22"/>
          <w:szCs w:val="22"/>
        </w:rPr>
        <w:footnoteReference w:id="3"/>
      </w:r>
      <w:r w:rsidRPr="00C217A1">
        <w:rPr>
          <w:rFonts w:cs="Arial"/>
          <w:iCs/>
          <w:sz w:val="22"/>
          <w:szCs w:val="22"/>
        </w:rPr>
        <w:t xml:space="preserve"> </w:t>
      </w:r>
    </w:p>
    <w:p w14:paraId="3E59DB90" w14:textId="77777777" w:rsidR="007D4861" w:rsidRPr="00C217A1" w:rsidRDefault="007D4861" w:rsidP="007D4861">
      <w:pPr>
        <w:pStyle w:val="Prrafodelista"/>
        <w:rPr>
          <w:highlight w:val="cyan"/>
        </w:rPr>
      </w:pPr>
    </w:p>
    <w:p w14:paraId="3160B168" w14:textId="77777777" w:rsidR="007A7B30" w:rsidRPr="00C217A1" w:rsidRDefault="007D4861" w:rsidP="007A7B30">
      <w:pPr>
        <w:pStyle w:val="Prrafodelista"/>
        <w:numPr>
          <w:ilvl w:val="0"/>
          <w:numId w:val="17"/>
        </w:numPr>
        <w:ind w:left="360"/>
        <w:jc w:val="both"/>
        <w:rPr>
          <w:rFonts w:cs="Arial"/>
          <w:iCs/>
          <w:sz w:val="22"/>
          <w:szCs w:val="22"/>
        </w:rPr>
      </w:pPr>
      <w:r w:rsidRPr="00C217A1">
        <w:rPr>
          <w:rFonts w:cs="Arial"/>
          <w:iCs/>
          <w:sz w:val="22"/>
          <w:szCs w:val="22"/>
        </w:rPr>
        <w:t>Sistema General de Riesgos Laborales: las personas vinculadas a través de un contrato formal de prestación de servicios con entidades o instituciones públicas o privadas, tales como contratos civiles, comerciales o administrativos, con una duración superior a un mes y con precisión de las situaciones de tiempo, modo y lugar en que se realiza dicha prestación</w:t>
      </w:r>
      <w:r w:rsidR="007A7B30" w:rsidRPr="00C217A1">
        <w:rPr>
          <w:rFonts w:cs="Arial"/>
          <w:iCs/>
          <w:sz w:val="22"/>
          <w:szCs w:val="22"/>
        </w:rPr>
        <w:t>.</w:t>
      </w:r>
      <w:r w:rsidR="007A7B30" w:rsidRPr="00C217A1">
        <w:rPr>
          <w:rStyle w:val="Refdenotaalpie"/>
          <w:rFonts w:cs="Arial"/>
          <w:iCs/>
          <w:sz w:val="22"/>
          <w:szCs w:val="22"/>
        </w:rPr>
        <w:footnoteReference w:id="4"/>
      </w:r>
      <w:r w:rsidRPr="00C217A1">
        <w:rPr>
          <w:rFonts w:cs="Arial"/>
          <w:iCs/>
          <w:sz w:val="22"/>
          <w:szCs w:val="22"/>
        </w:rPr>
        <w:t xml:space="preserve"> </w:t>
      </w:r>
    </w:p>
    <w:p w14:paraId="44D97F2F" w14:textId="77777777" w:rsidR="007D4861" w:rsidRPr="00C217A1" w:rsidRDefault="007D4861" w:rsidP="007A7B30">
      <w:pPr>
        <w:rPr>
          <w:bCs/>
        </w:rPr>
      </w:pPr>
    </w:p>
    <w:p w14:paraId="66F0FAE0" w14:textId="4247C161" w:rsidR="007D4861" w:rsidRPr="00C217A1" w:rsidRDefault="007D4861" w:rsidP="007D4861">
      <w:pPr>
        <w:pStyle w:val="Prrafodelista"/>
        <w:numPr>
          <w:ilvl w:val="0"/>
          <w:numId w:val="17"/>
        </w:numPr>
        <w:ind w:left="360"/>
        <w:jc w:val="both"/>
        <w:rPr>
          <w:rFonts w:cs="Arial"/>
          <w:sz w:val="22"/>
          <w:szCs w:val="22"/>
        </w:rPr>
      </w:pPr>
      <w:r w:rsidRPr="00C217A1">
        <w:rPr>
          <w:rFonts w:cs="Arial"/>
          <w:bCs/>
          <w:sz w:val="22"/>
          <w:szCs w:val="22"/>
        </w:rPr>
        <w:t>Supervisor</w:t>
      </w:r>
      <w:r w:rsidR="00CA3C69" w:rsidRPr="00C217A1">
        <w:rPr>
          <w:rFonts w:cs="Arial"/>
          <w:bCs/>
          <w:sz w:val="22"/>
          <w:szCs w:val="22"/>
        </w:rPr>
        <w:t xml:space="preserve"> público</w:t>
      </w:r>
      <w:r w:rsidRPr="00C217A1">
        <w:rPr>
          <w:rFonts w:cs="Arial"/>
          <w:bCs/>
          <w:sz w:val="22"/>
          <w:szCs w:val="22"/>
        </w:rPr>
        <w:t xml:space="preserve">: </w:t>
      </w:r>
      <w:r w:rsidRPr="00C217A1">
        <w:rPr>
          <w:rFonts w:cs="Arial"/>
          <w:sz w:val="22"/>
          <w:szCs w:val="22"/>
        </w:rPr>
        <w:t xml:space="preserve">Servidor que entre otras obligaciones y de acuerdo </w:t>
      </w:r>
      <w:r w:rsidR="007F32BF" w:rsidRPr="00C217A1">
        <w:rPr>
          <w:rFonts w:cs="Arial"/>
          <w:sz w:val="22"/>
          <w:szCs w:val="22"/>
        </w:rPr>
        <w:t xml:space="preserve">con </w:t>
      </w:r>
      <w:r w:rsidR="007A7B30" w:rsidRPr="00C217A1">
        <w:rPr>
          <w:rFonts w:cs="Arial"/>
          <w:sz w:val="22"/>
          <w:szCs w:val="22"/>
        </w:rPr>
        <w:t>la norma</w:t>
      </w:r>
      <w:r w:rsidRPr="00C217A1">
        <w:rPr>
          <w:rFonts w:cs="Arial"/>
          <w:sz w:val="22"/>
          <w:szCs w:val="22"/>
        </w:rPr>
        <w:t xml:space="preserve">, “(…) realizará seguimiento técnico, administrativo, financiero, contable y jurídico sobre el cumplimiento del objeto del contrato (…)”, </w:t>
      </w:r>
      <w:r w:rsidRPr="00C217A1">
        <w:rPr>
          <w:rFonts w:cs="Arial"/>
          <w:color w:val="000000"/>
          <w:sz w:val="22"/>
          <w:szCs w:val="22"/>
          <w:shd w:val="clear" w:color="auto" w:fill="FFFFFF"/>
        </w:rPr>
        <w:t>esta es ejercida por la misma entidad estatal cuando no requieren conocimientos especializados.</w:t>
      </w:r>
      <w:r w:rsidR="007A7B30" w:rsidRPr="00C217A1">
        <w:rPr>
          <w:rStyle w:val="Refdenotaalpie"/>
          <w:rFonts w:cs="Arial"/>
          <w:color w:val="000000"/>
          <w:sz w:val="22"/>
          <w:szCs w:val="22"/>
          <w:shd w:val="clear" w:color="auto" w:fill="FFFFFF"/>
        </w:rPr>
        <w:footnoteReference w:id="5"/>
      </w:r>
      <w:r w:rsidRPr="00C217A1">
        <w:rPr>
          <w:rFonts w:cs="Arial"/>
          <w:color w:val="000000"/>
          <w:sz w:val="22"/>
          <w:szCs w:val="22"/>
          <w:shd w:val="clear" w:color="auto" w:fill="FFFFFF"/>
        </w:rPr>
        <w:t xml:space="preserve"> Para la supervisión, la Entidad estatal podrá contratar personal de apoyo, a través de los contratos de prestación de servicios que sean requeridas en las </w:t>
      </w:r>
      <w:r w:rsidRPr="00C217A1">
        <w:rPr>
          <w:rFonts w:cs="Arial"/>
          <w:bCs/>
          <w:color w:val="000000"/>
          <w:sz w:val="22"/>
          <w:szCs w:val="22"/>
          <w:shd w:val="clear" w:color="auto" w:fill="FFFFFF"/>
        </w:rPr>
        <w:t>funciones</w:t>
      </w:r>
      <w:r w:rsidRPr="00C217A1">
        <w:rPr>
          <w:rFonts w:cs="Arial"/>
          <w:color w:val="000000"/>
          <w:sz w:val="22"/>
          <w:szCs w:val="22"/>
          <w:shd w:val="clear" w:color="auto" w:fill="FFFFFF"/>
        </w:rPr>
        <w:t xml:space="preserve"> </w:t>
      </w:r>
      <w:r w:rsidRPr="00C217A1">
        <w:rPr>
          <w:rFonts w:cs="Arial"/>
          <w:bCs/>
          <w:color w:val="000000"/>
          <w:sz w:val="22"/>
          <w:szCs w:val="22"/>
          <w:shd w:val="clear" w:color="auto" w:fill="FFFFFF"/>
        </w:rPr>
        <w:t>del supervisor mencionadas en el manual de contratación</w:t>
      </w:r>
      <w:r w:rsidRPr="00C217A1">
        <w:rPr>
          <w:rFonts w:cs="Arial"/>
          <w:color w:val="000000"/>
          <w:sz w:val="22"/>
          <w:szCs w:val="22"/>
          <w:shd w:val="clear" w:color="auto" w:fill="FFFFFF"/>
        </w:rPr>
        <w:t>.</w:t>
      </w:r>
    </w:p>
    <w:p w14:paraId="45D5442F" w14:textId="77777777" w:rsidR="007D4861" w:rsidRPr="00C217A1" w:rsidRDefault="007D4861" w:rsidP="007D4861">
      <w:pPr>
        <w:pStyle w:val="Prrafodelista"/>
        <w:rPr>
          <w:rFonts w:cs="Arial"/>
          <w:sz w:val="22"/>
          <w:szCs w:val="22"/>
          <w:highlight w:val="yellow"/>
        </w:rPr>
      </w:pPr>
    </w:p>
    <w:p w14:paraId="21A58CA1" w14:textId="77777777" w:rsidR="007D4861" w:rsidRPr="00C217A1" w:rsidRDefault="007D4861" w:rsidP="007D4861">
      <w:pPr>
        <w:pStyle w:val="Prrafodelista"/>
        <w:numPr>
          <w:ilvl w:val="0"/>
          <w:numId w:val="17"/>
        </w:numPr>
        <w:ind w:left="360"/>
        <w:jc w:val="both"/>
        <w:rPr>
          <w:rFonts w:cs="Arial"/>
          <w:sz w:val="22"/>
          <w:szCs w:val="22"/>
        </w:rPr>
      </w:pPr>
      <w:r w:rsidRPr="00C217A1">
        <w:rPr>
          <w:rFonts w:cs="Arial"/>
          <w:sz w:val="22"/>
          <w:szCs w:val="22"/>
        </w:rPr>
        <w:t xml:space="preserve">Referente de Pagos: Profesional responsable de realizar el trámite de los pagos ante la Subdirección de Administrativa y Financiera de cada uno de los contratistas que hacen parte de cada uno de los proyectos de la SDIS; este procedimiento se realiza por la Plataforma de IOPS, herramienta de la Entidad en la cual se consolida actividades realizadas durante el periodo a pagar, seguridad social de conformidad a la ley 1955 de 2019 en su artículo 244 y demás documentos.  </w:t>
      </w:r>
    </w:p>
    <w:p w14:paraId="7CC4BD1F" w14:textId="77777777" w:rsidR="00CB0998" w:rsidRPr="00C217A1" w:rsidRDefault="00CB0998" w:rsidP="007D4861">
      <w:pPr>
        <w:pStyle w:val="Prrafodelista"/>
        <w:rPr>
          <w:rFonts w:cs="Arial"/>
          <w:sz w:val="22"/>
          <w:szCs w:val="22"/>
          <w:highlight w:val="yellow"/>
        </w:rPr>
      </w:pPr>
    </w:p>
    <w:p w14:paraId="06388889" w14:textId="4A17E52E" w:rsidR="007D4861" w:rsidRPr="00C217A1" w:rsidRDefault="007D4861" w:rsidP="00C35BB7">
      <w:pPr>
        <w:pStyle w:val="Prrafodelista"/>
        <w:numPr>
          <w:ilvl w:val="0"/>
          <w:numId w:val="23"/>
        </w:numPr>
        <w:tabs>
          <w:tab w:val="left" w:pos="0"/>
        </w:tabs>
        <w:ind w:hanging="1004"/>
        <w:jc w:val="both"/>
        <w:rPr>
          <w:rFonts w:cs="Arial"/>
          <w:bCs/>
          <w:i/>
          <w:sz w:val="22"/>
          <w:szCs w:val="22"/>
        </w:rPr>
      </w:pPr>
      <w:r w:rsidRPr="00C217A1">
        <w:rPr>
          <w:rFonts w:cs="Arial"/>
          <w:bCs/>
          <w:sz w:val="22"/>
          <w:szCs w:val="22"/>
        </w:rPr>
        <w:t>Condiciones generales</w:t>
      </w:r>
    </w:p>
    <w:p w14:paraId="41DAA6EB" w14:textId="77777777" w:rsidR="007D4861" w:rsidRPr="00C217A1" w:rsidRDefault="007D4861" w:rsidP="007D4861">
      <w:pPr>
        <w:jc w:val="both"/>
        <w:rPr>
          <w:rFonts w:cs="Arial"/>
          <w:i/>
          <w:sz w:val="22"/>
          <w:szCs w:val="22"/>
        </w:rPr>
      </w:pPr>
    </w:p>
    <w:p w14:paraId="7C425338" w14:textId="082AAD1A" w:rsidR="007D4861" w:rsidRPr="005C2BB5" w:rsidRDefault="007D4861" w:rsidP="005C2BB5">
      <w:pPr>
        <w:pStyle w:val="Prrafodelista"/>
        <w:numPr>
          <w:ilvl w:val="0"/>
          <w:numId w:val="28"/>
        </w:numPr>
        <w:autoSpaceDE w:val="0"/>
        <w:autoSpaceDN w:val="0"/>
        <w:adjustRightInd w:val="0"/>
        <w:jc w:val="both"/>
        <w:rPr>
          <w:rFonts w:eastAsia="Times New Roman" w:cs="Arial"/>
          <w:iCs/>
          <w:sz w:val="22"/>
          <w:szCs w:val="22"/>
          <w:lang w:val="es-ES" w:eastAsia="es-ES"/>
        </w:rPr>
      </w:pPr>
      <w:r w:rsidRPr="005C2BB5">
        <w:rPr>
          <w:rFonts w:eastAsia="Times New Roman" w:cs="Arial"/>
          <w:iCs/>
          <w:sz w:val="22"/>
          <w:szCs w:val="22"/>
          <w:lang w:val="es-ES" w:eastAsia="es-ES"/>
        </w:rPr>
        <w:t>El contratista se obliga a presentar para el cobro de sus honorarios, ante el/la supervisor/a del contrato de prestación de servicios, las constancias o recibos de aportes mensuales como afiliado al Sistema General de Seguridad Social en Salud, riesgos laborales y Pensión de conformidad al clausulado establecido en plataforma Secop II</w:t>
      </w:r>
      <w:r w:rsidR="00CA3C69" w:rsidRPr="005C2BB5">
        <w:rPr>
          <w:rFonts w:eastAsia="Times New Roman" w:cs="Arial"/>
          <w:iCs/>
          <w:sz w:val="22"/>
          <w:szCs w:val="22"/>
          <w:lang w:val="es-ES" w:eastAsia="es-ES"/>
        </w:rPr>
        <w:t xml:space="preserve"> y el clausulado del contrato.</w:t>
      </w:r>
    </w:p>
    <w:p w14:paraId="177F80FC" w14:textId="77777777" w:rsidR="007D4861" w:rsidRPr="00C217A1" w:rsidRDefault="007D4861" w:rsidP="007D4861">
      <w:pPr>
        <w:autoSpaceDE w:val="0"/>
        <w:autoSpaceDN w:val="0"/>
        <w:adjustRightInd w:val="0"/>
        <w:rPr>
          <w:rFonts w:eastAsia="Times New Roman" w:cs="Arial"/>
          <w:i/>
          <w:iCs/>
          <w:sz w:val="22"/>
          <w:szCs w:val="22"/>
          <w:lang w:val="es-ES" w:eastAsia="es-ES"/>
        </w:rPr>
      </w:pPr>
    </w:p>
    <w:p w14:paraId="5951F178" w14:textId="77777777" w:rsidR="005C2BB5" w:rsidRPr="005C2BB5" w:rsidRDefault="007D4861" w:rsidP="005C2BB5">
      <w:pPr>
        <w:pStyle w:val="Prrafodelista"/>
        <w:numPr>
          <w:ilvl w:val="0"/>
          <w:numId w:val="28"/>
        </w:numPr>
        <w:jc w:val="both"/>
        <w:rPr>
          <w:rFonts w:cs="Arial"/>
          <w:b/>
          <w:sz w:val="22"/>
          <w:szCs w:val="22"/>
        </w:rPr>
      </w:pPr>
      <w:r w:rsidRPr="005C2BB5">
        <w:rPr>
          <w:rFonts w:eastAsia="Times New Roman" w:cs="Arial"/>
          <w:sz w:val="22"/>
          <w:szCs w:val="22"/>
          <w:lang w:val="es-ES" w:eastAsia="es-ES"/>
        </w:rPr>
        <w:t>Los supervisores</w:t>
      </w:r>
      <w:r w:rsidR="001D6AE5" w:rsidRPr="005C2BB5">
        <w:rPr>
          <w:rFonts w:eastAsia="Times New Roman" w:cs="Arial"/>
          <w:sz w:val="22"/>
          <w:szCs w:val="22"/>
          <w:lang w:val="es-ES" w:eastAsia="es-ES"/>
        </w:rPr>
        <w:t xml:space="preserve"> de contratos de prestación de servicios</w:t>
      </w:r>
      <w:r w:rsidRPr="005C2BB5">
        <w:rPr>
          <w:rFonts w:eastAsia="Times New Roman" w:cs="Arial"/>
          <w:sz w:val="22"/>
          <w:szCs w:val="22"/>
          <w:lang w:val="es-ES" w:eastAsia="es-ES"/>
        </w:rPr>
        <w:t xml:space="preserve"> deberán llevar un control efectivo del valor mensual a pagar por parte del contratista a su cargo el cual debe ser mes vencido</w:t>
      </w:r>
      <w:r w:rsidRPr="005C2BB5">
        <w:rPr>
          <w:rFonts w:cs="Arial"/>
          <w:sz w:val="22"/>
          <w:szCs w:val="22"/>
        </w:rPr>
        <w:t xml:space="preserve">conformidad a la </w:t>
      </w:r>
      <w:r w:rsidR="00B9594E" w:rsidRPr="005C2BB5">
        <w:rPr>
          <w:rFonts w:cs="Arial"/>
          <w:sz w:val="22"/>
          <w:szCs w:val="22"/>
        </w:rPr>
        <w:t>L</w:t>
      </w:r>
      <w:r w:rsidRPr="005C2BB5">
        <w:rPr>
          <w:rFonts w:cs="Arial"/>
          <w:sz w:val="22"/>
          <w:szCs w:val="22"/>
        </w:rPr>
        <w:t>ey 1955 de 2019 en su artículo 244</w:t>
      </w:r>
      <w:r w:rsidRPr="005C2BB5">
        <w:rPr>
          <w:rFonts w:eastAsia="Times New Roman" w:cs="Arial"/>
          <w:sz w:val="22"/>
          <w:szCs w:val="22"/>
          <w:lang w:val="es-ES" w:eastAsia="es-ES"/>
        </w:rPr>
        <w:t>, valor que se verifica a través del aplicativo IOPS.</w:t>
      </w:r>
      <w:r w:rsidR="005C2BB5" w:rsidRPr="005C2BB5">
        <w:rPr>
          <w:rFonts w:eastAsia="Times New Roman" w:cs="Arial"/>
          <w:sz w:val="22"/>
          <w:szCs w:val="22"/>
          <w:lang w:val="es-ES" w:eastAsia="es-ES"/>
        </w:rPr>
        <w:t xml:space="preserve"> </w:t>
      </w:r>
      <w:r w:rsidR="003F4CE6" w:rsidRPr="005C2BB5">
        <w:rPr>
          <w:rFonts w:cs="Arial"/>
          <w:sz w:val="22"/>
          <w:szCs w:val="22"/>
        </w:rPr>
        <w:t xml:space="preserve">Lo anterior en concordancia con </w:t>
      </w:r>
      <w:r w:rsidRPr="005C2BB5">
        <w:rPr>
          <w:rFonts w:cs="Arial"/>
          <w:sz w:val="22"/>
          <w:szCs w:val="22"/>
        </w:rPr>
        <w:t xml:space="preserve">lo documentado en el numeral 3.4 </w:t>
      </w:r>
      <w:bookmarkStart w:id="0" w:name="_Toc488416997"/>
      <w:r w:rsidRPr="005C2BB5">
        <w:rPr>
          <w:rFonts w:cs="Arial"/>
          <w:sz w:val="22"/>
          <w:szCs w:val="22"/>
        </w:rPr>
        <w:t>FUNCIONES Y/O OBLIGACIONES DEL SUPERVISOR Y/O INTERVENTOR</w:t>
      </w:r>
      <w:bookmarkEnd w:id="0"/>
      <w:r w:rsidRPr="005C2BB5">
        <w:rPr>
          <w:rFonts w:cs="Arial"/>
          <w:sz w:val="22"/>
          <w:szCs w:val="22"/>
        </w:rPr>
        <w:t xml:space="preserve"> numeral XIII, del Manual de Contratación y Supervisión de la SDIS (MNL-GEC-001), </w:t>
      </w:r>
      <w:r w:rsidR="005C2BB5" w:rsidRPr="005C2BB5">
        <w:rPr>
          <w:rFonts w:cs="Arial"/>
          <w:sz w:val="22"/>
          <w:szCs w:val="22"/>
        </w:rPr>
        <w:t xml:space="preserve">en el cual se </w:t>
      </w:r>
      <w:r w:rsidRPr="005C2BB5">
        <w:rPr>
          <w:rFonts w:cs="Arial"/>
          <w:sz w:val="22"/>
          <w:szCs w:val="22"/>
        </w:rPr>
        <w:t>establece que es responsabilidad del Supervisor</w:t>
      </w:r>
      <w:r w:rsidR="00B51E01" w:rsidRPr="005C2BB5">
        <w:rPr>
          <w:rFonts w:cs="Arial"/>
          <w:sz w:val="22"/>
          <w:szCs w:val="22"/>
        </w:rPr>
        <w:t>:</w:t>
      </w:r>
    </w:p>
    <w:p w14:paraId="37A974B7" w14:textId="77777777" w:rsidR="005C2BB5" w:rsidRPr="005C2BB5" w:rsidRDefault="005C2BB5" w:rsidP="005C2BB5">
      <w:pPr>
        <w:pStyle w:val="Prrafodelista"/>
        <w:rPr>
          <w:rFonts w:cs="Arial"/>
          <w:iCs/>
          <w:sz w:val="22"/>
          <w:szCs w:val="22"/>
        </w:rPr>
      </w:pPr>
    </w:p>
    <w:p w14:paraId="284C8AB3" w14:textId="31DBD39D" w:rsidR="00A05A13" w:rsidRPr="005C2BB5" w:rsidRDefault="007D4861" w:rsidP="005C2BB5">
      <w:pPr>
        <w:pStyle w:val="Prrafodelista"/>
        <w:ind w:left="360"/>
        <w:jc w:val="both"/>
        <w:rPr>
          <w:rFonts w:cs="Arial"/>
          <w:b/>
          <w:sz w:val="22"/>
          <w:szCs w:val="22"/>
        </w:rPr>
      </w:pPr>
      <w:r w:rsidRPr="005C2BB5">
        <w:rPr>
          <w:rFonts w:cs="Arial"/>
          <w:iCs/>
          <w:sz w:val="22"/>
          <w:szCs w:val="22"/>
        </w:rPr>
        <w:t>"Verificar que el contratista, en la ejecución del contrato o convenio, de cumplimiento a la obligación de aportes al Sistema de Seguridad Social Integral, en los términos que sobre el particular, establezca la normatividad vigente, como requisito para certificar el pago o desembolso” y lo estipulado en el  artículo 26 de la Ley 1393 de 2010, que establece: “La celebración y cumplimiento de las obligaciones derivadas de contratos de prestación de servicios estará condicionada a la verificación por parte del contratante de la afiliación y pago de los aportes al sistema de protección social, conforme a la reglamentación que para tal efecto expida el Gobierno Nacional”</w:t>
      </w:r>
      <w:r w:rsidR="00A05A13" w:rsidRPr="005C2BB5">
        <w:rPr>
          <w:rFonts w:cs="Arial"/>
          <w:iCs/>
          <w:sz w:val="22"/>
          <w:szCs w:val="22"/>
        </w:rPr>
        <w:t>.</w:t>
      </w:r>
    </w:p>
    <w:p w14:paraId="736E07B3" w14:textId="77777777" w:rsidR="005C2BB5" w:rsidRDefault="005C2BB5" w:rsidP="005C2BB5">
      <w:pPr>
        <w:jc w:val="both"/>
      </w:pPr>
    </w:p>
    <w:p w14:paraId="1DFB3707" w14:textId="404A09FD" w:rsidR="00937036" w:rsidRPr="005C2BB5" w:rsidRDefault="00937036" w:rsidP="005C2BB5">
      <w:pPr>
        <w:pStyle w:val="Prrafodelista"/>
        <w:numPr>
          <w:ilvl w:val="0"/>
          <w:numId w:val="28"/>
        </w:numPr>
        <w:jc w:val="both"/>
        <w:rPr>
          <w:iCs/>
        </w:rPr>
      </w:pPr>
      <w:r w:rsidRPr="005C2BB5">
        <w:rPr>
          <w:rFonts w:cs="Arial"/>
          <w:iCs/>
          <w:sz w:val="22"/>
          <w:szCs w:val="22"/>
        </w:rPr>
        <w:t xml:space="preserve">El contratista está obligado a realizar el pago de Seguridad al Sistema de Seguridad Social en Salud, ARL y Pensión, de acuerdo con lo establecido en la Ley 100 de 1993, Ley 1562 de 2012 y demás normas concordantes. </w:t>
      </w:r>
    </w:p>
    <w:p w14:paraId="497AD40B" w14:textId="77777777" w:rsidR="00937036" w:rsidRPr="005C2BB5" w:rsidRDefault="00937036" w:rsidP="005C2BB5">
      <w:pPr>
        <w:pStyle w:val="Prrafodelista"/>
        <w:ind w:left="360"/>
        <w:jc w:val="both"/>
        <w:rPr>
          <w:iCs/>
        </w:rPr>
      </w:pPr>
    </w:p>
    <w:p w14:paraId="0825954C" w14:textId="0C7FA88F" w:rsidR="00937036" w:rsidRPr="005C2BB5" w:rsidRDefault="00937036" w:rsidP="005C2BB5">
      <w:pPr>
        <w:pStyle w:val="Prrafodelista"/>
        <w:numPr>
          <w:ilvl w:val="0"/>
          <w:numId w:val="28"/>
        </w:numPr>
        <w:jc w:val="both"/>
        <w:rPr>
          <w:iCs/>
        </w:rPr>
      </w:pPr>
      <w:r w:rsidRPr="005C2BB5">
        <w:rPr>
          <w:rFonts w:cs="Arial"/>
          <w:iCs/>
          <w:sz w:val="22"/>
          <w:szCs w:val="22"/>
        </w:rPr>
        <w:t>El contratista se obliga a presentar antes de cada pago, ante él/ella Supervisor/a, las constancias o recibos de aportes mensuales como afiliado al Sistema General de Seguridad Social en Salud, riesgos laborales y Pensión. Tales aportes deberán ser liquidados de acuerdo con los artículos 3, 4 y 5 de la Ley 797 de 2003</w:t>
      </w:r>
      <w:r w:rsidRPr="005C2BB5">
        <w:rPr>
          <w:rFonts w:eastAsia="Times New Roman" w:cs="Arial"/>
          <w:iCs/>
          <w:sz w:val="22"/>
          <w:szCs w:val="22"/>
          <w:lang w:val="es-ES"/>
        </w:rPr>
        <w:t>, Decreto 1273 de 2018</w:t>
      </w:r>
      <w:r w:rsidRPr="005C2BB5">
        <w:rPr>
          <w:rFonts w:cs="Arial"/>
          <w:iCs/>
          <w:sz w:val="22"/>
          <w:szCs w:val="22"/>
        </w:rPr>
        <w:t>, el Decreto 510 de 2003, Ley 1562 de 2012, ley 1955 de 2019 en su artículo 244 y la Circular Conjunta No. 001 de 2004 del Ministerio de Protección Social y el Ministerio de hacienda”.</w:t>
      </w:r>
      <w:r w:rsidR="00FF4186" w:rsidRPr="005C2BB5">
        <w:rPr>
          <w:rFonts w:cs="Arial"/>
          <w:iCs/>
          <w:sz w:val="22"/>
          <w:szCs w:val="22"/>
        </w:rPr>
        <w:t xml:space="preserve"> </w:t>
      </w:r>
      <w:r w:rsidRPr="005C2BB5">
        <w:rPr>
          <w:rFonts w:cs="Arial"/>
          <w:iCs/>
          <w:sz w:val="22"/>
          <w:szCs w:val="22"/>
        </w:rPr>
        <w:t>”</w:t>
      </w:r>
      <w:r w:rsidRPr="005C2BB5">
        <w:rPr>
          <w:rFonts w:cs="Arial"/>
          <w:bCs/>
          <w:iCs/>
          <w:sz w:val="22"/>
          <w:szCs w:val="22"/>
        </w:rPr>
        <w:t xml:space="preserve">El Registro Único de Afiliados – RUAF” dispone la consulta pública Consultas RUAF la cual permite el acceso a la información de afiliaciones al Sistema de la Protección Social a cada ciudadano o a las Entidades que requieren realizar la verificación individual y conforme a lo establecido en el Decreto 780 de 2016  Libro 3 Normas Comunes de la Seguridad Social Integral - parte 1 Registro Único de Afiliados (RUAF) y en los términos de la Resolución 1056 de 2015, son las administradoras las responsables por el contenido, la veracidad, la calidad de la información reportada y por el  envío de novedades al RUAF y </w:t>
      </w:r>
      <w:r w:rsidRPr="005C2BB5">
        <w:rPr>
          <w:rFonts w:cs="Arial"/>
          <w:iCs/>
          <w:sz w:val="22"/>
          <w:szCs w:val="22"/>
        </w:rPr>
        <w:t>de acuerdo con el artículo 10 de la Ley 1581 de 2012 NO es necesaria la autorización del titular de la información, cuando:</w:t>
      </w:r>
    </w:p>
    <w:p w14:paraId="24DD3C48" w14:textId="77777777" w:rsidR="00937036" w:rsidRPr="005C2BB5" w:rsidRDefault="00937036" w:rsidP="005C2BB5">
      <w:pPr>
        <w:jc w:val="both"/>
        <w:rPr>
          <w:iCs/>
          <w:lang w:val="es-ES_tradnl" w:eastAsia="es-ES"/>
        </w:rPr>
      </w:pPr>
    </w:p>
    <w:p w14:paraId="565E6E6C" w14:textId="77777777" w:rsidR="00937036" w:rsidRPr="005C2BB5" w:rsidRDefault="00937036" w:rsidP="005C2BB5">
      <w:pPr>
        <w:ind w:left="360"/>
        <w:jc w:val="both"/>
        <w:rPr>
          <w:rFonts w:cs="Arial"/>
          <w:iCs/>
          <w:sz w:val="22"/>
          <w:szCs w:val="22"/>
        </w:rPr>
      </w:pPr>
      <w:r w:rsidRPr="005C2BB5">
        <w:rPr>
          <w:rFonts w:cs="Arial"/>
          <w:iCs/>
          <w:sz w:val="22"/>
          <w:szCs w:val="22"/>
        </w:rPr>
        <w:t>a) Información requerida por una entidad pública o administrativa en ejercicio de sus funciones legales o por orden judicial;</w:t>
      </w:r>
    </w:p>
    <w:p w14:paraId="7FBEFE05" w14:textId="77777777" w:rsidR="00937036" w:rsidRPr="005C2BB5" w:rsidRDefault="00937036" w:rsidP="005C2BB5">
      <w:pPr>
        <w:ind w:left="360"/>
        <w:jc w:val="both"/>
        <w:rPr>
          <w:rFonts w:cs="Arial"/>
          <w:iCs/>
          <w:sz w:val="22"/>
          <w:szCs w:val="22"/>
        </w:rPr>
      </w:pPr>
      <w:r w:rsidRPr="005C2BB5">
        <w:rPr>
          <w:rFonts w:cs="Arial"/>
          <w:iCs/>
          <w:sz w:val="22"/>
          <w:szCs w:val="22"/>
        </w:rPr>
        <w:t>b) Datos de naturaleza pública;</w:t>
      </w:r>
    </w:p>
    <w:p w14:paraId="5D240F62" w14:textId="77777777" w:rsidR="00937036" w:rsidRPr="005C2BB5" w:rsidRDefault="00937036" w:rsidP="005C2BB5">
      <w:pPr>
        <w:ind w:left="360"/>
        <w:jc w:val="both"/>
        <w:rPr>
          <w:rFonts w:cs="Arial"/>
          <w:iCs/>
          <w:sz w:val="22"/>
          <w:szCs w:val="22"/>
        </w:rPr>
      </w:pPr>
      <w:r w:rsidRPr="005C2BB5">
        <w:rPr>
          <w:rFonts w:cs="Arial"/>
          <w:iCs/>
          <w:sz w:val="22"/>
          <w:szCs w:val="22"/>
        </w:rPr>
        <w:t>c) Casos de urgencia médica o sanitaria;</w:t>
      </w:r>
    </w:p>
    <w:p w14:paraId="4B6F0F52" w14:textId="77777777" w:rsidR="00937036" w:rsidRPr="005C2BB5" w:rsidRDefault="00937036" w:rsidP="005C2BB5">
      <w:pPr>
        <w:ind w:left="360"/>
        <w:jc w:val="both"/>
        <w:rPr>
          <w:rFonts w:cs="Arial"/>
          <w:iCs/>
          <w:sz w:val="22"/>
          <w:szCs w:val="22"/>
        </w:rPr>
      </w:pPr>
      <w:r w:rsidRPr="005C2BB5">
        <w:rPr>
          <w:rFonts w:cs="Arial"/>
          <w:iCs/>
          <w:sz w:val="22"/>
          <w:szCs w:val="22"/>
        </w:rPr>
        <w:t>d) Tratamiento de información autorizado por la ley para fines históricos, estadísticos o científicos;</w:t>
      </w:r>
    </w:p>
    <w:p w14:paraId="1173AE87" w14:textId="097AD73B" w:rsidR="00937036" w:rsidRPr="005C2BB5" w:rsidRDefault="00937036" w:rsidP="005C2BB5">
      <w:pPr>
        <w:ind w:left="360"/>
        <w:jc w:val="both"/>
        <w:rPr>
          <w:rFonts w:cs="Arial"/>
          <w:iCs/>
          <w:sz w:val="22"/>
          <w:szCs w:val="22"/>
        </w:rPr>
      </w:pPr>
      <w:r w:rsidRPr="005C2BB5">
        <w:rPr>
          <w:rFonts w:cs="Arial"/>
          <w:iCs/>
          <w:sz w:val="22"/>
          <w:szCs w:val="22"/>
        </w:rPr>
        <w:t>e) Datos relacionados con el Registro Civil de las Personas</w:t>
      </w:r>
      <w:r w:rsidR="005C2BB5">
        <w:rPr>
          <w:rFonts w:cs="Arial"/>
          <w:iCs/>
          <w:sz w:val="22"/>
          <w:szCs w:val="22"/>
        </w:rPr>
        <w:t>;</w:t>
      </w:r>
    </w:p>
    <w:p w14:paraId="1CC3BDFF" w14:textId="3E466B20" w:rsidR="00B51E01" w:rsidRPr="00C217A1" w:rsidRDefault="00B51E01" w:rsidP="00CA3C69">
      <w:pPr>
        <w:pStyle w:val="Ttulo3"/>
        <w:tabs>
          <w:tab w:val="clear" w:pos="576"/>
        </w:tabs>
        <w:ind w:left="708" w:firstLine="0"/>
        <w:jc w:val="both"/>
        <w:rPr>
          <w:rFonts w:cs="Arial"/>
          <w:b w:val="0"/>
          <w:sz w:val="22"/>
          <w:szCs w:val="22"/>
          <w:lang w:val="es-CO" w:eastAsia="es-CO"/>
        </w:rPr>
      </w:pPr>
    </w:p>
    <w:p w14:paraId="55A88707" w14:textId="77777777" w:rsidR="00A05A13" w:rsidRPr="00C217A1" w:rsidRDefault="00A05A13" w:rsidP="00C35BB7">
      <w:pPr>
        <w:pStyle w:val="Ttulo3"/>
        <w:numPr>
          <w:ilvl w:val="0"/>
          <w:numId w:val="23"/>
        </w:numPr>
        <w:ind w:left="0" w:hanging="284"/>
        <w:jc w:val="both"/>
        <w:rPr>
          <w:b w:val="0"/>
          <w:bCs/>
        </w:rPr>
      </w:pPr>
      <w:r w:rsidRPr="00C217A1">
        <w:rPr>
          <w:rFonts w:cs="Arial"/>
          <w:b w:val="0"/>
          <w:bCs/>
          <w:sz w:val="22"/>
          <w:szCs w:val="22"/>
        </w:rPr>
        <w:t>Desarrollo del protocolo</w:t>
      </w:r>
    </w:p>
    <w:p w14:paraId="78000D7B" w14:textId="432F7EDB" w:rsidR="00A05A13" w:rsidRPr="00C217A1" w:rsidRDefault="00A05A13" w:rsidP="00C35BB7">
      <w:pPr>
        <w:pStyle w:val="Ttulo3"/>
        <w:tabs>
          <w:tab w:val="clear" w:pos="576"/>
        </w:tabs>
        <w:ind w:left="0" w:firstLine="0"/>
        <w:jc w:val="both"/>
        <w:rPr>
          <w:b w:val="0"/>
        </w:rPr>
      </w:pPr>
    </w:p>
    <w:p w14:paraId="12DA982A" w14:textId="25F6D5E0" w:rsidR="006F7126" w:rsidRPr="00C217A1" w:rsidRDefault="00766E7C" w:rsidP="007D4861">
      <w:pPr>
        <w:pStyle w:val="Ttulo3"/>
        <w:tabs>
          <w:tab w:val="clear" w:pos="576"/>
        </w:tabs>
        <w:ind w:left="0" w:firstLine="0"/>
        <w:jc w:val="both"/>
        <w:rPr>
          <w:rFonts w:cs="Arial"/>
          <w:b w:val="0"/>
          <w:sz w:val="22"/>
          <w:szCs w:val="22"/>
          <w:lang w:val="es-CO" w:eastAsia="es-CO"/>
        </w:rPr>
      </w:pPr>
      <w:r w:rsidRPr="00C217A1">
        <w:rPr>
          <w:rFonts w:cs="Arial"/>
          <w:b w:val="0"/>
          <w:sz w:val="22"/>
          <w:szCs w:val="22"/>
          <w:lang w:val="es-CO" w:eastAsia="es-CO"/>
        </w:rPr>
        <w:t xml:space="preserve">Por lo anterior, </w:t>
      </w:r>
      <w:r w:rsidR="007D4861" w:rsidRPr="00C217A1">
        <w:rPr>
          <w:rFonts w:cs="Arial"/>
          <w:b w:val="0"/>
          <w:sz w:val="22"/>
          <w:szCs w:val="22"/>
          <w:lang w:val="es-CO" w:eastAsia="es-CO"/>
        </w:rPr>
        <w:t>se hace necesario que desde la Supervisión</w:t>
      </w:r>
      <w:r w:rsidR="000A5603" w:rsidRPr="00C217A1">
        <w:rPr>
          <w:rFonts w:cs="Arial"/>
          <w:b w:val="0"/>
          <w:sz w:val="22"/>
          <w:szCs w:val="22"/>
          <w:lang w:val="es-CO" w:eastAsia="es-CO"/>
        </w:rPr>
        <w:t>/interventoría</w:t>
      </w:r>
      <w:r w:rsidR="007D4861" w:rsidRPr="00C217A1">
        <w:rPr>
          <w:rFonts w:cs="Arial"/>
          <w:b w:val="0"/>
          <w:sz w:val="22"/>
          <w:szCs w:val="22"/>
          <w:lang w:val="es-CO" w:eastAsia="es-CO"/>
        </w:rPr>
        <w:t xml:space="preserve"> de cada contrato de prestación de servicios, se establezcan puntos de control para garantizar el cumplimiento de la </w:t>
      </w:r>
      <w:r w:rsidR="003973C1" w:rsidRPr="00C217A1">
        <w:rPr>
          <w:rFonts w:cs="Arial"/>
          <w:b w:val="0"/>
          <w:sz w:val="22"/>
          <w:szCs w:val="22"/>
          <w:lang w:val="es-CO" w:eastAsia="es-CO"/>
        </w:rPr>
        <w:t>afiliación y pago de aportes al sistema de seguridad social integral</w:t>
      </w:r>
      <w:r w:rsidR="007D4861" w:rsidRPr="00C217A1">
        <w:rPr>
          <w:rFonts w:cs="Arial"/>
          <w:b w:val="0"/>
          <w:sz w:val="22"/>
          <w:szCs w:val="22"/>
          <w:lang w:val="es-CO" w:eastAsia="es-CO"/>
        </w:rPr>
        <w:t xml:space="preserve"> por parte del contratista, según lo estipulado en el clausulado </w:t>
      </w:r>
      <w:r w:rsidR="00CA3C69" w:rsidRPr="00C217A1">
        <w:rPr>
          <w:rFonts w:cs="Arial"/>
          <w:b w:val="0"/>
          <w:sz w:val="22"/>
          <w:szCs w:val="22"/>
          <w:lang w:val="es-CO" w:eastAsia="es-CO"/>
        </w:rPr>
        <w:t>general del contrato</w:t>
      </w:r>
      <w:r w:rsidR="006F7126" w:rsidRPr="00C217A1">
        <w:rPr>
          <w:rFonts w:cs="Arial"/>
          <w:b w:val="0"/>
          <w:sz w:val="22"/>
          <w:szCs w:val="22"/>
          <w:lang w:val="es-CO" w:eastAsia="es-CO"/>
        </w:rPr>
        <w:t>.</w:t>
      </w:r>
    </w:p>
    <w:p w14:paraId="7206E965" w14:textId="77777777" w:rsidR="007D4861" w:rsidRPr="00C217A1" w:rsidRDefault="007D4861" w:rsidP="007D4861">
      <w:pPr>
        <w:rPr>
          <w:rFonts w:cs="Arial"/>
          <w:bCs/>
          <w:i/>
          <w:sz w:val="22"/>
          <w:szCs w:val="22"/>
          <w:lang w:eastAsia="es-ES"/>
        </w:rPr>
      </w:pPr>
    </w:p>
    <w:p w14:paraId="2AE3837F" w14:textId="72813638" w:rsidR="007D4861" w:rsidRPr="00056341" w:rsidRDefault="003973C1" w:rsidP="007D4861">
      <w:pPr>
        <w:pStyle w:val="Prrafodelista"/>
        <w:numPr>
          <w:ilvl w:val="0"/>
          <w:numId w:val="24"/>
        </w:numPr>
        <w:spacing w:after="100" w:afterAutospacing="1"/>
        <w:jc w:val="both"/>
        <w:rPr>
          <w:rFonts w:cs="Arial"/>
          <w:sz w:val="22"/>
          <w:szCs w:val="22"/>
        </w:rPr>
      </w:pPr>
      <w:r w:rsidRPr="00C217A1">
        <w:rPr>
          <w:rFonts w:cs="Arial"/>
          <w:bCs/>
          <w:sz w:val="22"/>
          <w:szCs w:val="22"/>
          <w:lang w:eastAsia="es-ES"/>
        </w:rPr>
        <w:t>Los supervisores</w:t>
      </w:r>
      <w:r w:rsidR="00BA04C2" w:rsidRPr="00C217A1">
        <w:rPr>
          <w:rFonts w:cs="Arial"/>
          <w:bCs/>
          <w:sz w:val="22"/>
          <w:szCs w:val="22"/>
          <w:lang w:eastAsia="es-ES"/>
        </w:rPr>
        <w:t xml:space="preserve">/interventores </w:t>
      </w:r>
      <w:r w:rsidRPr="00C217A1">
        <w:rPr>
          <w:rFonts w:cs="Arial"/>
          <w:bCs/>
          <w:sz w:val="22"/>
          <w:szCs w:val="22"/>
          <w:lang w:eastAsia="es-ES"/>
        </w:rPr>
        <w:t xml:space="preserve">de contratos de prestación de servicios </w:t>
      </w:r>
      <w:r w:rsidR="00BA04C2" w:rsidRPr="00C217A1">
        <w:rPr>
          <w:rFonts w:cs="Arial"/>
          <w:bCs/>
          <w:sz w:val="22"/>
          <w:szCs w:val="22"/>
          <w:lang w:eastAsia="es-ES"/>
        </w:rPr>
        <w:t xml:space="preserve">deben realizar el monitoreo </w:t>
      </w:r>
      <w:r w:rsidR="008C3EFD" w:rsidRPr="00C217A1">
        <w:rPr>
          <w:rFonts w:cs="Arial"/>
          <w:bCs/>
          <w:sz w:val="22"/>
          <w:szCs w:val="22"/>
          <w:lang w:eastAsia="es-ES"/>
        </w:rPr>
        <w:t xml:space="preserve">y seguimiento </w:t>
      </w:r>
      <w:r w:rsidR="00BA04C2" w:rsidRPr="00C217A1">
        <w:rPr>
          <w:rFonts w:cs="Arial"/>
          <w:bCs/>
          <w:sz w:val="22"/>
          <w:szCs w:val="22"/>
          <w:lang w:eastAsia="es-ES"/>
        </w:rPr>
        <w:t>de afiliación o pago de seguridad social mediante la consulta de</w:t>
      </w:r>
      <w:r w:rsidR="008C3EFD" w:rsidRPr="00C217A1">
        <w:rPr>
          <w:rFonts w:cs="Arial"/>
          <w:bCs/>
          <w:sz w:val="22"/>
          <w:szCs w:val="22"/>
          <w:lang w:eastAsia="es-ES"/>
        </w:rPr>
        <w:t xml:space="preserve"> plataformas como: la </w:t>
      </w:r>
      <w:r w:rsidR="008C3EFD" w:rsidRPr="00C217A1">
        <w:rPr>
          <w:rFonts w:cs="Arial"/>
          <w:sz w:val="22"/>
          <w:szCs w:val="22"/>
        </w:rPr>
        <w:t>Administradora de los Recursos del Sistema General de Seguridad Social en Salud</w:t>
      </w:r>
      <w:r w:rsidR="008C3EFD" w:rsidRPr="00C217A1">
        <w:rPr>
          <w:rFonts w:cs="Arial"/>
          <w:color w:val="545454"/>
          <w:sz w:val="22"/>
          <w:szCs w:val="22"/>
          <w:shd w:val="clear" w:color="auto" w:fill="FFFFFF"/>
        </w:rPr>
        <w:t xml:space="preserve"> </w:t>
      </w:r>
      <w:r w:rsidR="008C3EFD" w:rsidRPr="00C217A1">
        <w:rPr>
          <w:rFonts w:eastAsia="Times New Roman" w:cs="Arial"/>
          <w:sz w:val="22"/>
          <w:szCs w:val="22"/>
          <w:lang w:val="es-ES" w:eastAsia="es-ES"/>
        </w:rPr>
        <w:t>(ADRES)</w:t>
      </w:r>
      <w:r w:rsidR="00BA04C2" w:rsidRPr="00C217A1">
        <w:rPr>
          <w:rFonts w:cs="Arial"/>
          <w:bCs/>
          <w:sz w:val="22"/>
          <w:szCs w:val="22"/>
          <w:lang w:eastAsia="es-ES"/>
        </w:rPr>
        <w:t xml:space="preserve"> </w:t>
      </w:r>
      <w:r w:rsidR="008C3EFD" w:rsidRPr="00C217A1">
        <w:rPr>
          <w:rFonts w:cs="Arial"/>
          <w:bCs/>
          <w:sz w:val="22"/>
          <w:szCs w:val="22"/>
          <w:lang w:eastAsia="es-ES"/>
        </w:rPr>
        <w:t xml:space="preserve"> y  </w:t>
      </w:r>
      <w:r w:rsidR="00BA04C2" w:rsidRPr="00C217A1">
        <w:rPr>
          <w:rFonts w:cs="Arial"/>
          <w:bCs/>
          <w:sz w:val="22"/>
          <w:szCs w:val="22"/>
          <w:lang w:eastAsia="es-ES"/>
        </w:rPr>
        <w:t xml:space="preserve">Registro Único de Afiliados RUAF, con una periodicidad mensual, </w:t>
      </w:r>
      <w:r w:rsidR="009F4CBB" w:rsidRPr="00C217A1">
        <w:rPr>
          <w:rFonts w:cs="Arial"/>
          <w:bCs/>
          <w:sz w:val="22"/>
          <w:szCs w:val="22"/>
          <w:lang w:eastAsia="es-ES"/>
        </w:rPr>
        <w:t xml:space="preserve">teniendo en cuenta </w:t>
      </w:r>
      <w:r w:rsidR="00BA04C2" w:rsidRPr="00C217A1">
        <w:rPr>
          <w:rFonts w:cs="Arial"/>
          <w:bCs/>
          <w:sz w:val="22"/>
          <w:szCs w:val="22"/>
          <w:lang w:eastAsia="es-ES"/>
        </w:rPr>
        <w:t xml:space="preserve"> los siguientes pasos</w:t>
      </w:r>
      <w:r w:rsidR="00602147">
        <w:rPr>
          <w:rFonts w:cs="Arial"/>
          <w:bCs/>
          <w:sz w:val="22"/>
          <w:szCs w:val="22"/>
          <w:lang w:eastAsia="es-ES"/>
        </w:rPr>
        <w:t xml:space="preserve"> c</w:t>
      </w:r>
      <w:r w:rsidR="001276FF" w:rsidRPr="00602147">
        <w:rPr>
          <w:rFonts w:cs="Arial"/>
          <w:sz w:val="22"/>
          <w:szCs w:val="22"/>
        </w:rPr>
        <w:t xml:space="preserve">on el fin de </w:t>
      </w:r>
      <w:r w:rsidR="00577890" w:rsidRPr="00602147">
        <w:rPr>
          <w:rFonts w:cs="Arial"/>
          <w:sz w:val="22"/>
          <w:szCs w:val="22"/>
        </w:rPr>
        <w:t>d</w:t>
      </w:r>
      <w:r w:rsidR="00937036" w:rsidRPr="00602147">
        <w:rPr>
          <w:rFonts w:cs="Arial"/>
          <w:sz w:val="22"/>
          <w:szCs w:val="22"/>
        </w:rPr>
        <w:t>etectar</w:t>
      </w:r>
      <w:r w:rsidR="007D4861" w:rsidRPr="00602147">
        <w:rPr>
          <w:rFonts w:cs="Arial"/>
          <w:sz w:val="22"/>
          <w:szCs w:val="22"/>
        </w:rPr>
        <w:t xml:space="preserve"> que no existe </w:t>
      </w:r>
      <w:r w:rsidR="007D4861" w:rsidRPr="00602147">
        <w:rPr>
          <w:rFonts w:cs="Arial"/>
          <w:sz w:val="22"/>
          <w:szCs w:val="22"/>
          <w:shd w:val="clear" w:color="auto" w:fill="FFFFFF"/>
        </w:rPr>
        <w:t>afiliación fraudulenta o de fraude en los aportes</w:t>
      </w:r>
      <w:r w:rsidR="009F4CBB" w:rsidRPr="00602147">
        <w:rPr>
          <w:rFonts w:cs="Arial"/>
          <w:sz w:val="22"/>
          <w:szCs w:val="22"/>
          <w:shd w:val="clear" w:color="auto" w:fill="FFFFFF"/>
        </w:rPr>
        <w:t>;</w:t>
      </w:r>
      <w:r w:rsidR="007D4861" w:rsidRPr="00602147">
        <w:rPr>
          <w:rFonts w:cs="Arial"/>
          <w:sz w:val="22"/>
          <w:szCs w:val="22"/>
        </w:rPr>
        <w:t xml:space="preserve"> </w:t>
      </w:r>
      <w:r w:rsidR="008C3EFD" w:rsidRPr="00602147">
        <w:rPr>
          <w:rFonts w:cs="Arial"/>
          <w:sz w:val="22"/>
          <w:szCs w:val="22"/>
        </w:rPr>
        <w:t>con  apoyo d</w:t>
      </w:r>
      <w:r w:rsidR="00577890" w:rsidRPr="00602147">
        <w:rPr>
          <w:rFonts w:cs="Arial"/>
          <w:sz w:val="22"/>
          <w:szCs w:val="22"/>
        </w:rPr>
        <w:t xml:space="preserve">el referente de pagos </w:t>
      </w:r>
      <w:r w:rsidR="007D4861" w:rsidRPr="00602147">
        <w:rPr>
          <w:rFonts w:cs="Arial"/>
          <w:sz w:val="22"/>
          <w:szCs w:val="22"/>
        </w:rPr>
        <w:t>podrá consultar</w:t>
      </w:r>
      <w:r w:rsidR="00577890" w:rsidRPr="00602147">
        <w:rPr>
          <w:rFonts w:cs="Arial"/>
          <w:sz w:val="22"/>
          <w:szCs w:val="22"/>
        </w:rPr>
        <w:t xml:space="preserve"> y verificar</w:t>
      </w:r>
      <w:r w:rsidR="007D4861" w:rsidRPr="00602147">
        <w:rPr>
          <w:rFonts w:cs="Arial"/>
          <w:sz w:val="22"/>
          <w:szCs w:val="22"/>
        </w:rPr>
        <w:t xml:space="preserve"> mensualmente en </w:t>
      </w:r>
      <w:r w:rsidR="007D4861" w:rsidRPr="00602147">
        <w:rPr>
          <w:rFonts w:eastAsia="Times New Roman" w:cs="Arial"/>
          <w:sz w:val="22"/>
          <w:szCs w:val="22"/>
          <w:lang w:val="es-ES" w:eastAsia="es-ES"/>
        </w:rPr>
        <w:t>la</w:t>
      </w:r>
      <w:r w:rsidR="009F4CBB" w:rsidRPr="00602147">
        <w:rPr>
          <w:rFonts w:eastAsia="Times New Roman" w:cs="Arial"/>
          <w:sz w:val="22"/>
          <w:szCs w:val="22"/>
          <w:lang w:val="es-ES" w:eastAsia="es-ES"/>
        </w:rPr>
        <w:t>s</w:t>
      </w:r>
      <w:r w:rsidR="007D4861" w:rsidRPr="00602147">
        <w:rPr>
          <w:rFonts w:eastAsia="Times New Roman" w:cs="Arial"/>
          <w:sz w:val="22"/>
          <w:szCs w:val="22"/>
          <w:lang w:val="es-ES" w:eastAsia="es-ES"/>
        </w:rPr>
        <w:t xml:space="preserve"> página</w:t>
      </w:r>
      <w:r w:rsidR="009F4CBB" w:rsidRPr="00602147">
        <w:rPr>
          <w:rFonts w:eastAsia="Times New Roman" w:cs="Arial"/>
          <w:sz w:val="22"/>
          <w:szCs w:val="22"/>
          <w:lang w:val="es-ES" w:eastAsia="es-ES"/>
        </w:rPr>
        <w:t>s</w:t>
      </w:r>
      <w:r w:rsidR="007D4861" w:rsidRPr="00602147">
        <w:rPr>
          <w:rFonts w:eastAsia="Times New Roman" w:cs="Arial"/>
          <w:sz w:val="22"/>
          <w:szCs w:val="22"/>
          <w:lang w:val="es-ES" w:eastAsia="es-ES"/>
        </w:rPr>
        <w:t xml:space="preserve"> web de </w:t>
      </w:r>
      <w:r w:rsidR="007D4861" w:rsidRPr="00602147">
        <w:rPr>
          <w:rFonts w:cs="Arial"/>
          <w:sz w:val="22"/>
          <w:szCs w:val="22"/>
        </w:rPr>
        <w:t>Administradora de los Recursos del Sistema General de Seguridad Social en Salud</w:t>
      </w:r>
      <w:r w:rsidR="007D4861" w:rsidRPr="00602147">
        <w:rPr>
          <w:rFonts w:cs="Arial"/>
          <w:color w:val="545454"/>
          <w:sz w:val="22"/>
          <w:szCs w:val="22"/>
          <w:shd w:val="clear" w:color="auto" w:fill="FFFFFF"/>
        </w:rPr>
        <w:t xml:space="preserve"> </w:t>
      </w:r>
      <w:r w:rsidR="007D4861" w:rsidRPr="00602147">
        <w:rPr>
          <w:rFonts w:eastAsia="Times New Roman" w:cs="Arial"/>
          <w:sz w:val="22"/>
          <w:szCs w:val="22"/>
          <w:lang w:val="es-ES" w:eastAsia="es-ES"/>
        </w:rPr>
        <w:t xml:space="preserve">(ADRES) y en la página Registro Único de Afiliados (RUAF), en las cuales se puede acceder al historial de aportes al Sistema de Salud </w:t>
      </w:r>
      <w:r w:rsidR="001276FF" w:rsidRPr="00602147">
        <w:rPr>
          <w:rFonts w:eastAsia="Times New Roman" w:cs="Arial"/>
          <w:sz w:val="22"/>
          <w:szCs w:val="22"/>
          <w:lang w:val="es-ES" w:eastAsia="es-ES"/>
        </w:rPr>
        <w:t xml:space="preserve"> y pensión </w:t>
      </w:r>
      <w:r w:rsidR="007D4861" w:rsidRPr="00602147">
        <w:rPr>
          <w:rFonts w:eastAsia="Times New Roman" w:cs="Arial"/>
          <w:sz w:val="22"/>
          <w:szCs w:val="22"/>
          <w:lang w:val="es-ES" w:eastAsia="es-ES"/>
        </w:rPr>
        <w:t>de cada contratista así:</w:t>
      </w:r>
    </w:p>
    <w:p w14:paraId="753872AE" w14:textId="7A9F288C" w:rsidR="007D4861" w:rsidRPr="00C217A1" w:rsidRDefault="007D4861" w:rsidP="007D4861">
      <w:pPr>
        <w:pStyle w:val="Prrafodelista1"/>
        <w:numPr>
          <w:ilvl w:val="0"/>
          <w:numId w:val="16"/>
        </w:numPr>
        <w:autoSpaceDE w:val="0"/>
        <w:autoSpaceDN w:val="0"/>
        <w:adjustRightInd w:val="0"/>
        <w:rPr>
          <w:rFonts w:eastAsia="Times New Roman" w:cs="Arial"/>
          <w:sz w:val="22"/>
          <w:szCs w:val="22"/>
          <w:lang w:val="es-ES" w:eastAsia="es-ES"/>
        </w:rPr>
      </w:pPr>
      <w:r w:rsidRPr="00C217A1">
        <w:rPr>
          <w:rFonts w:eastAsia="Times New Roman" w:cs="Arial"/>
          <w:sz w:val="22"/>
          <w:szCs w:val="22"/>
          <w:lang w:val="es-ES" w:eastAsia="es-ES"/>
        </w:rPr>
        <w:t xml:space="preserve">Ingresar a la página Web: </w:t>
      </w:r>
      <w:hyperlink r:id="rId9" w:history="1">
        <w:r w:rsidRPr="00C217A1">
          <w:rPr>
            <w:rStyle w:val="Hipervnculo"/>
          </w:rPr>
          <w:t>https://servicios.adres.gov.co/R-Contributivo/Consultas-y-estadisticas/CONSULTA-AFILIADOS-COMPENSADOS</w:t>
        </w:r>
      </w:hyperlink>
    </w:p>
    <w:p w14:paraId="46E3811D" w14:textId="77777777" w:rsidR="00C217A1" w:rsidRPr="00C217A1" w:rsidRDefault="00C217A1" w:rsidP="00C217A1">
      <w:pPr>
        <w:pStyle w:val="Prrafodelista1"/>
        <w:autoSpaceDE w:val="0"/>
        <w:autoSpaceDN w:val="0"/>
        <w:adjustRightInd w:val="0"/>
        <w:ind w:left="720"/>
        <w:rPr>
          <w:rFonts w:eastAsia="Times New Roman" w:cs="Arial"/>
          <w:sz w:val="22"/>
          <w:szCs w:val="22"/>
          <w:lang w:val="es-ES" w:eastAsia="es-ES"/>
        </w:rPr>
      </w:pPr>
    </w:p>
    <w:p w14:paraId="05E75C80" w14:textId="18506D3C" w:rsidR="007D4861" w:rsidRPr="00C217A1" w:rsidRDefault="007D4861" w:rsidP="00C217A1">
      <w:pPr>
        <w:pStyle w:val="Prrafodelista1"/>
        <w:numPr>
          <w:ilvl w:val="0"/>
          <w:numId w:val="16"/>
        </w:numPr>
        <w:autoSpaceDE w:val="0"/>
        <w:autoSpaceDN w:val="0"/>
        <w:adjustRightInd w:val="0"/>
        <w:rPr>
          <w:rFonts w:eastAsia="Times New Roman" w:cs="Arial"/>
          <w:sz w:val="22"/>
          <w:szCs w:val="22"/>
          <w:lang w:val="es-ES" w:eastAsia="es-ES"/>
        </w:rPr>
      </w:pPr>
      <w:r w:rsidRPr="00C217A1">
        <w:rPr>
          <w:rFonts w:eastAsia="Times New Roman" w:cs="Arial"/>
          <w:sz w:val="22"/>
          <w:szCs w:val="22"/>
          <w:lang w:val="es-ES" w:eastAsia="es-ES"/>
        </w:rPr>
        <w:t>Selecciona</w:t>
      </w:r>
      <w:r w:rsidR="00602147">
        <w:rPr>
          <w:rFonts w:eastAsia="Times New Roman" w:cs="Arial"/>
          <w:sz w:val="22"/>
          <w:szCs w:val="22"/>
          <w:lang w:val="es-ES" w:eastAsia="es-ES"/>
        </w:rPr>
        <w:t xml:space="preserve">r </w:t>
      </w:r>
      <w:r w:rsidRPr="00C217A1">
        <w:rPr>
          <w:rFonts w:eastAsia="Times New Roman" w:cs="Arial"/>
          <w:sz w:val="22"/>
          <w:szCs w:val="22"/>
          <w:lang w:val="es-ES" w:eastAsia="es-ES"/>
        </w:rPr>
        <w:t>el tipo de identificación, digita</w:t>
      </w:r>
      <w:r w:rsidR="00602147">
        <w:rPr>
          <w:rFonts w:eastAsia="Times New Roman" w:cs="Arial"/>
          <w:sz w:val="22"/>
          <w:szCs w:val="22"/>
          <w:lang w:val="es-ES" w:eastAsia="es-ES"/>
        </w:rPr>
        <w:t>r</w:t>
      </w:r>
      <w:r w:rsidRPr="00C217A1">
        <w:rPr>
          <w:rFonts w:eastAsia="Times New Roman" w:cs="Arial"/>
          <w:sz w:val="22"/>
          <w:szCs w:val="22"/>
          <w:lang w:val="es-ES" w:eastAsia="es-ES"/>
        </w:rPr>
        <w:t xml:space="preserve"> el número identificación, inclu</w:t>
      </w:r>
      <w:r w:rsidR="00602147">
        <w:rPr>
          <w:rFonts w:eastAsia="Times New Roman" w:cs="Arial"/>
          <w:sz w:val="22"/>
          <w:szCs w:val="22"/>
          <w:lang w:val="es-ES" w:eastAsia="es-ES"/>
        </w:rPr>
        <w:t>ir</w:t>
      </w:r>
      <w:r w:rsidRPr="00C217A1">
        <w:rPr>
          <w:rFonts w:eastAsia="Times New Roman" w:cs="Arial"/>
          <w:sz w:val="22"/>
          <w:szCs w:val="22"/>
          <w:lang w:val="es-ES" w:eastAsia="es-ES"/>
        </w:rPr>
        <w:t xml:space="preserve"> el código de verificación y </w:t>
      </w:r>
      <w:r w:rsidR="00602147">
        <w:rPr>
          <w:rFonts w:eastAsia="Times New Roman" w:cs="Arial"/>
          <w:sz w:val="22"/>
          <w:szCs w:val="22"/>
          <w:lang w:val="es-ES" w:eastAsia="es-ES"/>
        </w:rPr>
        <w:t xml:space="preserve">dar </w:t>
      </w:r>
      <w:r w:rsidRPr="00C217A1">
        <w:rPr>
          <w:rFonts w:eastAsia="Times New Roman" w:cs="Arial"/>
          <w:sz w:val="22"/>
          <w:szCs w:val="22"/>
          <w:lang w:val="es-ES" w:eastAsia="es-ES"/>
        </w:rPr>
        <w:t>CONSULTAR.</w:t>
      </w:r>
    </w:p>
    <w:p w14:paraId="17D45732" w14:textId="77777777" w:rsidR="007D4861" w:rsidRPr="00C217A1" w:rsidRDefault="007D4861" w:rsidP="007D4861">
      <w:pPr>
        <w:pStyle w:val="Prrafodelista1"/>
        <w:autoSpaceDE w:val="0"/>
        <w:autoSpaceDN w:val="0"/>
        <w:adjustRightInd w:val="0"/>
        <w:ind w:left="720"/>
        <w:jc w:val="center"/>
        <w:rPr>
          <w:rFonts w:eastAsia="Times New Roman" w:cs="Arial"/>
          <w:sz w:val="22"/>
          <w:szCs w:val="22"/>
          <w:lang w:val="es-ES" w:eastAsia="es-ES"/>
        </w:rPr>
      </w:pPr>
      <w:r w:rsidRPr="00C217A1">
        <w:rPr>
          <w:rFonts w:eastAsia="Times New Roman" w:cs="Arial"/>
          <w:noProof/>
          <w:sz w:val="22"/>
          <w:szCs w:val="22"/>
        </w:rPr>
        <w:drawing>
          <wp:inline distT="0" distB="0" distL="0" distR="0" wp14:anchorId="49F32396" wp14:editId="0FA90A36">
            <wp:extent cx="5414838" cy="276669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37051" cy="2778045"/>
                    </a:xfrm>
                    <a:prstGeom prst="rect">
                      <a:avLst/>
                    </a:prstGeom>
                  </pic:spPr>
                </pic:pic>
              </a:graphicData>
            </a:graphic>
          </wp:inline>
        </w:drawing>
      </w:r>
    </w:p>
    <w:p w14:paraId="4821D196" w14:textId="7B46D54B" w:rsidR="007D4861" w:rsidRPr="00C217A1" w:rsidRDefault="00602147" w:rsidP="00602147">
      <w:pPr>
        <w:pStyle w:val="Prrafodelista1"/>
        <w:numPr>
          <w:ilvl w:val="0"/>
          <w:numId w:val="22"/>
        </w:numPr>
        <w:autoSpaceDE w:val="0"/>
        <w:autoSpaceDN w:val="0"/>
        <w:adjustRightInd w:val="0"/>
        <w:jc w:val="both"/>
        <w:rPr>
          <w:rFonts w:eastAsia="Times New Roman" w:cs="Arial"/>
          <w:sz w:val="22"/>
          <w:szCs w:val="22"/>
          <w:lang w:val="es-ES" w:eastAsia="es-ES"/>
        </w:rPr>
      </w:pPr>
      <w:r>
        <w:rPr>
          <w:rFonts w:eastAsia="Times New Roman" w:cs="Arial"/>
          <w:sz w:val="22"/>
          <w:szCs w:val="22"/>
          <w:lang w:val="es-ES" w:eastAsia="es-ES"/>
        </w:rPr>
        <w:t>V</w:t>
      </w:r>
      <w:r w:rsidR="007D4861" w:rsidRPr="00C217A1">
        <w:rPr>
          <w:rFonts w:eastAsia="Times New Roman" w:cs="Arial"/>
          <w:sz w:val="22"/>
          <w:szCs w:val="22"/>
          <w:lang w:val="es-ES" w:eastAsia="es-ES"/>
        </w:rPr>
        <w:t>alida</w:t>
      </w:r>
      <w:r>
        <w:rPr>
          <w:rFonts w:eastAsia="Times New Roman" w:cs="Arial"/>
          <w:sz w:val="22"/>
          <w:szCs w:val="22"/>
          <w:lang w:val="es-ES" w:eastAsia="es-ES"/>
        </w:rPr>
        <w:t>r</w:t>
      </w:r>
      <w:r w:rsidR="007D4861" w:rsidRPr="00C217A1">
        <w:rPr>
          <w:rFonts w:eastAsia="Times New Roman" w:cs="Arial"/>
          <w:sz w:val="22"/>
          <w:szCs w:val="22"/>
          <w:lang w:val="es-ES" w:eastAsia="es-ES"/>
        </w:rPr>
        <w:t xml:space="preserve"> la información que arroja el sistema.</w:t>
      </w:r>
      <w:r w:rsidR="007D4861" w:rsidRPr="00C217A1">
        <w:rPr>
          <w:rFonts w:eastAsia="Times New Roman" w:cs="Arial"/>
          <w:noProof/>
          <w:sz w:val="22"/>
          <w:szCs w:val="22"/>
          <w:lang w:val="es-ES" w:eastAsia="es-ES"/>
        </w:rPr>
        <w:t xml:space="preserve">                  </w:t>
      </w:r>
    </w:p>
    <w:p w14:paraId="547238B7" w14:textId="77777777" w:rsidR="007D4861" w:rsidRPr="00C217A1" w:rsidRDefault="007D4861" w:rsidP="00602147">
      <w:pPr>
        <w:pStyle w:val="Prrafodelista1"/>
        <w:autoSpaceDE w:val="0"/>
        <w:autoSpaceDN w:val="0"/>
        <w:adjustRightInd w:val="0"/>
        <w:ind w:left="720"/>
        <w:jc w:val="both"/>
        <w:rPr>
          <w:rFonts w:eastAsia="Times New Roman" w:cs="Arial"/>
          <w:sz w:val="22"/>
          <w:szCs w:val="22"/>
          <w:lang w:val="es-ES" w:eastAsia="es-ES"/>
        </w:rPr>
      </w:pPr>
    </w:p>
    <w:p w14:paraId="3CF69A6C" w14:textId="0AF2A975" w:rsidR="007D4861" w:rsidRPr="00C217A1" w:rsidRDefault="007D4861" w:rsidP="00056341">
      <w:pPr>
        <w:pStyle w:val="Prrafodelista"/>
        <w:numPr>
          <w:ilvl w:val="0"/>
          <w:numId w:val="18"/>
        </w:numPr>
        <w:rPr>
          <w:rFonts w:cs="Arial"/>
          <w:bCs/>
          <w:noProof/>
          <w:sz w:val="22"/>
          <w:szCs w:val="22"/>
          <w:lang w:val="es-ES" w:eastAsia="es-ES"/>
        </w:rPr>
      </w:pPr>
      <w:r w:rsidRPr="00C217A1">
        <w:rPr>
          <w:rFonts w:cs="Arial"/>
          <w:bCs/>
          <w:noProof/>
          <w:sz w:val="22"/>
          <w:szCs w:val="22"/>
          <w:lang w:val="es-ES" w:eastAsia="es-ES"/>
        </w:rPr>
        <w:t>Ingresar</w:t>
      </w:r>
      <w:r w:rsidR="00602147">
        <w:rPr>
          <w:rFonts w:cs="Arial"/>
          <w:bCs/>
          <w:noProof/>
          <w:sz w:val="22"/>
          <w:szCs w:val="22"/>
          <w:lang w:val="es-ES" w:eastAsia="es-ES"/>
        </w:rPr>
        <w:t xml:space="preserve"> </w:t>
      </w:r>
      <w:r w:rsidRPr="00C217A1">
        <w:rPr>
          <w:rFonts w:cs="Arial"/>
          <w:bCs/>
          <w:noProof/>
          <w:sz w:val="22"/>
          <w:szCs w:val="22"/>
          <w:lang w:val="es-ES" w:eastAsia="es-ES"/>
        </w:rPr>
        <w:t>a la Página</w:t>
      </w:r>
      <w:r w:rsidRPr="00C217A1">
        <w:rPr>
          <w:rFonts w:cs="Arial"/>
          <w:noProof/>
          <w:sz w:val="22"/>
          <w:szCs w:val="22"/>
          <w:lang w:val="es-ES" w:eastAsia="es-ES"/>
        </w:rPr>
        <w:t xml:space="preserve">:  </w:t>
      </w:r>
      <w:hyperlink r:id="rId11" w:history="1">
        <w:r w:rsidRPr="00C217A1">
          <w:rPr>
            <w:rStyle w:val="Hipervnculo"/>
            <w:rFonts w:cs="Arial"/>
            <w:bCs/>
            <w:noProof/>
            <w:sz w:val="22"/>
            <w:szCs w:val="22"/>
            <w:lang w:val="es-ES" w:eastAsia="es-ES"/>
          </w:rPr>
          <w:t>https://www.sispro.gov.co/central-prestadores-de-servicios/Pages/RUAF-Registro-Unico-de-Afiliados</w:t>
        </w:r>
      </w:hyperlink>
      <w:r w:rsidRPr="00C217A1">
        <w:rPr>
          <w:rFonts w:cs="Arial"/>
          <w:bCs/>
          <w:noProof/>
          <w:sz w:val="22"/>
          <w:szCs w:val="22"/>
          <w:lang w:val="es-ES" w:eastAsia="es-ES"/>
        </w:rPr>
        <w:t>.</w:t>
      </w:r>
    </w:p>
    <w:p w14:paraId="5B8F082F" w14:textId="77777777" w:rsidR="007D4861" w:rsidRPr="00C217A1" w:rsidRDefault="007D4861" w:rsidP="00602147">
      <w:pPr>
        <w:jc w:val="both"/>
        <w:rPr>
          <w:rFonts w:cs="Arial"/>
          <w:bCs/>
          <w:noProof/>
          <w:sz w:val="22"/>
          <w:szCs w:val="22"/>
          <w:lang w:val="es-ES" w:eastAsia="es-ES"/>
        </w:rPr>
      </w:pPr>
    </w:p>
    <w:p w14:paraId="1939E2F2" w14:textId="77777777" w:rsidR="007D4861" w:rsidRPr="00C217A1" w:rsidRDefault="007D4861" w:rsidP="00602147">
      <w:pPr>
        <w:pStyle w:val="Prrafodelista"/>
        <w:numPr>
          <w:ilvl w:val="0"/>
          <w:numId w:val="27"/>
        </w:numPr>
        <w:jc w:val="both"/>
        <w:rPr>
          <w:rFonts w:cs="Arial"/>
          <w:bCs/>
          <w:noProof/>
          <w:sz w:val="22"/>
          <w:szCs w:val="22"/>
          <w:lang w:val="es-ES" w:eastAsia="es-ES"/>
        </w:rPr>
      </w:pPr>
      <w:r w:rsidRPr="00C217A1">
        <w:rPr>
          <w:rFonts w:cs="Arial"/>
          <w:bCs/>
          <w:noProof/>
          <w:sz w:val="22"/>
          <w:szCs w:val="22"/>
          <w:lang w:val="es-ES" w:eastAsia="es-ES"/>
        </w:rPr>
        <w:t>Ir a la pestaña consulta ciudadano, dar click Consulta ciudadano RUAF:</w:t>
      </w:r>
    </w:p>
    <w:p w14:paraId="5CC418A8" w14:textId="77777777" w:rsidR="007D4861" w:rsidRPr="00C217A1" w:rsidRDefault="007D4861" w:rsidP="007D4861">
      <w:pPr>
        <w:pStyle w:val="Prrafodelista"/>
        <w:ind w:left="1080"/>
        <w:rPr>
          <w:rFonts w:cs="Arial"/>
          <w:bCs/>
          <w:noProof/>
          <w:sz w:val="22"/>
          <w:szCs w:val="22"/>
          <w:lang w:val="es-ES" w:eastAsia="es-ES"/>
        </w:rPr>
      </w:pPr>
    </w:p>
    <w:p w14:paraId="69F2CE74" w14:textId="77777777" w:rsidR="007D4861" w:rsidRPr="00C217A1" w:rsidRDefault="007D4861" w:rsidP="007D4861">
      <w:pPr>
        <w:rPr>
          <w:rFonts w:cs="Arial"/>
          <w:noProof/>
          <w:sz w:val="22"/>
          <w:szCs w:val="22"/>
          <w:lang w:val="es-ES" w:eastAsia="es-ES"/>
        </w:rPr>
      </w:pPr>
      <w:r w:rsidRPr="00C217A1">
        <w:rPr>
          <w:rFonts w:cs="Arial"/>
          <w:noProof/>
          <w:sz w:val="22"/>
          <w:szCs w:val="22"/>
        </w:rPr>
        <w:drawing>
          <wp:inline distT="0" distB="0" distL="0" distR="0" wp14:anchorId="62F96F7D" wp14:editId="3BF2A9EA">
            <wp:extent cx="5399938" cy="1311966"/>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15218" cy="1315678"/>
                    </a:xfrm>
                    <a:prstGeom prst="rect">
                      <a:avLst/>
                    </a:prstGeom>
                  </pic:spPr>
                </pic:pic>
              </a:graphicData>
            </a:graphic>
          </wp:inline>
        </w:drawing>
      </w:r>
    </w:p>
    <w:p w14:paraId="22E727C9" w14:textId="77777777" w:rsidR="007D4861" w:rsidRPr="00C217A1" w:rsidRDefault="007D4861" w:rsidP="007D4861">
      <w:pPr>
        <w:rPr>
          <w:rFonts w:cs="Arial"/>
          <w:noProof/>
          <w:sz w:val="22"/>
          <w:szCs w:val="22"/>
          <w:lang w:val="es-ES" w:eastAsia="es-ES"/>
        </w:rPr>
      </w:pPr>
    </w:p>
    <w:p w14:paraId="18EE1639" w14:textId="77777777" w:rsidR="007D4861" w:rsidRPr="00C217A1" w:rsidRDefault="007D4861" w:rsidP="00C217A1">
      <w:pPr>
        <w:pStyle w:val="Prrafodelista"/>
        <w:numPr>
          <w:ilvl w:val="0"/>
          <w:numId w:val="26"/>
        </w:numPr>
        <w:rPr>
          <w:rFonts w:cs="Arial"/>
          <w:bCs/>
          <w:noProof/>
          <w:sz w:val="22"/>
          <w:szCs w:val="22"/>
          <w:lang w:val="es-ES" w:eastAsia="es-ES"/>
        </w:rPr>
      </w:pPr>
      <w:r w:rsidRPr="00C217A1">
        <w:rPr>
          <w:rFonts w:cs="Arial"/>
          <w:bCs/>
          <w:noProof/>
          <w:sz w:val="22"/>
          <w:szCs w:val="22"/>
          <w:lang w:val="es-ES" w:eastAsia="es-ES"/>
        </w:rPr>
        <w:t>Dar Click en Reporte Detallado; ingresar en Afiliaciones de la Persona en el Sistema, dar click en ACEPTO y enviar</w:t>
      </w:r>
    </w:p>
    <w:p w14:paraId="605CD882" w14:textId="77777777" w:rsidR="007D4861" w:rsidRPr="00C217A1" w:rsidRDefault="007D4861" w:rsidP="00C217A1">
      <w:pPr>
        <w:pStyle w:val="Prrafodelista"/>
        <w:ind w:left="142"/>
        <w:jc w:val="center"/>
        <w:rPr>
          <w:rFonts w:cs="Arial"/>
          <w:bCs/>
          <w:noProof/>
          <w:sz w:val="22"/>
          <w:szCs w:val="22"/>
          <w:lang w:val="es-ES" w:eastAsia="es-ES"/>
        </w:rPr>
      </w:pPr>
      <w:r w:rsidRPr="00C217A1">
        <w:rPr>
          <w:rFonts w:cs="Arial"/>
          <w:noProof/>
          <w:sz w:val="22"/>
          <w:szCs w:val="22"/>
        </w:rPr>
        <w:drawing>
          <wp:inline distT="0" distB="0" distL="0" distR="0" wp14:anchorId="56EB2938" wp14:editId="1699238F">
            <wp:extent cx="5172075" cy="1940118"/>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81412" cy="1943620"/>
                    </a:xfrm>
                    <a:prstGeom prst="rect">
                      <a:avLst/>
                    </a:prstGeom>
                  </pic:spPr>
                </pic:pic>
              </a:graphicData>
            </a:graphic>
          </wp:inline>
        </w:drawing>
      </w:r>
    </w:p>
    <w:p w14:paraId="64EAC9FE" w14:textId="77777777" w:rsidR="007D4861" w:rsidRPr="00C217A1" w:rsidRDefault="007D4861" w:rsidP="007D4861">
      <w:pPr>
        <w:rPr>
          <w:rFonts w:cs="Arial"/>
          <w:noProof/>
          <w:sz w:val="22"/>
          <w:szCs w:val="22"/>
          <w:lang w:val="es-ES" w:eastAsia="es-ES"/>
        </w:rPr>
      </w:pPr>
    </w:p>
    <w:p w14:paraId="1E54079E" w14:textId="77777777" w:rsidR="007D4861" w:rsidRPr="00C217A1" w:rsidRDefault="007D4861" w:rsidP="00C217A1">
      <w:pPr>
        <w:jc w:val="center"/>
        <w:rPr>
          <w:rFonts w:cs="Arial"/>
          <w:noProof/>
          <w:sz w:val="22"/>
          <w:szCs w:val="22"/>
          <w:lang w:val="es-ES" w:eastAsia="es-ES"/>
        </w:rPr>
      </w:pPr>
      <w:r w:rsidRPr="00C217A1">
        <w:rPr>
          <w:rFonts w:cs="Arial"/>
          <w:noProof/>
          <w:sz w:val="22"/>
          <w:szCs w:val="22"/>
        </w:rPr>
        <w:drawing>
          <wp:inline distT="0" distB="0" distL="0" distR="0" wp14:anchorId="0BF5F31A" wp14:editId="757BF13A">
            <wp:extent cx="5248275" cy="139147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62263" cy="1395188"/>
                    </a:xfrm>
                    <a:prstGeom prst="rect">
                      <a:avLst/>
                    </a:prstGeom>
                  </pic:spPr>
                </pic:pic>
              </a:graphicData>
            </a:graphic>
          </wp:inline>
        </w:drawing>
      </w:r>
    </w:p>
    <w:p w14:paraId="18B4F2EC" w14:textId="77777777" w:rsidR="007D4861" w:rsidRPr="00C217A1" w:rsidRDefault="007D4861" w:rsidP="007D4861">
      <w:pPr>
        <w:rPr>
          <w:rFonts w:cs="Arial"/>
          <w:noProof/>
          <w:sz w:val="22"/>
          <w:szCs w:val="22"/>
          <w:lang w:val="es-ES" w:eastAsia="es-ES"/>
        </w:rPr>
      </w:pPr>
    </w:p>
    <w:p w14:paraId="70D7F5E3" w14:textId="77777777" w:rsidR="007D4861" w:rsidRPr="00C217A1" w:rsidRDefault="007D4861" w:rsidP="00C217A1">
      <w:pPr>
        <w:pStyle w:val="Prrafodelista"/>
        <w:numPr>
          <w:ilvl w:val="0"/>
          <w:numId w:val="27"/>
        </w:numPr>
        <w:rPr>
          <w:rFonts w:cs="Arial"/>
          <w:bCs/>
          <w:noProof/>
          <w:sz w:val="22"/>
          <w:szCs w:val="22"/>
          <w:lang w:val="es-ES" w:eastAsia="es-ES"/>
        </w:rPr>
      </w:pPr>
      <w:r w:rsidRPr="00C217A1">
        <w:rPr>
          <w:rFonts w:cs="Arial"/>
          <w:bCs/>
          <w:noProof/>
          <w:sz w:val="22"/>
          <w:szCs w:val="22"/>
          <w:lang w:val="es-ES" w:eastAsia="es-ES"/>
        </w:rPr>
        <w:t>Incluir la información solicitada y CONSULTAR</w:t>
      </w:r>
    </w:p>
    <w:p w14:paraId="28010179" w14:textId="1A5BB464" w:rsidR="007D4861" w:rsidRDefault="007D4861" w:rsidP="007D4861">
      <w:pPr>
        <w:rPr>
          <w:rFonts w:cs="Arial"/>
          <w:noProof/>
          <w:sz w:val="22"/>
          <w:szCs w:val="22"/>
          <w:lang w:val="es-ES" w:eastAsia="es-ES"/>
        </w:rPr>
      </w:pPr>
      <w:r w:rsidRPr="00C217A1">
        <w:rPr>
          <w:rFonts w:cs="Arial"/>
          <w:noProof/>
          <w:sz w:val="22"/>
          <w:szCs w:val="22"/>
        </w:rPr>
        <w:drawing>
          <wp:inline distT="0" distB="0" distL="0" distR="0" wp14:anchorId="2EE23489" wp14:editId="22E770D3">
            <wp:extent cx="5462270" cy="1790700"/>
            <wp:effectExtent l="0" t="0" r="508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68118" cy="1792617"/>
                    </a:xfrm>
                    <a:prstGeom prst="rect">
                      <a:avLst/>
                    </a:prstGeom>
                  </pic:spPr>
                </pic:pic>
              </a:graphicData>
            </a:graphic>
          </wp:inline>
        </w:drawing>
      </w:r>
    </w:p>
    <w:p w14:paraId="4B240D5C" w14:textId="77777777" w:rsidR="00602147" w:rsidRPr="00C217A1" w:rsidRDefault="00602147" w:rsidP="007D4861">
      <w:pPr>
        <w:rPr>
          <w:rFonts w:cs="Arial"/>
          <w:noProof/>
          <w:sz w:val="22"/>
          <w:szCs w:val="22"/>
          <w:lang w:val="es-ES" w:eastAsia="es-ES"/>
        </w:rPr>
      </w:pPr>
    </w:p>
    <w:p w14:paraId="49A24A1C" w14:textId="77777777" w:rsidR="007D4861" w:rsidRPr="00C217A1" w:rsidRDefault="007D4861" w:rsidP="007D4861">
      <w:pPr>
        <w:rPr>
          <w:rFonts w:cs="Arial"/>
          <w:sz w:val="22"/>
          <w:szCs w:val="22"/>
          <w:lang w:val="es-ES"/>
        </w:rPr>
      </w:pPr>
    </w:p>
    <w:p w14:paraId="70B96F5D" w14:textId="14F2337B" w:rsidR="00C217A1" w:rsidRDefault="007D4861" w:rsidP="00C217A1">
      <w:pPr>
        <w:pStyle w:val="NormalWeb"/>
        <w:numPr>
          <w:ilvl w:val="0"/>
          <w:numId w:val="24"/>
        </w:numPr>
        <w:spacing w:before="0" w:beforeAutospacing="0" w:after="0" w:afterAutospacing="0"/>
        <w:ind w:left="709" w:hanging="283"/>
        <w:jc w:val="both"/>
        <w:rPr>
          <w:rFonts w:ascii="Arial" w:hAnsi="Arial" w:cs="Arial"/>
          <w:bCs/>
          <w:color w:val="000000"/>
          <w:sz w:val="22"/>
          <w:szCs w:val="22"/>
          <w:shd w:val="clear" w:color="auto" w:fill="FFFFFF"/>
        </w:rPr>
      </w:pPr>
      <w:r w:rsidRPr="00C217A1">
        <w:rPr>
          <w:rFonts w:ascii="Arial" w:hAnsi="Arial" w:cs="Arial"/>
          <w:color w:val="000000"/>
          <w:sz w:val="22"/>
          <w:szCs w:val="22"/>
          <w:shd w:val="clear" w:color="auto" w:fill="FFFFFF"/>
        </w:rPr>
        <w:t>De no ser encontrado el pago se debe</w:t>
      </w:r>
      <w:r w:rsidRPr="00C217A1">
        <w:rPr>
          <w:rFonts w:ascii="Arial" w:hAnsi="Arial" w:cs="Arial"/>
          <w:i/>
          <w:color w:val="000000"/>
          <w:sz w:val="22"/>
          <w:szCs w:val="22"/>
          <w:shd w:val="clear" w:color="auto" w:fill="FFFFFF"/>
        </w:rPr>
        <w:t xml:space="preserve"> </w:t>
      </w:r>
      <w:r w:rsidRPr="00C217A1">
        <w:rPr>
          <w:rFonts w:ascii="Arial" w:hAnsi="Arial" w:cs="Arial"/>
          <w:color w:val="000000"/>
          <w:sz w:val="22"/>
          <w:szCs w:val="22"/>
          <w:shd w:val="clear" w:color="auto" w:fill="FFFFFF"/>
        </w:rPr>
        <w:t xml:space="preserve">reportar de forma inmediata y suficiente a la Unidad Administrativa de Gestión Pensional y Contribuciones Parafiscales de la Protección Social (UGPP) y a la Superintendencia Nacional de Salud cualquier información relevante cuando puedan presentarse eventos de </w:t>
      </w:r>
      <w:r w:rsidRPr="00602147">
        <w:rPr>
          <w:rFonts w:ascii="Arial" w:hAnsi="Arial" w:cs="Arial"/>
          <w:color w:val="000000"/>
          <w:sz w:val="22"/>
          <w:szCs w:val="22"/>
          <w:shd w:val="clear" w:color="auto" w:fill="FFFFFF"/>
        </w:rPr>
        <w:t xml:space="preserve">afiliación fraudulenta o de fraude en los aportes a la seguridad social para lo de su competencia. Ley 1474/2011 art. 11 </w:t>
      </w:r>
      <w:r w:rsidRPr="00602147">
        <w:rPr>
          <w:rFonts w:ascii="Arial" w:hAnsi="Arial" w:cs="Arial"/>
          <w:bCs/>
          <w:color w:val="000000"/>
          <w:sz w:val="22"/>
          <w:szCs w:val="22"/>
          <w:shd w:val="clear" w:color="auto" w:fill="FFFFFF"/>
        </w:rPr>
        <w:t>Control y vigilancia en el sector de la seguridad social en salud.</w:t>
      </w:r>
    </w:p>
    <w:p w14:paraId="2AADB05B" w14:textId="77777777" w:rsidR="00C217A1" w:rsidRDefault="00C217A1" w:rsidP="00C217A1">
      <w:pPr>
        <w:pStyle w:val="NormalWeb"/>
        <w:spacing w:before="0" w:beforeAutospacing="0" w:after="0" w:afterAutospacing="0"/>
        <w:ind w:left="709"/>
        <w:jc w:val="both"/>
        <w:rPr>
          <w:rFonts w:ascii="Arial" w:hAnsi="Arial" w:cs="Arial"/>
          <w:bCs/>
          <w:color w:val="000000"/>
          <w:sz w:val="22"/>
          <w:szCs w:val="22"/>
          <w:shd w:val="clear" w:color="auto" w:fill="FFFFFF"/>
        </w:rPr>
      </w:pPr>
    </w:p>
    <w:p w14:paraId="30DE0981" w14:textId="35D969B7" w:rsidR="009843AF" w:rsidRPr="00C217A1" w:rsidRDefault="009843AF" w:rsidP="00C217A1">
      <w:pPr>
        <w:pStyle w:val="NormalWeb"/>
        <w:numPr>
          <w:ilvl w:val="0"/>
          <w:numId w:val="24"/>
        </w:numPr>
        <w:spacing w:before="0" w:beforeAutospacing="0" w:after="0" w:afterAutospacing="0"/>
        <w:ind w:left="709" w:hanging="283"/>
        <w:jc w:val="both"/>
        <w:rPr>
          <w:rFonts w:ascii="Arial" w:hAnsi="Arial" w:cs="Arial"/>
          <w:bCs/>
          <w:color w:val="000000"/>
          <w:sz w:val="22"/>
          <w:szCs w:val="22"/>
          <w:shd w:val="clear" w:color="auto" w:fill="FFFFFF"/>
        </w:rPr>
      </w:pPr>
      <w:r w:rsidRPr="00C217A1">
        <w:rPr>
          <w:rFonts w:ascii="Arial" w:hAnsi="Arial" w:cs="Arial"/>
          <w:bCs/>
          <w:color w:val="000000"/>
          <w:sz w:val="22"/>
          <w:szCs w:val="22"/>
          <w:shd w:val="clear" w:color="auto" w:fill="FFFFFF"/>
        </w:rPr>
        <w:t>De igual manera, e</w:t>
      </w:r>
      <w:r w:rsidR="00BA04C2" w:rsidRPr="00C217A1">
        <w:rPr>
          <w:rFonts w:ascii="Arial" w:hAnsi="Arial" w:cs="Arial"/>
          <w:bCs/>
          <w:color w:val="000000"/>
          <w:sz w:val="22"/>
          <w:szCs w:val="22"/>
          <w:shd w:val="clear" w:color="auto" w:fill="FFFFFF"/>
        </w:rPr>
        <w:t xml:space="preserve">l referente de pagos de cada una de las dependencias de la </w:t>
      </w:r>
      <w:r w:rsidRPr="00C217A1">
        <w:rPr>
          <w:rFonts w:ascii="Arial" w:hAnsi="Arial" w:cs="Arial"/>
          <w:bCs/>
          <w:color w:val="000000"/>
          <w:sz w:val="22"/>
          <w:szCs w:val="22"/>
          <w:shd w:val="clear" w:color="auto" w:fill="FFFFFF"/>
        </w:rPr>
        <w:t>S</w:t>
      </w:r>
      <w:r w:rsidR="00BA04C2" w:rsidRPr="00C217A1">
        <w:rPr>
          <w:rFonts w:ascii="Arial" w:hAnsi="Arial" w:cs="Arial"/>
          <w:bCs/>
          <w:color w:val="000000"/>
          <w:sz w:val="22"/>
          <w:szCs w:val="22"/>
          <w:shd w:val="clear" w:color="auto" w:fill="FFFFFF"/>
        </w:rPr>
        <w:t>ecretar</w:t>
      </w:r>
      <w:r w:rsidRPr="00C217A1">
        <w:rPr>
          <w:rFonts w:ascii="Arial" w:hAnsi="Arial" w:cs="Arial"/>
          <w:bCs/>
          <w:color w:val="000000"/>
          <w:sz w:val="22"/>
          <w:szCs w:val="22"/>
          <w:shd w:val="clear" w:color="auto" w:fill="FFFFFF"/>
        </w:rPr>
        <w:t>í</w:t>
      </w:r>
      <w:r w:rsidR="00BA04C2" w:rsidRPr="00C217A1">
        <w:rPr>
          <w:rFonts w:ascii="Arial" w:hAnsi="Arial" w:cs="Arial"/>
          <w:bCs/>
          <w:color w:val="000000"/>
          <w:sz w:val="22"/>
          <w:szCs w:val="22"/>
          <w:shd w:val="clear" w:color="auto" w:fill="FFFFFF"/>
        </w:rPr>
        <w:t xml:space="preserve">a </w:t>
      </w:r>
      <w:r w:rsidRPr="00C217A1">
        <w:rPr>
          <w:rFonts w:ascii="Arial" w:hAnsi="Arial" w:cs="Arial"/>
          <w:bCs/>
          <w:color w:val="000000"/>
          <w:sz w:val="22"/>
          <w:szCs w:val="22"/>
          <w:shd w:val="clear" w:color="auto" w:fill="FFFFFF"/>
        </w:rPr>
        <w:t>Distrital</w:t>
      </w:r>
      <w:r w:rsidR="00BA04C2" w:rsidRPr="00C217A1">
        <w:rPr>
          <w:rFonts w:ascii="Arial" w:hAnsi="Arial" w:cs="Arial"/>
          <w:bCs/>
          <w:color w:val="000000"/>
          <w:sz w:val="22"/>
          <w:szCs w:val="22"/>
          <w:shd w:val="clear" w:color="auto" w:fill="FFFFFF"/>
        </w:rPr>
        <w:t xml:space="preserve"> de </w:t>
      </w:r>
      <w:r w:rsidRPr="00C217A1">
        <w:rPr>
          <w:rFonts w:ascii="Arial" w:hAnsi="Arial" w:cs="Arial"/>
          <w:bCs/>
          <w:color w:val="000000"/>
          <w:sz w:val="22"/>
          <w:szCs w:val="22"/>
          <w:shd w:val="clear" w:color="auto" w:fill="FFFFFF"/>
        </w:rPr>
        <w:t>Integración</w:t>
      </w:r>
      <w:r w:rsidR="00BA04C2" w:rsidRPr="00C217A1">
        <w:rPr>
          <w:rFonts w:ascii="Arial" w:hAnsi="Arial" w:cs="Arial"/>
          <w:bCs/>
          <w:color w:val="000000"/>
          <w:sz w:val="22"/>
          <w:szCs w:val="22"/>
          <w:shd w:val="clear" w:color="auto" w:fill="FFFFFF"/>
        </w:rPr>
        <w:t xml:space="preserve"> Social debe validar la información aportada por los contratistas, verificando el pago de seguridad social realizado mes vencido y que es reportado </w:t>
      </w:r>
      <w:r w:rsidRPr="00C217A1">
        <w:rPr>
          <w:rFonts w:ascii="Arial" w:hAnsi="Arial" w:cs="Arial"/>
          <w:bCs/>
          <w:color w:val="000000"/>
          <w:sz w:val="22"/>
          <w:szCs w:val="22"/>
          <w:shd w:val="clear" w:color="auto" w:fill="FFFFFF"/>
        </w:rPr>
        <w:t xml:space="preserve">a través del aplicativo de pagos IOPS., cuyos manuales se </w:t>
      </w:r>
      <w:r w:rsidR="000A5603" w:rsidRPr="00C217A1">
        <w:rPr>
          <w:rFonts w:ascii="Arial" w:hAnsi="Arial" w:cs="Arial"/>
          <w:bCs/>
          <w:color w:val="000000"/>
          <w:sz w:val="22"/>
          <w:szCs w:val="22"/>
          <w:shd w:val="clear" w:color="auto" w:fill="FFFFFF"/>
        </w:rPr>
        <w:t>encuentran</w:t>
      </w:r>
      <w:r w:rsidRPr="00C217A1">
        <w:rPr>
          <w:rFonts w:ascii="Arial" w:hAnsi="Arial" w:cs="Arial"/>
          <w:bCs/>
          <w:color w:val="000000"/>
          <w:sz w:val="22"/>
          <w:szCs w:val="22"/>
          <w:shd w:val="clear" w:color="auto" w:fill="FFFFFF"/>
        </w:rPr>
        <w:t xml:space="preserve"> disponibles para su revisión y consulta</w:t>
      </w:r>
      <w:r w:rsidR="0031248F" w:rsidRPr="00C217A1">
        <w:rPr>
          <w:rFonts w:ascii="Arial" w:hAnsi="Arial" w:cs="Arial"/>
          <w:bCs/>
          <w:color w:val="000000"/>
          <w:sz w:val="22"/>
          <w:szCs w:val="22"/>
          <w:shd w:val="clear" w:color="auto" w:fill="FFFFFF"/>
        </w:rPr>
        <w:t xml:space="preserve"> en la Intranet de la SDIS</w:t>
      </w:r>
      <w:r w:rsidR="00A141E6" w:rsidRPr="00C217A1">
        <w:rPr>
          <w:rFonts w:ascii="Arial" w:hAnsi="Arial" w:cs="Arial"/>
          <w:bCs/>
          <w:color w:val="000000"/>
          <w:sz w:val="22"/>
          <w:szCs w:val="22"/>
          <w:shd w:val="clear" w:color="auto" w:fill="FFFFFF"/>
        </w:rPr>
        <w:t xml:space="preserve"> </w:t>
      </w:r>
      <w:hyperlink r:id="rId16" w:history="1">
        <w:r w:rsidR="00A141E6" w:rsidRPr="00C217A1">
          <w:rPr>
            <w:rStyle w:val="Hipervnculo"/>
            <w:rFonts w:ascii="Arial" w:hAnsi="Arial" w:cs="Arial"/>
            <w:bCs/>
            <w:sz w:val="22"/>
            <w:szCs w:val="22"/>
            <w:shd w:val="clear" w:color="auto" w:fill="FFFFFF"/>
          </w:rPr>
          <w:t>https://sig.sdis.gov.co/index.php/es/procesos-sg/procesos-administrativos/soporte-soporte-y-mantenimiento-tic</w:t>
        </w:r>
      </w:hyperlink>
      <w:r w:rsidR="00A141E6" w:rsidRPr="00C217A1">
        <w:rPr>
          <w:rFonts w:ascii="Arial" w:hAnsi="Arial" w:cs="Arial"/>
          <w:bCs/>
          <w:color w:val="000000"/>
          <w:sz w:val="22"/>
          <w:szCs w:val="22"/>
          <w:shd w:val="clear" w:color="auto" w:fill="FFFFFF"/>
        </w:rPr>
        <w:t xml:space="preserve"> en documentos asociados</w:t>
      </w:r>
      <w:r w:rsidR="00ED7E72" w:rsidRPr="00C217A1">
        <w:rPr>
          <w:rFonts w:ascii="Arial" w:hAnsi="Arial" w:cs="Arial"/>
          <w:bCs/>
          <w:color w:val="000000"/>
          <w:sz w:val="22"/>
          <w:szCs w:val="22"/>
          <w:shd w:val="clear" w:color="auto" w:fill="FFFFFF"/>
        </w:rPr>
        <w:t>.</w:t>
      </w:r>
    </w:p>
    <w:p w14:paraId="7DF25753" w14:textId="446A36D5" w:rsidR="00645BEF" w:rsidRPr="00C217A1" w:rsidRDefault="00645BEF" w:rsidP="000B313D">
      <w:pPr>
        <w:pStyle w:val="NormalWeb"/>
        <w:spacing w:before="0" w:beforeAutospacing="0" w:after="0" w:afterAutospacing="0"/>
        <w:jc w:val="both"/>
        <w:rPr>
          <w:rFonts w:ascii="Arial" w:hAnsi="Arial" w:cs="Arial"/>
          <w:bCs/>
          <w:color w:val="000000"/>
          <w:sz w:val="22"/>
          <w:szCs w:val="22"/>
          <w:shd w:val="clear" w:color="auto" w:fill="FFFFFF"/>
        </w:rPr>
      </w:pPr>
    </w:p>
    <w:p w14:paraId="3865FBBF" w14:textId="4A32198D" w:rsidR="00C217A1" w:rsidRDefault="00ED7E72" w:rsidP="00C217A1">
      <w:pPr>
        <w:pStyle w:val="NormalWeb"/>
        <w:numPr>
          <w:ilvl w:val="0"/>
          <w:numId w:val="18"/>
        </w:numPr>
        <w:spacing w:before="0" w:beforeAutospacing="0" w:after="0" w:afterAutospacing="0"/>
        <w:jc w:val="both"/>
        <w:rPr>
          <w:rFonts w:ascii="Arial" w:hAnsi="Arial" w:cs="Arial"/>
          <w:bCs/>
          <w:color w:val="000000"/>
          <w:sz w:val="22"/>
          <w:szCs w:val="22"/>
          <w:shd w:val="clear" w:color="auto" w:fill="FFFFFF"/>
        </w:rPr>
      </w:pPr>
      <w:r w:rsidRPr="00C217A1">
        <w:rPr>
          <w:rFonts w:ascii="Arial" w:hAnsi="Arial" w:cs="Arial"/>
          <w:bCs/>
          <w:color w:val="000000"/>
          <w:sz w:val="22"/>
          <w:szCs w:val="22"/>
          <w:shd w:val="clear" w:color="auto" w:fill="FFFFFF"/>
        </w:rPr>
        <w:t>Ingres</w:t>
      </w:r>
      <w:r w:rsidR="00602147">
        <w:rPr>
          <w:rFonts w:ascii="Arial" w:hAnsi="Arial" w:cs="Arial"/>
          <w:bCs/>
          <w:color w:val="000000"/>
          <w:sz w:val="22"/>
          <w:szCs w:val="22"/>
          <w:shd w:val="clear" w:color="auto" w:fill="FFFFFF"/>
        </w:rPr>
        <w:t>ar al a</w:t>
      </w:r>
      <w:r w:rsidRPr="00C217A1">
        <w:rPr>
          <w:rFonts w:ascii="Arial" w:hAnsi="Arial" w:cs="Arial"/>
          <w:bCs/>
          <w:color w:val="000000"/>
          <w:sz w:val="22"/>
          <w:szCs w:val="22"/>
          <w:shd w:val="clear" w:color="auto" w:fill="FFFFFF"/>
        </w:rPr>
        <w:t>plicativo IOPS</w:t>
      </w:r>
      <w:r w:rsidR="006E4ED7" w:rsidRPr="00C217A1">
        <w:rPr>
          <w:rFonts w:ascii="Arial" w:hAnsi="Arial" w:cs="Arial"/>
          <w:bCs/>
          <w:color w:val="000000"/>
          <w:sz w:val="22"/>
          <w:szCs w:val="22"/>
          <w:shd w:val="clear" w:color="auto" w:fill="FFFFFF"/>
        </w:rPr>
        <w:t xml:space="preserve"> </w:t>
      </w:r>
    </w:p>
    <w:p w14:paraId="7707DB8D" w14:textId="77777777" w:rsidR="00C217A1" w:rsidRDefault="00C217A1" w:rsidP="00C217A1">
      <w:pPr>
        <w:pStyle w:val="NormalWeb"/>
        <w:spacing w:before="0" w:beforeAutospacing="0" w:after="0" w:afterAutospacing="0"/>
        <w:ind w:left="720"/>
        <w:jc w:val="both"/>
        <w:rPr>
          <w:rFonts w:ascii="Arial" w:hAnsi="Arial" w:cs="Arial"/>
          <w:bCs/>
          <w:color w:val="000000"/>
          <w:sz w:val="22"/>
          <w:szCs w:val="22"/>
          <w:shd w:val="clear" w:color="auto" w:fill="FFFFFF"/>
        </w:rPr>
      </w:pPr>
    </w:p>
    <w:p w14:paraId="39C65D39" w14:textId="02CB5EC7" w:rsidR="000B313D" w:rsidRPr="00C217A1" w:rsidRDefault="00602147" w:rsidP="00C217A1">
      <w:pPr>
        <w:pStyle w:val="NormalWeb"/>
        <w:numPr>
          <w:ilvl w:val="0"/>
          <w:numId w:val="18"/>
        </w:numPr>
        <w:spacing w:before="0" w:beforeAutospacing="0" w:after="0" w:afterAutospacing="0"/>
        <w:jc w:val="both"/>
        <w:rPr>
          <w:rFonts w:ascii="Arial" w:hAnsi="Arial" w:cs="Arial"/>
          <w:bCs/>
          <w:color w:val="000000"/>
          <w:sz w:val="22"/>
          <w:szCs w:val="22"/>
          <w:shd w:val="clear" w:color="auto" w:fill="FFFFFF"/>
        </w:rPr>
      </w:pPr>
      <w:r>
        <w:rPr>
          <w:rFonts w:ascii="Arial" w:hAnsi="Arial" w:cs="Arial"/>
          <w:bCs/>
          <w:color w:val="000000"/>
          <w:sz w:val="22"/>
          <w:szCs w:val="22"/>
          <w:shd w:val="clear" w:color="auto" w:fill="FFFFFF"/>
        </w:rPr>
        <w:t>I</w:t>
      </w:r>
      <w:r w:rsidR="006E4ED7" w:rsidRPr="00C217A1">
        <w:rPr>
          <w:rFonts w:ascii="Arial" w:hAnsi="Arial" w:cs="Arial"/>
          <w:bCs/>
          <w:color w:val="000000"/>
          <w:sz w:val="22"/>
          <w:szCs w:val="22"/>
          <w:shd w:val="clear" w:color="auto" w:fill="FFFFFF"/>
        </w:rPr>
        <w:t>ngresa con el usuario de referente de pago</w:t>
      </w:r>
    </w:p>
    <w:p w14:paraId="493BCC9D" w14:textId="4E1D09E6" w:rsidR="000B313D" w:rsidRPr="00C217A1" w:rsidRDefault="00EC00AA" w:rsidP="00C217A1">
      <w:pPr>
        <w:pStyle w:val="NormalWeb"/>
        <w:spacing w:before="0" w:beforeAutospacing="0" w:after="0" w:afterAutospacing="0"/>
        <w:jc w:val="center"/>
        <w:rPr>
          <w:rFonts w:ascii="Arial" w:hAnsi="Arial" w:cs="Arial"/>
          <w:bCs/>
          <w:color w:val="000000"/>
          <w:sz w:val="22"/>
          <w:szCs w:val="22"/>
          <w:shd w:val="clear" w:color="auto" w:fill="FFFFFF"/>
        </w:rPr>
      </w:pPr>
      <w:r w:rsidRPr="00C217A1">
        <w:rPr>
          <w:rFonts w:ascii="Arial" w:hAnsi="Arial" w:cs="Arial"/>
          <w:bCs/>
          <w:noProof/>
          <w:color w:val="000000"/>
          <w:sz w:val="22"/>
          <w:szCs w:val="22"/>
          <w:shd w:val="clear" w:color="auto" w:fill="FFFFFF"/>
        </w:rPr>
        <w:drawing>
          <wp:inline distT="0" distB="0" distL="0" distR="0" wp14:anchorId="5189E2FC" wp14:editId="0822EB4C">
            <wp:extent cx="4381500" cy="221841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83738" cy="2219547"/>
                    </a:xfrm>
                    <a:prstGeom prst="rect">
                      <a:avLst/>
                    </a:prstGeom>
                  </pic:spPr>
                </pic:pic>
              </a:graphicData>
            </a:graphic>
          </wp:inline>
        </w:drawing>
      </w:r>
    </w:p>
    <w:p w14:paraId="4B0E718E" w14:textId="31C6DD82" w:rsidR="00ED7E72" w:rsidRPr="00C217A1" w:rsidRDefault="00602147" w:rsidP="00C217A1">
      <w:pPr>
        <w:pStyle w:val="NormalWeb"/>
        <w:numPr>
          <w:ilvl w:val="0"/>
          <w:numId w:val="27"/>
        </w:numPr>
        <w:spacing w:before="0" w:beforeAutospacing="0" w:after="0" w:afterAutospacing="0"/>
        <w:jc w:val="both"/>
        <w:rPr>
          <w:rFonts w:ascii="Arial" w:hAnsi="Arial" w:cs="Arial"/>
          <w:color w:val="000000"/>
          <w:sz w:val="22"/>
          <w:szCs w:val="22"/>
          <w:shd w:val="clear" w:color="auto" w:fill="FFFFFF"/>
        </w:rPr>
      </w:pPr>
      <w:r>
        <w:rPr>
          <w:rFonts w:ascii="Arial" w:hAnsi="Arial" w:cs="Arial"/>
          <w:color w:val="000000"/>
          <w:sz w:val="22"/>
          <w:szCs w:val="22"/>
          <w:shd w:val="clear" w:color="auto" w:fill="FFFFFF"/>
        </w:rPr>
        <w:t>I</w:t>
      </w:r>
      <w:r w:rsidR="00311EED" w:rsidRPr="00C217A1">
        <w:rPr>
          <w:rFonts w:ascii="Arial" w:hAnsi="Arial" w:cs="Arial"/>
          <w:color w:val="000000"/>
          <w:sz w:val="22"/>
          <w:szCs w:val="22"/>
          <w:shd w:val="clear" w:color="auto" w:fill="FFFFFF"/>
        </w:rPr>
        <w:t>ngresa</w:t>
      </w:r>
      <w:r>
        <w:rPr>
          <w:rFonts w:ascii="Arial" w:hAnsi="Arial" w:cs="Arial"/>
          <w:color w:val="000000"/>
          <w:sz w:val="22"/>
          <w:szCs w:val="22"/>
          <w:shd w:val="clear" w:color="auto" w:fill="FFFFFF"/>
        </w:rPr>
        <w:t>r</w:t>
      </w:r>
      <w:r w:rsidR="006637D7" w:rsidRPr="00C217A1">
        <w:rPr>
          <w:rFonts w:ascii="Arial" w:hAnsi="Arial" w:cs="Arial"/>
          <w:color w:val="000000"/>
          <w:sz w:val="22"/>
          <w:szCs w:val="22"/>
          <w:shd w:val="clear" w:color="auto" w:fill="FFFFFF"/>
        </w:rPr>
        <w:t xml:space="preserve"> a</w:t>
      </w:r>
      <w:r w:rsidR="00311EED" w:rsidRPr="00C217A1">
        <w:rPr>
          <w:rFonts w:ascii="Arial" w:hAnsi="Arial" w:cs="Arial"/>
          <w:color w:val="000000"/>
          <w:sz w:val="22"/>
          <w:szCs w:val="22"/>
          <w:shd w:val="clear" w:color="auto" w:fill="FFFFFF"/>
        </w:rPr>
        <w:t xml:space="preserve"> Informes</w:t>
      </w:r>
      <w:r>
        <w:rPr>
          <w:rFonts w:ascii="Arial" w:hAnsi="Arial" w:cs="Arial"/>
          <w:color w:val="000000"/>
          <w:sz w:val="22"/>
          <w:szCs w:val="22"/>
          <w:shd w:val="clear" w:color="auto" w:fill="FFFFFF"/>
        </w:rPr>
        <w:t>,</w:t>
      </w:r>
      <w:r w:rsidR="00311EED" w:rsidRPr="00C217A1">
        <w:rPr>
          <w:rFonts w:ascii="Arial" w:hAnsi="Arial" w:cs="Arial"/>
          <w:color w:val="000000"/>
          <w:sz w:val="22"/>
          <w:szCs w:val="22"/>
          <w:shd w:val="clear" w:color="auto" w:fill="FFFFFF"/>
        </w:rPr>
        <w:t xml:space="preserve"> luego Gesti</w:t>
      </w:r>
      <w:r w:rsidR="006637D7" w:rsidRPr="00C217A1">
        <w:rPr>
          <w:rFonts w:ascii="Arial" w:hAnsi="Arial" w:cs="Arial"/>
          <w:color w:val="000000"/>
          <w:sz w:val="22"/>
          <w:szCs w:val="22"/>
          <w:shd w:val="clear" w:color="auto" w:fill="FFFFFF"/>
        </w:rPr>
        <w:t>o</w:t>
      </w:r>
      <w:r w:rsidR="00311EED" w:rsidRPr="00C217A1">
        <w:rPr>
          <w:rFonts w:ascii="Arial" w:hAnsi="Arial" w:cs="Arial"/>
          <w:color w:val="000000"/>
          <w:sz w:val="22"/>
          <w:szCs w:val="22"/>
          <w:shd w:val="clear" w:color="auto" w:fill="FFFFFF"/>
        </w:rPr>
        <w:t>nar informes</w:t>
      </w:r>
    </w:p>
    <w:p w14:paraId="31D7794B" w14:textId="54165208" w:rsidR="006637D7" w:rsidRDefault="006637D7" w:rsidP="00C217A1">
      <w:pPr>
        <w:pStyle w:val="NormalWeb"/>
        <w:spacing w:before="0" w:beforeAutospacing="0" w:after="0" w:afterAutospacing="0"/>
        <w:jc w:val="center"/>
        <w:rPr>
          <w:rFonts w:ascii="Arial" w:hAnsi="Arial" w:cs="Arial"/>
          <w:color w:val="000000"/>
          <w:sz w:val="22"/>
          <w:szCs w:val="22"/>
          <w:shd w:val="clear" w:color="auto" w:fill="FFFFFF"/>
        </w:rPr>
      </w:pPr>
      <w:r w:rsidRPr="00C217A1">
        <w:rPr>
          <w:noProof/>
        </w:rPr>
        <w:drawing>
          <wp:inline distT="0" distB="0" distL="0" distR="0" wp14:anchorId="1C90F49E" wp14:editId="1FC0050E">
            <wp:extent cx="4658264" cy="242189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70921" cy="2428471"/>
                    </a:xfrm>
                    <a:prstGeom prst="rect">
                      <a:avLst/>
                    </a:prstGeom>
                  </pic:spPr>
                </pic:pic>
              </a:graphicData>
            </a:graphic>
          </wp:inline>
        </w:drawing>
      </w:r>
    </w:p>
    <w:p w14:paraId="7755E787" w14:textId="77777777" w:rsidR="00C217A1" w:rsidRPr="00C217A1" w:rsidRDefault="00C217A1" w:rsidP="00C217A1">
      <w:pPr>
        <w:pStyle w:val="NormalWeb"/>
        <w:spacing w:before="0" w:beforeAutospacing="0" w:after="0" w:afterAutospacing="0"/>
        <w:jc w:val="center"/>
        <w:rPr>
          <w:rFonts w:ascii="Arial" w:hAnsi="Arial" w:cs="Arial"/>
          <w:color w:val="000000"/>
          <w:sz w:val="22"/>
          <w:szCs w:val="22"/>
          <w:shd w:val="clear" w:color="auto" w:fill="FFFFFF"/>
        </w:rPr>
      </w:pPr>
    </w:p>
    <w:p w14:paraId="31D9615E" w14:textId="0915423E" w:rsidR="00ED7E72" w:rsidRDefault="006637D7" w:rsidP="00C217A1">
      <w:pPr>
        <w:pStyle w:val="NormalWeb"/>
        <w:numPr>
          <w:ilvl w:val="0"/>
          <w:numId w:val="27"/>
        </w:numPr>
        <w:spacing w:before="0" w:beforeAutospacing="0" w:after="0" w:afterAutospacing="0"/>
        <w:jc w:val="both"/>
        <w:rPr>
          <w:rFonts w:ascii="Arial" w:hAnsi="Arial" w:cs="Arial"/>
          <w:bCs/>
          <w:color w:val="000000"/>
          <w:sz w:val="22"/>
          <w:szCs w:val="22"/>
          <w:shd w:val="clear" w:color="auto" w:fill="FFFFFF"/>
        </w:rPr>
      </w:pPr>
      <w:r w:rsidRPr="00C217A1">
        <w:rPr>
          <w:rFonts w:ascii="Arial" w:hAnsi="Arial" w:cs="Arial"/>
          <w:bCs/>
          <w:color w:val="000000"/>
          <w:sz w:val="22"/>
          <w:szCs w:val="22"/>
          <w:shd w:val="clear" w:color="auto" w:fill="FFFFFF"/>
        </w:rPr>
        <w:t>Se observa la relación de informes de los contratos que se van a tramitar para el pago</w:t>
      </w:r>
    </w:p>
    <w:p w14:paraId="58E2D37F" w14:textId="77777777" w:rsidR="00C217A1" w:rsidRPr="00C217A1" w:rsidRDefault="00C217A1" w:rsidP="00C217A1">
      <w:pPr>
        <w:pStyle w:val="NormalWeb"/>
        <w:spacing w:before="0" w:beforeAutospacing="0" w:after="0" w:afterAutospacing="0"/>
        <w:ind w:left="720"/>
        <w:jc w:val="both"/>
        <w:rPr>
          <w:rFonts w:ascii="Arial" w:hAnsi="Arial" w:cs="Arial"/>
          <w:bCs/>
          <w:color w:val="000000"/>
          <w:sz w:val="22"/>
          <w:szCs w:val="22"/>
          <w:shd w:val="clear" w:color="auto" w:fill="FFFFFF"/>
        </w:rPr>
      </w:pPr>
    </w:p>
    <w:p w14:paraId="7D6CE0A1" w14:textId="366D3347" w:rsidR="00EC00AA" w:rsidRDefault="00EC00AA" w:rsidP="00C217A1">
      <w:pPr>
        <w:pStyle w:val="NormalWeb"/>
        <w:spacing w:before="0" w:beforeAutospacing="0" w:after="0" w:afterAutospacing="0"/>
        <w:jc w:val="center"/>
        <w:rPr>
          <w:rFonts w:ascii="Arial" w:hAnsi="Arial" w:cs="Arial"/>
          <w:bCs/>
          <w:color w:val="000000"/>
          <w:sz w:val="22"/>
          <w:szCs w:val="22"/>
          <w:shd w:val="clear" w:color="auto" w:fill="FFFFFF"/>
        </w:rPr>
      </w:pPr>
      <w:r w:rsidRPr="00C217A1">
        <w:rPr>
          <w:noProof/>
        </w:rPr>
        <w:drawing>
          <wp:inline distT="0" distB="0" distL="0" distR="0" wp14:anchorId="2CA4C812" wp14:editId="4AF7291E">
            <wp:extent cx="4657725" cy="1900362"/>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66470" cy="1903930"/>
                    </a:xfrm>
                    <a:prstGeom prst="rect">
                      <a:avLst/>
                    </a:prstGeom>
                  </pic:spPr>
                </pic:pic>
              </a:graphicData>
            </a:graphic>
          </wp:inline>
        </w:drawing>
      </w:r>
    </w:p>
    <w:p w14:paraId="1655023D" w14:textId="77777777" w:rsidR="00C217A1" w:rsidRPr="00C217A1" w:rsidRDefault="00C217A1" w:rsidP="00C217A1">
      <w:pPr>
        <w:pStyle w:val="NormalWeb"/>
        <w:spacing w:before="0" w:beforeAutospacing="0" w:after="0" w:afterAutospacing="0"/>
        <w:jc w:val="center"/>
        <w:rPr>
          <w:rFonts w:ascii="Arial" w:hAnsi="Arial" w:cs="Arial"/>
          <w:bCs/>
          <w:color w:val="000000"/>
          <w:sz w:val="22"/>
          <w:szCs w:val="22"/>
          <w:shd w:val="clear" w:color="auto" w:fill="FFFFFF"/>
        </w:rPr>
      </w:pPr>
    </w:p>
    <w:p w14:paraId="492F4725" w14:textId="4F38B60A" w:rsidR="006637D7" w:rsidRDefault="006637D7" w:rsidP="00C217A1">
      <w:pPr>
        <w:pStyle w:val="NormalWeb"/>
        <w:numPr>
          <w:ilvl w:val="0"/>
          <w:numId w:val="27"/>
        </w:numPr>
        <w:spacing w:before="0" w:beforeAutospacing="0" w:after="0" w:afterAutospacing="0"/>
        <w:jc w:val="both"/>
        <w:rPr>
          <w:rFonts w:ascii="Arial" w:hAnsi="Arial" w:cs="Arial"/>
          <w:bCs/>
          <w:color w:val="000000"/>
          <w:sz w:val="22"/>
          <w:szCs w:val="22"/>
          <w:shd w:val="clear" w:color="auto" w:fill="FFFFFF"/>
        </w:rPr>
      </w:pPr>
      <w:r w:rsidRPr="00C217A1">
        <w:rPr>
          <w:rFonts w:ascii="Arial" w:hAnsi="Arial" w:cs="Arial"/>
          <w:bCs/>
          <w:color w:val="000000"/>
          <w:sz w:val="22"/>
          <w:szCs w:val="22"/>
          <w:shd w:val="clear" w:color="auto" w:fill="FFFFFF"/>
        </w:rPr>
        <w:t>Se</w:t>
      </w:r>
      <w:r w:rsidR="00602147">
        <w:rPr>
          <w:rFonts w:ascii="Arial" w:hAnsi="Arial" w:cs="Arial"/>
          <w:bCs/>
          <w:color w:val="000000"/>
          <w:sz w:val="22"/>
          <w:szCs w:val="22"/>
          <w:shd w:val="clear" w:color="auto" w:fill="FFFFFF"/>
        </w:rPr>
        <w:t>leccionar</w:t>
      </w:r>
      <w:r w:rsidRPr="00C217A1">
        <w:rPr>
          <w:rFonts w:ascii="Arial" w:hAnsi="Arial" w:cs="Arial"/>
          <w:bCs/>
          <w:color w:val="000000"/>
          <w:sz w:val="22"/>
          <w:szCs w:val="22"/>
          <w:shd w:val="clear" w:color="auto" w:fill="FFFFFF"/>
        </w:rPr>
        <w:t xml:space="preserve"> el contrato a revisar</w:t>
      </w:r>
    </w:p>
    <w:p w14:paraId="79118D91" w14:textId="77777777" w:rsidR="00C217A1" w:rsidRPr="00C217A1" w:rsidRDefault="00C217A1" w:rsidP="00C217A1">
      <w:pPr>
        <w:pStyle w:val="NormalWeb"/>
        <w:spacing w:before="0" w:beforeAutospacing="0" w:after="0" w:afterAutospacing="0"/>
        <w:ind w:left="720"/>
        <w:jc w:val="both"/>
        <w:rPr>
          <w:rFonts w:ascii="Arial" w:hAnsi="Arial" w:cs="Arial"/>
          <w:bCs/>
          <w:color w:val="000000"/>
          <w:sz w:val="22"/>
          <w:szCs w:val="22"/>
          <w:shd w:val="clear" w:color="auto" w:fill="FFFFFF"/>
        </w:rPr>
      </w:pPr>
    </w:p>
    <w:p w14:paraId="2ED068BB" w14:textId="3170DC47" w:rsidR="00EC00AA" w:rsidRDefault="00A141E6" w:rsidP="00C217A1">
      <w:pPr>
        <w:pStyle w:val="NormalWeb"/>
        <w:spacing w:before="0" w:beforeAutospacing="0" w:after="0" w:afterAutospacing="0"/>
        <w:jc w:val="center"/>
        <w:rPr>
          <w:rFonts w:ascii="Arial" w:hAnsi="Arial" w:cs="Arial"/>
          <w:bCs/>
          <w:color w:val="000000"/>
          <w:sz w:val="22"/>
          <w:szCs w:val="22"/>
          <w:shd w:val="clear" w:color="auto" w:fill="FFFFFF"/>
        </w:rPr>
      </w:pPr>
      <w:r w:rsidRPr="00C217A1">
        <w:rPr>
          <w:rFonts w:ascii="Arial" w:hAnsi="Arial" w:cs="Arial"/>
          <w:bCs/>
          <w:noProof/>
          <w:color w:val="000000"/>
          <w:sz w:val="22"/>
          <w:szCs w:val="22"/>
          <w:shd w:val="clear" w:color="auto" w:fill="FFFFFF"/>
        </w:rPr>
        <w:drawing>
          <wp:inline distT="0" distB="0" distL="0" distR="0" wp14:anchorId="5BF39C62" wp14:editId="120B35EC">
            <wp:extent cx="4665711" cy="2003729"/>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91745" cy="2014910"/>
                    </a:xfrm>
                    <a:prstGeom prst="rect">
                      <a:avLst/>
                    </a:prstGeom>
                  </pic:spPr>
                </pic:pic>
              </a:graphicData>
            </a:graphic>
          </wp:inline>
        </w:drawing>
      </w:r>
    </w:p>
    <w:p w14:paraId="51BF5926" w14:textId="77777777" w:rsidR="00C217A1" w:rsidRPr="00C217A1" w:rsidRDefault="00C217A1" w:rsidP="00C217A1">
      <w:pPr>
        <w:pStyle w:val="NormalWeb"/>
        <w:spacing w:before="0" w:beforeAutospacing="0" w:after="0" w:afterAutospacing="0"/>
        <w:jc w:val="center"/>
        <w:rPr>
          <w:rFonts w:ascii="Arial" w:hAnsi="Arial" w:cs="Arial"/>
          <w:bCs/>
          <w:color w:val="000000"/>
          <w:sz w:val="22"/>
          <w:szCs w:val="22"/>
          <w:shd w:val="clear" w:color="auto" w:fill="FFFFFF"/>
        </w:rPr>
      </w:pPr>
    </w:p>
    <w:p w14:paraId="4C9ED0D6" w14:textId="62C4B689" w:rsidR="006E4ED7" w:rsidRDefault="00602147" w:rsidP="00C217A1">
      <w:pPr>
        <w:pStyle w:val="Prrafodelista"/>
        <w:numPr>
          <w:ilvl w:val="0"/>
          <w:numId w:val="27"/>
        </w:numPr>
        <w:jc w:val="both"/>
        <w:rPr>
          <w:rFonts w:cs="Arial"/>
          <w:bCs/>
          <w:color w:val="000000"/>
          <w:sz w:val="22"/>
          <w:szCs w:val="22"/>
          <w:shd w:val="clear" w:color="auto" w:fill="FFFFFF"/>
        </w:rPr>
      </w:pPr>
      <w:r>
        <w:rPr>
          <w:rFonts w:cs="Arial"/>
          <w:bCs/>
          <w:color w:val="000000"/>
          <w:sz w:val="22"/>
          <w:szCs w:val="22"/>
          <w:shd w:val="clear" w:color="auto" w:fill="FFFFFF"/>
        </w:rPr>
        <w:t>V</w:t>
      </w:r>
      <w:r w:rsidR="006060F4" w:rsidRPr="00C217A1">
        <w:rPr>
          <w:rFonts w:cs="Arial"/>
          <w:bCs/>
          <w:color w:val="000000"/>
          <w:sz w:val="22"/>
          <w:szCs w:val="22"/>
          <w:shd w:val="clear" w:color="auto" w:fill="FFFFFF"/>
        </w:rPr>
        <w:t>erifica</w:t>
      </w:r>
      <w:r>
        <w:rPr>
          <w:rFonts w:cs="Arial"/>
          <w:bCs/>
          <w:color w:val="000000"/>
          <w:sz w:val="22"/>
          <w:szCs w:val="22"/>
          <w:shd w:val="clear" w:color="auto" w:fill="FFFFFF"/>
        </w:rPr>
        <w:t>r</w:t>
      </w:r>
      <w:r w:rsidR="006637D7" w:rsidRPr="00C217A1">
        <w:rPr>
          <w:rFonts w:cs="Arial"/>
          <w:bCs/>
          <w:color w:val="000000"/>
          <w:sz w:val="22"/>
          <w:szCs w:val="22"/>
          <w:shd w:val="clear" w:color="auto" w:fill="FFFFFF"/>
        </w:rPr>
        <w:t xml:space="preserve"> la información del contrato</w:t>
      </w:r>
      <w:r w:rsidR="006060F4" w:rsidRPr="00C217A1">
        <w:rPr>
          <w:rFonts w:cs="Arial"/>
          <w:bCs/>
          <w:color w:val="000000"/>
          <w:sz w:val="22"/>
          <w:szCs w:val="22"/>
          <w:shd w:val="clear" w:color="auto" w:fill="FFFFFF"/>
        </w:rPr>
        <w:t>,</w:t>
      </w:r>
      <w:r w:rsidR="006637D7" w:rsidRPr="00C217A1">
        <w:rPr>
          <w:rFonts w:cs="Arial"/>
          <w:bCs/>
          <w:color w:val="000000"/>
          <w:sz w:val="22"/>
          <w:szCs w:val="22"/>
          <w:shd w:val="clear" w:color="auto" w:fill="FFFFFF"/>
        </w:rPr>
        <w:t xml:space="preserve"> </w:t>
      </w:r>
      <w:r>
        <w:rPr>
          <w:rFonts w:cs="Arial"/>
          <w:bCs/>
          <w:color w:val="000000"/>
          <w:sz w:val="22"/>
          <w:szCs w:val="22"/>
          <w:shd w:val="clear" w:color="auto" w:fill="FFFFFF"/>
        </w:rPr>
        <w:t>ingresando</w:t>
      </w:r>
      <w:r w:rsidR="006637D7" w:rsidRPr="00C217A1">
        <w:rPr>
          <w:rFonts w:cs="Arial"/>
          <w:bCs/>
          <w:color w:val="000000"/>
          <w:sz w:val="22"/>
          <w:szCs w:val="22"/>
          <w:shd w:val="clear" w:color="auto" w:fill="FFFFFF"/>
        </w:rPr>
        <w:t xml:space="preserve"> a </w:t>
      </w:r>
      <w:r w:rsidR="006060F4" w:rsidRPr="00C217A1">
        <w:rPr>
          <w:rFonts w:cs="Arial"/>
          <w:bCs/>
          <w:color w:val="000000"/>
          <w:sz w:val="22"/>
          <w:szCs w:val="22"/>
          <w:shd w:val="clear" w:color="auto" w:fill="FFFFFF"/>
        </w:rPr>
        <w:t>la ventana Seguridad Social y en soportes se descarga la planilla de pago aportada por el contratista para validar la información</w:t>
      </w:r>
      <w:r w:rsidR="009C4F79" w:rsidRPr="00C217A1">
        <w:rPr>
          <w:rFonts w:cs="Arial"/>
          <w:bCs/>
          <w:color w:val="000000"/>
          <w:sz w:val="22"/>
          <w:szCs w:val="22"/>
          <w:shd w:val="clear" w:color="auto" w:fill="FFFFFF"/>
        </w:rPr>
        <w:t>, se visualiza los datos relacionados con el pago de Salud, Pensión y ARL realizado por el contratista. (Entidad, periodo, fecha, valor y número de planilla).</w:t>
      </w:r>
    </w:p>
    <w:p w14:paraId="20762943" w14:textId="77777777" w:rsidR="00C217A1" w:rsidRPr="00C217A1" w:rsidRDefault="00C217A1" w:rsidP="00C217A1">
      <w:pPr>
        <w:pStyle w:val="Prrafodelista"/>
        <w:jc w:val="both"/>
        <w:rPr>
          <w:rFonts w:cs="Arial"/>
          <w:bCs/>
          <w:color w:val="000000"/>
          <w:sz w:val="22"/>
          <w:szCs w:val="22"/>
          <w:shd w:val="clear" w:color="auto" w:fill="FFFFFF"/>
        </w:rPr>
      </w:pPr>
    </w:p>
    <w:p w14:paraId="3BD71016" w14:textId="77777777" w:rsidR="000B313D" w:rsidRPr="00C217A1" w:rsidRDefault="000B313D" w:rsidP="00C217A1">
      <w:pPr>
        <w:jc w:val="center"/>
      </w:pPr>
      <w:r w:rsidRPr="00C217A1">
        <w:rPr>
          <w:noProof/>
        </w:rPr>
        <w:drawing>
          <wp:inline distT="0" distB="0" distL="0" distR="0" wp14:anchorId="4490E978" wp14:editId="69B32DEB">
            <wp:extent cx="5589905" cy="192421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07668" cy="1930331"/>
                    </a:xfrm>
                    <a:prstGeom prst="rect">
                      <a:avLst/>
                    </a:prstGeom>
                  </pic:spPr>
                </pic:pic>
              </a:graphicData>
            </a:graphic>
          </wp:inline>
        </w:drawing>
      </w:r>
    </w:p>
    <w:p w14:paraId="27142939" w14:textId="77777777" w:rsidR="00C217A1" w:rsidRDefault="00C217A1" w:rsidP="00C217A1">
      <w:pPr>
        <w:pStyle w:val="NormalWeb"/>
        <w:spacing w:before="0" w:beforeAutospacing="0" w:after="0" w:afterAutospacing="0"/>
        <w:rPr>
          <w:rFonts w:ascii="Arial" w:hAnsi="Arial" w:cs="Arial"/>
          <w:bCs/>
          <w:color w:val="000000"/>
          <w:sz w:val="22"/>
          <w:szCs w:val="22"/>
          <w:shd w:val="clear" w:color="auto" w:fill="FFFFFF"/>
        </w:rPr>
      </w:pPr>
    </w:p>
    <w:p w14:paraId="24F8B424" w14:textId="7019C129" w:rsidR="00AA64F9" w:rsidRPr="00C217A1" w:rsidRDefault="006060F4" w:rsidP="00C217A1">
      <w:pPr>
        <w:pStyle w:val="NormalWeb"/>
        <w:numPr>
          <w:ilvl w:val="0"/>
          <w:numId w:val="27"/>
        </w:numPr>
        <w:spacing w:before="0" w:beforeAutospacing="0" w:after="0" w:afterAutospacing="0"/>
        <w:rPr>
          <w:rFonts w:ascii="Arial" w:hAnsi="Arial" w:cs="Arial"/>
          <w:bCs/>
          <w:color w:val="000000"/>
          <w:sz w:val="22"/>
          <w:szCs w:val="22"/>
          <w:shd w:val="clear" w:color="auto" w:fill="FFFFFF"/>
        </w:rPr>
      </w:pPr>
      <w:r w:rsidRPr="00C217A1">
        <w:rPr>
          <w:rFonts w:ascii="Arial" w:hAnsi="Arial" w:cs="Arial"/>
          <w:bCs/>
          <w:color w:val="000000"/>
          <w:sz w:val="22"/>
          <w:szCs w:val="22"/>
          <w:shd w:val="clear" w:color="auto" w:fill="FFFFFF"/>
        </w:rPr>
        <w:t xml:space="preserve">Teniendo en cuenta el régimen tributario al que </w:t>
      </w:r>
      <w:r w:rsidR="00AA64F9" w:rsidRPr="00C217A1">
        <w:rPr>
          <w:rFonts w:ascii="Arial" w:hAnsi="Arial" w:cs="Arial"/>
          <w:bCs/>
          <w:color w:val="000000"/>
          <w:sz w:val="22"/>
          <w:szCs w:val="22"/>
          <w:shd w:val="clear" w:color="auto" w:fill="FFFFFF"/>
        </w:rPr>
        <w:t>pertenezca</w:t>
      </w:r>
      <w:r w:rsidRPr="00C217A1">
        <w:rPr>
          <w:rFonts w:ascii="Arial" w:hAnsi="Arial" w:cs="Arial"/>
          <w:bCs/>
          <w:color w:val="000000"/>
          <w:sz w:val="22"/>
          <w:szCs w:val="22"/>
          <w:shd w:val="clear" w:color="auto" w:fill="FFFFFF"/>
        </w:rPr>
        <w:t xml:space="preserve"> </w:t>
      </w:r>
      <w:r w:rsidR="00AA64F9" w:rsidRPr="00C217A1">
        <w:rPr>
          <w:rFonts w:ascii="Arial" w:hAnsi="Arial" w:cs="Arial"/>
          <w:bCs/>
          <w:color w:val="000000"/>
          <w:sz w:val="22"/>
          <w:szCs w:val="22"/>
          <w:shd w:val="clear" w:color="auto" w:fill="FFFFFF"/>
        </w:rPr>
        <w:t>el</w:t>
      </w:r>
      <w:r w:rsidRPr="00C217A1">
        <w:rPr>
          <w:rFonts w:ascii="Arial" w:hAnsi="Arial" w:cs="Arial"/>
          <w:bCs/>
          <w:color w:val="000000"/>
          <w:sz w:val="22"/>
          <w:szCs w:val="22"/>
          <w:shd w:val="clear" w:color="auto" w:fill="FFFFFF"/>
        </w:rPr>
        <w:t xml:space="preserve"> contratista se debe </w:t>
      </w:r>
      <w:r w:rsidR="00AA64F9" w:rsidRPr="00C217A1">
        <w:rPr>
          <w:rFonts w:ascii="Arial" w:hAnsi="Arial" w:cs="Arial"/>
          <w:bCs/>
          <w:color w:val="000000"/>
          <w:sz w:val="22"/>
          <w:szCs w:val="22"/>
          <w:shd w:val="clear" w:color="auto" w:fill="FFFFFF"/>
        </w:rPr>
        <w:t>hacer plantilla</w:t>
      </w:r>
      <w:r w:rsidRPr="00C217A1">
        <w:rPr>
          <w:rFonts w:ascii="Arial" w:hAnsi="Arial" w:cs="Arial"/>
          <w:bCs/>
          <w:color w:val="000000"/>
          <w:sz w:val="22"/>
          <w:szCs w:val="22"/>
          <w:shd w:val="clear" w:color="auto" w:fill="FFFFFF"/>
        </w:rPr>
        <w:t xml:space="preserve"> que permita</w:t>
      </w:r>
      <w:r w:rsidR="00B17135" w:rsidRPr="00C217A1">
        <w:rPr>
          <w:rFonts w:ascii="Arial" w:hAnsi="Arial" w:cs="Arial"/>
          <w:bCs/>
          <w:color w:val="000000"/>
          <w:sz w:val="22"/>
          <w:szCs w:val="22"/>
          <w:shd w:val="clear" w:color="auto" w:fill="FFFFFF"/>
        </w:rPr>
        <w:t xml:space="preserve"> verificar si el valor a registrado en la plataforma por la que realizan el pago es el correspondiente a Régimen Preferencial ICA (Simplificado)</w:t>
      </w:r>
      <w:r w:rsidRPr="00C217A1">
        <w:rPr>
          <w:rFonts w:ascii="Arial" w:hAnsi="Arial" w:cs="Arial"/>
          <w:bCs/>
          <w:color w:val="000000"/>
          <w:sz w:val="22"/>
          <w:szCs w:val="22"/>
          <w:shd w:val="clear" w:color="auto" w:fill="FFFFFF"/>
        </w:rPr>
        <w:t xml:space="preserve"> </w:t>
      </w:r>
      <w:r w:rsidR="00AA64F9" w:rsidRPr="00C217A1">
        <w:rPr>
          <w:rFonts w:ascii="Arial" w:hAnsi="Arial" w:cs="Arial"/>
          <w:bCs/>
          <w:color w:val="000000"/>
          <w:sz w:val="22"/>
          <w:szCs w:val="22"/>
          <w:shd w:val="clear" w:color="auto" w:fill="FFFFFF"/>
        </w:rPr>
        <w:t>o Régimen Común según el caso.</w:t>
      </w:r>
      <w:r w:rsidR="00AA64F9" w:rsidRPr="00C217A1">
        <w:rPr>
          <w:rFonts w:ascii="Arial" w:hAnsi="Arial" w:cs="Arial"/>
          <w:bCs/>
          <w:noProof/>
          <w:color w:val="000000"/>
          <w:sz w:val="22"/>
          <w:szCs w:val="22"/>
          <w:shd w:val="clear" w:color="auto" w:fill="FFFFFF"/>
        </w:rPr>
        <w:drawing>
          <wp:inline distT="0" distB="0" distL="0" distR="0" wp14:anchorId="77398667" wp14:editId="24DF219C">
            <wp:extent cx="5367020" cy="2305878"/>
            <wp:effectExtent l="0" t="0" r="508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94923" cy="2317866"/>
                    </a:xfrm>
                    <a:prstGeom prst="rect">
                      <a:avLst/>
                    </a:prstGeom>
                  </pic:spPr>
                </pic:pic>
              </a:graphicData>
            </a:graphic>
          </wp:inline>
        </w:drawing>
      </w:r>
    </w:p>
    <w:p w14:paraId="511F5A27" w14:textId="77777777" w:rsidR="009843AF" w:rsidRPr="00C217A1" w:rsidRDefault="009843AF" w:rsidP="00B06AC7">
      <w:pPr>
        <w:pStyle w:val="Prrafodelista"/>
        <w:rPr>
          <w:rFonts w:cs="Arial"/>
          <w:bCs/>
          <w:color w:val="000000"/>
          <w:sz w:val="22"/>
          <w:szCs w:val="22"/>
          <w:shd w:val="clear" w:color="auto" w:fill="FFFFFF"/>
        </w:rPr>
      </w:pPr>
    </w:p>
    <w:p w14:paraId="4354E560" w14:textId="00291EAB" w:rsidR="00C217A1" w:rsidRDefault="009843AF" w:rsidP="00C217A1">
      <w:pPr>
        <w:pStyle w:val="NormalWeb"/>
        <w:numPr>
          <w:ilvl w:val="0"/>
          <w:numId w:val="24"/>
        </w:numPr>
        <w:spacing w:before="0" w:beforeAutospacing="0" w:after="0" w:afterAutospacing="0"/>
        <w:ind w:left="709"/>
        <w:jc w:val="both"/>
        <w:rPr>
          <w:rFonts w:ascii="Arial" w:hAnsi="Arial" w:cs="Arial"/>
          <w:bCs/>
          <w:color w:val="000000"/>
          <w:sz w:val="22"/>
          <w:szCs w:val="22"/>
          <w:shd w:val="clear" w:color="auto" w:fill="FFFFFF"/>
        </w:rPr>
      </w:pPr>
      <w:r w:rsidRPr="00C217A1">
        <w:rPr>
          <w:rFonts w:ascii="Arial" w:hAnsi="Arial" w:cs="Arial"/>
          <w:bCs/>
          <w:color w:val="000000"/>
          <w:sz w:val="22"/>
          <w:szCs w:val="22"/>
          <w:shd w:val="clear" w:color="auto" w:fill="FFFFFF"/>
        </w:rPr>
        <w:t>Los documentos que debe</w:t>
      </w:r>
      <w:r w:rsidR="00602147">
        <w:rPr>
          <w:rFonts w:ascii="Arial" w:hAnsi="Arial" w:cs="Arial"/>
          <w:bCs/>
          <w:color w:val="000000"/>
          <w:sz w:val="22"/>
          <w:szCs w:val="22"/>
          <w:shd w:val="clear" w:color="auto" w:fill="FFFFFF"/>
        </w:rPr>
        <w:t>n</w:t>
      </w:r>
      <w:r w:rsidRPr="00C217A1">
        <w:rPr>
          <w:rFonts w:ascii="Arial" w:hAnsi="Arial" w:cs="Arial"/>
          <w:bCs/>
          <w:color w:val="000000"/>
          <w:sz w:val="22"/>
          <w:szCs w:val="22"/>
          <w:shd w:val="clear" w:color="auto" w:fill="FFFFFF"/>
        </w:rPr>
        <w:t xml:space="preserve"> ser analizados para el correcto cargue y verificación de pagos de seguridad social de contratistas son:  Manual de Usuario Contratista Aplicativo I</w:t>
      </w:r>
      <w:r w:rsidR="00BD2102" w:rsidRPr="00C217A1">
        <w:rPr>
          <w:rFonts w:ascii="Arial" w:hAnsi="Arial" w:cs="Arial"/>
          <w:bCs/>
          <w:color w:val="000000"/>
          <w:sz w:val="22"/>
          <w:szCs w:val="22"/>
          <w:shd w:val="clear" w:color="auto" w:fill="FFFFFF"/>
        </w:rPr>
        <w:t>OPS</w:t>
      </w:r>
      <w:r w:rsidRPr="00C217A1">
        <w:rPr>
          <w:rFonts w:ascii="Arial" w:hAnsi="Arial" w:cs="Arial"/>
          <w:bCs/>
          <w:color w:val="000000"/>
          <w:sz w:val="22"/>
          <w:szCs w:val="22"/>
          <w:shd w:val="clear" w:color="auto" w:fill="FFFFFF"/>
        </w:rPr>
        <w:t xml:space="preserve">. Código </w:t>
      </w:r>
      <w:r w:rsidR="00FA5CA5" w:rsidRPr="00C217A1">
        <w:rPr>
          <w:rFonts w:ascii="Arial" w:hAnsi="Arial" w:cs="Arial"/>
          <w:bCs/>
          <w:color w:val="000000"/>
          <w:sz w:val="22"/>
          <w:szCs w:val="22"/>
          <w:shd w:val="clear" w:color="auto" w:fill="FFFFFF"/>
        </w:rPr>
        <w:t>MNL-SMT-004</w:t>
      </w:r>
      <w:r w:rsidRPr="00C217A1">
        <w:rPr>
          <w:rFonts w:ascii="Arial" w:hAnsi="Arial" w:cs="Arial"/>
          <w:bCs/>
          <w:color w:val="000000"/>
          <w:sz w:val="22"/>
          <w:szCs w:val="22"/>
          <w:shd w:val="clear" w:color="auto" w:fill="FFFFFF"/>
        </w:rPr>
        <w:t xml:space="preserve">, </w:t>
      </w:r>
      <w:r w:rsidR="00BD2102" w:rsidRPr="00C217A1">
        <w:rPr>
          <w:rFonts w:ascii="Arial" w:hAnsi="Arial" w:cs="Arial"/>
          <w:bCs/>
          <w:color w:val="000000"/>
          <w:sz w:val="22"/>
          <w:szCs w:val="22"/>
          <w:shd w:val="clear" w:color="auto" w:fill="FFFFFF"/>
        </w:rPr>
        <w:t>manual del Usuario consultor aplicativo</w:t>
      </w:r>
      <w:r w:rsidRPr="00C217A1">
        <w:rPr>
          <w:rFonts w:ascii="Arial" w:hAnsi="Arial" w:cs="Arial"/>
          <w:bCs/>
          <w:color w:val="000000"/>
          <w:sz w:val="22"/>
          <w:szCs w:val="22"/>
          <w:shd w:val="clear" w:color="auto" w:fill="FFFFFF"/>
        </w:rPr>
        <w:t xml:space="preserve"> IOPS, Código </w:t>
      </w:r>
      <w:r w:rsidR="009C4F79" w:rsidRPr="00C217A1">
        <w:rPr>
          <w:rFonts w:ascii="Arial" w:hAnsi="Arial" w:cs="Arial"/>
          <w:bCs/>
          <w:color w:val="000000"/>
          <w:sz w:val="22"/>
          <w:szCs w:val="22"/>
          <w:shd w:val="clear" w:color="auto" w:fill="FFFFFF"/>
        </w:rPr>
        <w:t>MNL-SMT-005</w:t>
      </w:r>
      <w:r w:rsidRPr="00C217A1">
        <w:rPr>
          <w:rFonts w:ascii="Arial" w:hAnsi="Arial" w:cs="Arial"/>
          <w:bCs/>
          <w:color w:val="000000"/>
          <w:sz w:val="22"/>
          <w:szCs w:val="22"/>
          <w:shd w:val="clear" w:color="auto" w:fill="FFFFFF"/>
        </w:rPr>
        <w:t xml:space="preserve">, </w:t>
      </w:r>
      <w:r w:rsidR="00BD2102" w:rsidRPr="00C217A1">
        <w:rPr>
          <w:rFonts w:ascii="Arial" w:hAnsi="Arial" w:cs="Arial"/>
          <w:bCs/>
          <w:color w:val="000000"/>
          <w:sz w:val="22"/>
          <w:szCs w:val="22"/>
          <w:shd w:val="clear" w:color="auto" w:fill="FFFFFF"/>
        </w:rPr>
        <w:t>Manual Usuario Apoyo A La Supervisión Y/O Supervisión Aplicativo</w:t>
      </w:r>
      <w:r w:rsidRPr="00C217A1">
        <w:rPr>
          <w:rFonts w:ascii="Arial" w:hAnsi="Arial" w:cs="Arial"/>
          <w:bCs/>
          <w:color w:val="000000"/>
          <w:sz w:val="22"/>
          <w:szCs w:val="22"/>
          <w:shd w:val="clear" w:color="auto" w:fill="FFFFFF"/>
        </w:rPr>
        <w:t xml:space="preserve"> IOPS, </w:t>
      </w:r>
      <w:r w:rsidR="00602147">
        <w:rPr>
          <w:rFonts w:ascii="Arial" w:hAnsi="Arial" w:cs="Arial"/>
          <w:bCs/>
          <w:color w:val="000000"/>
          <w:sz w:val="22"/>
          <w:szCs w:val="22"/>
          <w:shd w:val="clear" w:color="auto" w:fill="FFFFFF"/>
        </w:rPr>
        <w:t>C</w:t>
      </w:r>
      <w:r w:rsidRPr="00C217A1">
        <w:rPr>
          <w:rFonts w:ascii="Arial" w:hAnsi="Arial" w:cs="Arial"/>
          <w:bCs/>
          <w:color w:val="000000"/>
          <w:sz w:val="22"/>
          <w:szCs w:val="22"/>
          <w:shd w:val="clear" w:color="auto" w:fill="FFFFFF"/>
        </w:rPr>
        <w:t xml:space="preserve">ódigo </w:t>
      </w:r>
      <w:r w:rsidR="00FA5CA5" w:rsidRPr="00C217A1">
        <w:rPr>
          <w:rFonts w:ascii="Arial" w:hAnsi="Arial" w:cs="Arial"/>
          <w:bCs/>
          <w:color w:val="000000"/>
          <w:sz w:val="22"/>
          <w:szCs w:val="22"/>
          <w:shd w:val="clear" w:color="auto" w:fill="FFFFFF"/>
        </w:rPr>
        <w:t>MNL-SMT-006</w:t>
      </w:r>
      <w:r w:rsidRPr="00C217A1">
        <w:rPr>
          <w:rFonts w:ascii="Arial" w:hAnsi="Arial" w:cs="Arial"/>
          <w:bCs/>
          <w:color w:val="000000"/>
          <w:sz w:val="22"/>
          <w:szCs w:val="22"/>
          <w:shd w:val="clear" w:color="auto" w:fill="FFFFFF"/>
        </w:rPr>
        <w:t>.</w:t>
      </w:r>
    </w:p>
    <w:p w14:paraId="6609A780" w14:textId="77777777" w:rsidR="00C217A1" w:rsidRDefault="00C217A1" w:rsidP="00C217A1">
      <w:pPr>
        <w:pStyle w:val="NormalWeb"/>
        <w:spacing w:before="0" w:beforeAutospacing="0" w:after="0" w:afterAutospacing="0"/>
        <w:ind w:left="709"/>
        <w:jc w:val="both"/>
        <w:rPr>
          <w:rFonts w:ascii="Arial" w:hAnsi="Arial" w:cs="Arial"/>
          <w:bCs/>
          <w:color w:val="000000"/>
          <w:sz w:val="22"/>
          <w:szCs w:val="22"/>
          <w:shd w:val="clear" w:color="auto" w:fill="FFFFFF"/>
        </w:rPr>
      </w:pPr>
    </w:p>
    <w:p w14:paraId="101527F9" w14:textId="67D0F282" w:rsidR="009843AF" w:rsidRPr="00C217A1" w:rsidRDefault="009843AF" w:rsidP="00C217A1">
      <w:pPr>
        <w:pStyle w:val="NormalWeb"/>
        <w:numPr>
          <w:ilvl w:val="0"/>
          <w:numId w:val="24"/>
        </w:numPr>
        <w:spacing w:before="0" w:beforeAutospacing="0" w:after="0" w:afterAutospacing="0"/>
        <w:ind w:left="709"/>
        <w:jc w:val="both"/>
        <w:rPr>
          <w:rFonts w:ascii="Arial" w:hAnsi="Arial" w:cs="Arial"/>
          <w:bCs/>
          <w:color w:val="000000"/>
          <w:sz w:val="22"/>
          <w:szCs w:val="22"/>
          <w:shd w:val="clear" w:color="auto" w:fill="FFFFFF"/>
        </w:rPr>
      </w:pPr>
      <w:r w:rsidRPr="00C217A1">
        <w:rPr>
          <w:rFonts w:ascii="Arial" w:hAnsi="Arial" w:cs="Arial"/>
          <w:bCs/>
          <w:color w:val="000000"/>
          <w:sz w:val="22"/>
          <w:szCs w:val="22"/>
          <w:shd w:val="clear" w:color="auto" w:fill="FFFFFF"/>
        </w:rPr>
        <w:t xml:space="preserve">En caso que los referentes de pago de las dependencias de la Entidad identifiquen alguna desviación en los soportes de pago de seguridad social cargados en el aplicativo IOPS, </w:t>
      </w:r>
      <w:r w:rsidR="009C4F79" w:rsidRPr="00C217A1">
        <w:rPr>
          <w:rFonts w:ascii="Arial" w:hAnsi="Arial" w:cs="Arial"/>
          <w:bCs/>
          <w:color w:val="000000"/>
          <w:sz w:val="22"/>
          <w:szCs w:val="22"/>
          <w:shd w:val="clear" w:color="auto" w:fill="FFFFFF"/>
        </w:rPr>
        <w:t xml:space="preserve">se </w:t>
      </w:r>
      <w:r w:rsidR="00602147">
        <w:rPr>
          <w:rFonts w:ascii="Arial" w:hAnsi="Arial" w:cs="Arial"/>
          <w:bCs/>
          <w:color w:val="000000"/>
          <w:sz w:val="22"/>
          <w:szCs w:val="22"/>
          <w:shd w:val="clear" w:color="auto" w:fill="FFFFFF"/>
        </w:rPr>
        <w:t>debe i</w:t>
      </w:r>
      <w:r w:rsidR="009C4F79" w:rsidRPr="00C217A1">
        <w:rPr>
          <w:rFonts w:ascii="Arial" w:hAnsi="Arial" w:cs="Arial"/>
          <w:bCs/>
          <w:color w:val="000000"/>
          <w:sz w:val="22"/>
          <w:szCs w:val="22"/>
          <w:shd w:val="clear" w:color="auto" w:fill="FFFFFF"/>
        </w:rPr>
        <w:t>nforma</w:t>
      </w:r>
      <w:r w:rsidR="00602147">
        <w:rPr>
          <w:rFonts w:ascii="Arial" w:hAnsi="Arial" w:cs="Arial"/>
          <w:bCs/>
          <w:color w:val="000000"/>
          <w:sz w:val="22"/>
          <w:szCs w:val="22"/>
          <w:shd w:val="clear" w:color="auto" w:fill="FFFFFF"/>
        </w:rPr>
        <w:t>r</w:t>
      </w:r>
      <w:r w:rsidR="009C4F79" w:rsidRPr="00C217A1">
        <w:rPr>
          <w:rFonts w:ascii="Arial" w:hAnsi="Arial" w:cs="Arial"/>
          <w:bCs/>
          <w:color w:val="000000"/>
          <w:sz w:val="22"/>
          <w:szCs w:val="22"/>
          <w:shd w:val="clear" w:color="auto" w:fill="FFFFFF"/>
        </w:rPr>
        <w:t xml:space="preserve"> al supervisor del contrato y al apoyo a la supervisión, entregan</w:t>
      </w:r>
      <w:r w:rsidR="00602147">
        <w:rPr>
          <w:rFonts w:ascii="Arial" w:hAnsi="Arial" w:cs="Arial"/>
          <w:bCs/>
          <w:color w:val="000000"/>
          <w:sz w:val="22"/>
          <w:szCs w:val="22"/>
          <w:shd w:val="clear" w:color="auto" w:fill="FFFFFF"/>
        </w:rPr>
        <w:t>do</w:t>
      </w:r>
      <w:r w:rsidR="009C4F79" w:rsidRPr="00C217A1">
        <w:rPr>
          <w:rFonts w:ascii="Arial" w:hAnsi="Arial" w:cs="Arial"/>
          <w:bCs/>
          <w:color w:val="000000"/>
          <w:sz w:val="22"/>
          <w:szCs w:val="22"/>
          <w:shd w:val="clear" w:color="auto" w:fill="FFFFFF"/>
        </w:rPr>
        <w:t xml:space="preserve"> </w:t>
      </w:r>
      <w:r w:rsidR="00AF5C74" w:rsidRPr="00C217A1">
        <w:rPr>
          <w:rFonts w:ascii="Arial" w:hAnsi="Arial" w:cs="Arial"/>
          <w:bCs/>
          <w:color w:val="000000"/>
          <w:sz w:val="22"/>
          <w:szCs w:val="22"/>
          <w:shd w:val="clear" w:color="auto" w:fill="FFFFFF"/>
        </w:rPr>
        <w:t>evidencias</w:t>
      </w:r>
      <w:r w:rsidR="009C4F79" w:rsidRPr="00C217A1">
        <w:rPr>
          <w:rFonts w:ascii="Arial" w:hAnsi="Arial" w:cs="Arial"/>
          <w:bCs/>
          <w:color w:val="000000"/>
          <w:sz w:val="22"/>
          <w:szCs w:val="22"/>
          <w:shd w:val="clear" w:color="auto" w:fill="FFFFFF"/>
        </w:rPr>
        <w:t xml:space="preserve"> </w:t>
      </w:r>
      <w:r w:rsidR="00AF5C74" w:rsidRPr="00C217A1">
        <w:rPr>
          <w:rFonts w:ascii="Arial" w:hAnsi="Arial" w:cs="Arial"/>
          <w:bCs/>
          <w:color w:val="000000"/>
          <w:sz w:val="22"/>
          <w:szCs w:val="22"/>
          <w:shd w:val="clear" w:color="auto" w:fill="FFFFFF"/>
        </w:rPr>
        <w:t>en</w:t>
      </w:r>
      <w:r w:rsidR="009C4F79" w:rsidRPr="00C217A1">
        <w:rPr>
          <w:rFonts w:ascii="Arial" w:hAnsi="Arial" w:cs="Arial"/>
          <w:bCs/>
          <w:color w:val="000000"/>
          <w:sz w:val="22"/>
          <w:szCs w:val="22"/>
          <w:shd w:val="clear" w:color="auto" w:fill="FFFFFF"/>
        </w:rPr>
        <w:t xml:space="preserve"> PDF de plataformas </w:t>
      </w:r>
      <w:r w:rsidR="00AF5C74" w:rsidRPr="00C217A1">
        <w:rPr>
          <w:rFonts w:ascii="Arial" w:hAnsi="Arial" w:cs="Arial"/>
          <w:bCs/>
          <w:color w:val="000000"/>
          <w:sz w:val="22"/>
          <w:szCs w:val="22"/>
          <w:shd w:val="clear" w:color="auto" w:fill="FFFFFF"/>
        </w:rPr>
        <w:t xml:space="preserve">de ADRESS Y RUAF y los documentos aportados por el contratista donde </w:t>
      </w:r>
      <w:r w:rsidR="00602147">
        <w:rPr>
          <w:rFonts w:ascii="Arial" w:hAnsi="Arial" w:cs="Arial"/>
          <w:bCs/>
          <w:color w:val="000000"/>
          <w:sz w:val="22"/>
          <w:szCs w:val="22"/>
          <w:shd w:val="clear" w:color="auto" w:fill="FFFFFF"/>
        </w:rPr>
        <w:t xml:space="preserve">se </w:t>
      </w:r>
      <w:r w:rsidR="00AF5C74" w:rsidRPr="00C217A1">
        <w:rPr>
          <w:rFonts w:ascii="Arial" w:hAnsi="Arial" w:cs="Arial"/>
          <w:bCs/>
          <w:color w:val="000000"/>
          <w:sz w:val="22"/>
          <w:szCs w:val="22"/>
          <w:shd w:val="clear" w:color="auto" w:fill="FFFFFF"/>
        </w:rPr>
        <w:t xml:space="preserve">detecte la inconsistencia. </w:t>
      </w:r>
    </w:p>
    <w:p w14:paraId="4051153C" w14:textId="77777777" w:rsidR="00C217A1" w:rsidRPr="00C217A1" w:rsidRDefault="00C217A1" w:rsidP="00C217A1">
      <w:pPr>
        <w:pStyle w:val="NormalWeb"/>
        <w:spacing w:before="0" w:beforeAutospacing="0" w:after="0" w:afterAutospacing="0"/>
        <w:ind w:left="360"/>
        <w:jc w:val="both"/>
        <w:rPr>
          <w:rFonts w:ascii="Arial" w:hAnsi="Arial" w:cs="Arial"/>
          <w:bCs/>
          <w:color w:val="000000"/>
          <w:sz w:val="22"/>
          <w:szCs w:val="22"/>
          <w:shd w:val="clear" w:color="auto" w:fill="FFFFFF"/>
        </w:rPr>
      </w:pPr>
    </w:p>
    <w:p w14:paraId="381E00E1" w14:textId="3FAB61C8" w:rsidR="00602147" w:rsidRDefault="00CB0998" w:rsidP="00602147">
      <w:pPr>
        <w:pStyle w:val="Ttulo3"/>
        <w:numPr>
          <w:ilvl w:val="0"/>
          <w:numId w:val="23"/>
        </w:numPr>
        <w:ind w:left="0" w:hanging="284"/>
        <w:jc w:val="both"/>
        <w:rPr>
          <w:rFonts w:cs="Arial"/>
          <w:b w:val="0"/>
          <w:bCs/>
          <w:sz w:val="22"/>
          <w:szCs w:val="22"/>
        </w:rPr>
      </w:pPr>
      <w:r w:rsidRPr="00602147">
        <w:rPr>
          <w:rFonts w:cs="Arial"/>
          <w:b w:val="0"/>
          <w:bCs/>
          <w:sz w:val="22"/>
          <w:szCs w:val="22"/>
        </w:rPr>
        <w:t>Administración del protocolo</w:t>
      </w:r>
    </w:p>
    <w:p w14:paraId="2CD302FC" w14:textId="77777777" w:rsidR="00602147" w:rsidRPr="00602147" w:rsidRDefault="00602147" w:rsidP="00602147">
      <w:pPr>
        <w:rPr>
          <w:lang w:val="es-ES_tradnl" w:eastAsia="es-ES"/>
        </w:rPr>
      </w:pPr>
    </w:p>
    <w:p w14:paraId="391740A5" w14:textId="433DE243" w:rsidR="00C217A1" w:rsidRPr="00602147" w:rsidRDefault="00A05A13" w:rsidP="00602147">
      <w:pPr>
        <w:pStyle w:val="Ttulo3"/>
        <w:tabs>
          <w:tab w:val="clear" w:pos="576"/>
        </w:tabs>
        <w:ind w:left="0" w:hanging="284"/>
        <w:jc w:val="both"/>
        <w:rPr>
          <w:rFonts w:cs="Arial"/>
          <w:b w:val="0"/>
          <w:sz w:val="22"/>
          <w:szCs w:val="22"/>
        </w:rPr>
      </w:pPr>
      <w:r w:rsidRPr="00602147">
        <w:rPr>
          <w:rFonts w:eastAsia="Times New Roman" w:cs="Arial"/>
          <w:b w:val="0"/>
          <w:iCs/>
          <w:color w:val="000000"/>
          <w:sz w:val="22"/>
          <w:szCs w:val="22"/>
          <w:shd w:val="clear" w:color="auto" w:fill="FFFFFF"/>
          <w:lang w:val="es-ES"/>
        </w:rPr>
        <w:t>Subdirección de Contratación.</w:t>
      </w:r>
    </w:p>
    <w:p w14:paraId="6710E073" w14:textId="36264268" w:rsidR="00C217A1" w:rsidRDefault="00C217A1" w:rsidP="00C217A1">
      <w:pPr>
        <w:jc w:val="both"/>
        <w:rPr>
          <w:rFonts w:eastAsia="Times New Roman" w:cs="Arial"/>
          <w:bCs/>
          <w:iCs/>
          <w:color w:val="000000"/>
          <w:sz w:val="22"/>
          <w:szCs w:val="22"/>
          <w:shd w:val="clear" w:color="auto" w:fill="FFFFFF"/>
          <w:lang w:val="es-ES" w:eastAsia="es-ES"/>
        </w:rPr>
      </w:pPr>
    </w:p>
    <w:p w14:paraId="74CE66D8" w14:textId="77777777" w:rsidR="00602147" w:rsidRPr="00C217A1" w:rsidRDefault="00602147" w:rsidP="00C217A1">
      <w:pPr>
        <w:jc w:val="both"/>
        <w:rPr>
          <w:rFonts w:eastAsia="Times New Roman" w:cs="Arial"/>
          <w:bCs/>
          <w:iCs/>
          <w:color w:val="000000"/>
          <w:sz w:val="22"/>
          <w:szCs w:val="22"/>
          <w:shd w:val="clear" w:color="auto" w:fill="FFFFFF"/>
          <w:lang w:val="es-ES" w:eastAsia="es-ES"/>
        </w:rPr>
      </w:pPr>
    </w:p>
    <w:p w14:paraId="1820178F" w14:textId="63E7D147" w:rsidR="00A05A13" w:rsidRPr="00C217A1" w:rsidRDefault="00A05A13" w:rsidP="00C35BB7">
      <w:pPr>
        <w:pStyle w:val="Prrafodelista"/>
        <w:numPr>
          <w:ilvl w:val="0"/>
          <w:numId w:val="23"/>
        </w:numPr>
        <w:ind w:left="0" w:hanging="284"/>
        <w:jc w:val="both"/>
        <w:rPr>
          <w:rFonts w:cs="Arial"/>
          <w:bCs/>
          <w:sz w:val="22"/>
          <w:szCs w:val="22"/>
        </w:rPr>
      </w:pPr>
      <w:r w:rsidRPr="00C217A1">
        <w:rPr>
          <w:rFonts w:cs="Arial"/>
          <w:bCs/>
          <w:sz w:val="22"/>
          <w:szCs w:val="22"/>
        </w:rPr>
        <w:t>Aprobación del documento</w:t>
      </w:r>
    </w:p>
    <w:p w14:paraId="7F62E24D" w14:textId="77777777" w:rsidR="007D4861" w:rsidRPr="00C217A1" w:rsidRDefault="007D4861" w:rsidP="007D4861">
      <w:pPr>
        <w:rPr>
          <w:rFonts w:cs="Arial"/>
          <w:sz w:val="22"/>
          <w:szCs w:val="22"/>
          <w:lang w:val="es-ES_tradn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68"/>
        <w:gridCol w:w="2816"/>
        <w:gridCol w:w="3047"/>
        <w:gridCol w:w="2369"/>
      </w:tblGrid>
      <w:tr w:rsidR="007D4861" w:rsidRPr="00C217A1" w14:paraId="05B22210" w14:textId="77777777" w:rsidTr="00D64346">
        <w:tc>
          <w:tcPr>
            <w:tcW w:w="621" w:type="pct"/>
            <w:tcBorders>
              <w:top w:val="nil"/>
              <w:left w:val="nil"/>
              <w:bottom w:val="single" w:sz="4" w:space="0" w:color="000000"/>
              <w:right w:val="single" w:sz="4" w:space="0" w:color="000000"/>
            </w:tcBorders>
          </w:tcPr>
          <w:p w14:paraId="0F909052" w14:textId="77777777" w:rsidR="007D4861" w:rsidRPr="00C217A1" w:rsidRDefault="007D4861" w:rsidP="00D64346">
            <w:pPr>
              <w:jc w:val="center"/>
              <w:rPr>
                <w:rFonts w:cs="Arial"/>
                <w:sz w:val="16"/>
                <w:szCs w:val="16"/>
              </w:rPr>
            </w:pPr>
          </w:p>
        </w:tc>
        <w:tc>
          <w:tcPr>
            <w:tcW w:w="1498" w:type="pct"/>
            <w:tcBorders>
              <w:top w:val="single" w:sz="4" w:space="0" w:color="000000"/>
              <w:left w:val="single" w:sz="4" w:space="0" w:color="000000"/>
              <w:bottom w:val="single" w:sz="4" w:space="0" w:color="000000"/>
              <w:right w:val="single" w:sz="4" w:space="0" w:color="000000"/>
            </w:tcBorders>
          </w:tcPr>
          <w:p w14:paraId="37FD6671" w14:textId="77777777" w:rsidR="007D4861" w:rsidRPr="00C217A1" w:rsidRDefault="007D4861" w:rsidP="00D64346">
            <w:pPr>
              <w:jc w:val="center"/>
              <w:rPr>
                <w:rFonts w:cs="Arial"/>
                <w:sz w:val="16"/>
                <w:szCs w:val="16"/>
              </w:rPr>
            </w:pPr>
            <w:r w:rsidRPr="00C217A1">
              <w:rPr>
                <w:rFonts w:cs="Arial"/>
                <w:sz w:val="16"/>
                <w:szCs w:val="16"/>
              </w:rPr>
              <w:t>Elaboró</w:t>
            </w:r>
          </w:p>
        </w:tc>
        <w:tc>
          <w:tcPr>
            <w:tcW w:w="1621" w:type="pct"/>
            <w:tcBorders>
              <w:top w:val="single" w:sz="4" w:space="0" w:color="000000"/>
              <w:left w:val="single" w:sz="4" w:space="0" w:color="000000"/>
              <w:bottom w:val="single" w:sz="4" w:space="0" w:color="000000"/>
              <w:right w:val="single" w:sz="4" w:space="0" w:color="000000"/>
            </w:tcBorders>
          </w:tcPr>
          <w:p w14:paraId="0F4FCFED" w14:textId="77777777" w:rsidR="007D4861" w:rsidRPr="00C217A1" w:rsidRDefault="007D4861" w:rsidP="00D64346">
            <w:pPr>
              <w:jc w:val="center"/>
              <w:rPr>
                <w:rFonts w:cs="Arial"/>
                <w:sz w:val="16"/>
                <w:szCs w:val="16"/>
              </w:rPr>
            </w:pPr>
            <w:r w:rsidRPr="00C217A1">
              <w:rPr>
                <w:rFonts w:cs="Arial"/>
                <w:sz w:val="16"/>
                <w:szCs w:val="16"/>
              </w:rPr>
              <w:t>Revisó</w:t>
            </w:r>
          </w:p>
        </w:tc>
        <w:tc>
          <w:tcPr>
            <w:tcW w:w="1260" w:type="pct"/>
            <w:tcBorders>
              <w:top w:val="single" w:sz="4" w:space="0" w:color="000000"/>
              <w:left w:val="single" w:sz="4" w:space="0" w:color="000000"/>
              <w:bottom w:val="single" w:sz="4" w:space="0" w:color="000000"/>
              <w:right w:val="single" w:sz="4" w:space="0" w:color="000000"/>
            </w:tcBorders>
          </w:tcPr>
          <w:p w14:paraId="03E86688" w14:textId="77777777" w:rsidR="007D4861" w:rsidRPr="00C217A1" w:rsidRDefault="007D4861" w:rsidP="00D64346">
            <w:pPr>
              <w:jc w:val="center"/>
              <w:rPr>
                <w:rFonts w:cs="Arial"/>
                <w:sz w:val="16"/>
                <w:szCs w:val="16"/>
              </w:rPr>
            </w:pPr>
            <w:r w:rsidRPr="00C217A1">
              <w:rPr>
                <w:rFonts w:cs="Arial"/>
                <w:sz w:val="16"/>
                <w:szCs w:val="16"/>
              </w:rPr>
              <w:t>Aprobó</w:t>
            </w:r>
          </w:p>
        </w:tc>
      </w:tr>
      <w:tr w:rsidR="007D4861" w:rsidRPr="00C217A1" w14:paraId="431B4486" w14:textId="77777777" w:rsidTr="00D64346">
        <w:trPr>
          <w:trHeight w:val="606"/>
        </w:trPr>
        <w:tc>
          <w:tcPr>
            <w:tcW w:w="621" w:type="pct"/>
            <w:tcBorders>
              <w:top w:val="single" w:sz="4" w:space="0" w:color="000000"/>
              <w:left w:val="single" w:sz="4" w:space="0" w:color="000000"/>
              <w:bottom w:val="single" w:sz="4" w:space="0" w:color="000000"/>
              <w:right w:val="single" w:sz="4" w:space="0" w:color="000000"/>
            </w:tcBorders>
            <w:vAlign w:val="center"/>
          </w:tcPr>
          <w:p w14:paraId="1DD16B33" w14:textId="77777777" w:rsidR="007D4861" w:rsidRPr="00C217A1" w:rsidRDefault="007D4861" w:rsidP="00D64346">
            <w:pPr>
              <w:jc w:val="center"/>
              <w:rPr>
                <w:rFonts w:cs="Arial"/>
                <w:sz w:val="16"/>
                <w:szCs w:val="16"/>
              </w:rPr>
            </w:pPr>
            <w:r w:rsidRPr="00C217A1">
              <w:rPr>
                <w:rFonts w:cs="Arial"/>
                <w:sz w:val="16"/>
                <w:szCs w:val="16"/>
              </w:rPr>
              <w:t>Nombre</w:t>
            </w:r>
          </w:p>
        </w:tc>
        <w:tc>
          <w:tcPr>
            <w:tcW w:w="1498" w:type="pct"/>
            <w:tcBorders>
              <w:top w:val="single" w:sz="4" w:space="0" w:color="000000"/>
              <w:left w:val="single" w:sz="4" w:space="0" w:color="000000"/>
              <w:bottom w:val="single" w:sz="4" w:space="0" w:color="000000"/>
              <w:right w:val="single" w:sz="4" w:space="0" w:color="000000"/>
            </w:tcBorders>
            <w:vAlign w:val="center"/>
          </w:tcPr>
          <w:p w14:paraId="060A3D87" w14:textId="77777777" w:rsidR="007D4861" w:rsidRPr="00C217A1" w:rsidRDefault="007D4861" w:rsidP="00D64346">
            <w:pPr>
              <w:jc w:val="center"/>
              <w:rPr>
                <w:rFonts w:cs="Arial"/>
                <w:sz w:val="16"/>
                <w:szCs w:val="16"/>
                <w:lang w:val="es-ES_tradnl"/>
              </w:rPr>
            </w:pPr>
            <w:r w:rsidRPr="00C217A1">
              <w:rPr>
                <w:rFonts w:cs="Arial"/>
                <w:sz w:val="16"/>
                <w:szCs w:val="16"/>
                <w:lang w:val="es-ES_tradnl"/>
              </w:rPr>
              <w:t>Myriam Nohemí Castellanos</w:t>
            </w:r>
          </w:p>
          <w:p w14:paraId="27227626" w14:textId="54978A45" w:rsidR="007D4861" w:rsidRPr="00C217A1" w:rsidRDefault="007D4861" w:rsidP="007D4861">
            <w:pPr>
              <w:jc w:val="center"/>
              <w:rPr>
                <w:rFonts w:cs="Arial"/>
                <w:sz w:val="16"/>
                <w:szCs w:val="16"/>
                <w:lang w:val="es-ES_tradnl"/>
              </w:rPr>
            </w:pPr>
            <w:r w:rsidRPr="00C217A1">
              <w:rPr>
                <w:rFonts w:cs="Arial"/>
                <w:sz w:val="16"/>
                <w:szCs w:val="16"/>
                <w:lang w:val="es-ES_tradnl"/>
              </w:rPr>
              <w:t>Pilar Castañeda Nieves</w:t>
            </w:r>
          </w:p>
        </w:tc>
        <w:tc>
          <w:tcPr>
            <w:tcW w:w="1621" w:type="pct"/>
            <w:tcBorders>
              <w:top w:val="single" w:sz="4" w:space="0" w:color="000000"/>
              <w:left w:val="single" w:sz="4" w:space="0" w:color="000000"/>
              <w:bottom w:val="single" w:sz="4" w:space="0" w:color="000000"/>
              <w:right w:val="single" w:sz="4" w:space="0" w:color="000000"/>
            </w:tcBorders>
            <w:vAlign w:val="center"/>
          </w:tcPr>
          <w:p w14:paraId="6415CE9D" w14:textId="61BE177A" w:rsidR="007D4861" w:rsidRPr="00C217A1" w:rsidRDefault="007D4861" w:rsidP="007D4861">
            <w:pPr>
              <w:jc w:val="center"/>
              <w:rPr>
                <w:rFonts w:cs="Arial"/>
                <w:sz w:val="16"/>
                <w:szCs w:val="16"/>
              </w:rPr>
            </w:pPr>
            <w:r w:rsidRPr="00C217A1">
              <w:rPr>
                <w:rFonts w:cs="Arial"/>
                <w:sz w:val="16"/>
                <w:szCs w:val="16"/>
              </w:rPr>
              <w:t>Ruby Esperanza Arias Castro</w:t>
            </w:r>
          </w:p>
        </w:tc>
        <w:tc>
          <w:tcPr>
            <w:tcW w:w="1260" w:type="pct"/>
            <w:tcBorders>
              <w:top w:val="single" w:sz="4" w:space="0" w:color="000000"/>
              <w:left w:val="single" w:sz="4" w:space="0" w:color="000000"/>
              <w:bottom w:val="single" w:sz="4" w:space="0" w:color="000000"/>
              <w:right w:val="single" w:sz="4" w:space="0" w:color="000000"/>
            </w:tcBorders>
            <w:vAlign w:val="center"/>
          </w:tcPr>
          <w:p w14:paraId="33A459F1" w14:textId="2D9B2D98" w:rsidR="007D4861" w:rsidRPr="00C217A1" w:rsidRDefault="007D4861" w:rsidP="00D64346">
            <w:pPr>
              <w:jc w:val="center"/>
              <w:rPr>
                <w:rFonts w:cs="Arial"/>
                <w:sz w:val="16"/>
                <w:szCs w:val="16"/>
                <w:lang w:val="es-ES_tradnl"/>
              </w:rPr>
            </w:pPr>
            <w:r w:rsidRPr="00C217A1">
              <w:rPr>
                <w:rFonts w:cs="Arial"/>
                <w:sz w:val="16"/>
                <w:szCs w:val="16"/>
              </w:rPr>
              <w:t>María Camila Díaz Marín</w:t>
            </w:r>
          </w:p>
        </w:tc>
      </w:tr>
      <w:tr w:rsidR="007D4861" w:rsidRPr="00C217A1" w14:paraId="345260AF" w14:textId="77777777" w:rsidTr="00D64346">
        <w:trPr>
          <w:trHeight w:val="612"/>
        </w:trPr>
        <w:tc>
          <w:tcPr>
            <w:tcW w:w="621" w:type="pct"/>
            <w:tcBorders>
              <w:top w:val="single" w:sz="4" w:space="0" w:color="000000"/>
              <w:left w:val="single" w:sz="4" w:space="0" w:color="000000"/>
              <w:bottom w:val="single" w:sz="4" w:space="0" w:color="000000"/>
              <w:right w:val="single" w:sz="4" w:space="0" w:color="000000"/>
            </w:tcBorders>
            <w:vAlign w:val="center"/>
          </w:tcPr>
          <w:p w14:paraId="08209795" w14:textId="77777777" w:rsidR="007D4861" w:rsidRPr="00C217A1" w:rsidRDefault="007D4861" w:rsidP="00D64346">
            <w:pPr>
              <w:jc w:val="center"/>
              <w:rPr>
                <w:rFonts w:cs="Arial"/>
                <w:sz w:val="16"/>
                <w:szCs w:val="16"/>
              </w:rPr>
            </w:pPr>
            <w:r w:rsidRPr="00C217A1">
              <w:rPr>
                <w:rFonts w:cs="Arial"/>
                <w:sz w:val="16"/>
                <w:szCs w:val="16"/>
              </w:rPr>
              <w:t>Cargo/Rol</w:t>
            </w:r>
          </w:p>
        </w:tc>
        <w:tc>
          <w:tcPr>
            <w:tcW w:w="1498" w:type="pct"/>
            <w:tcBorders>
              <w:top w:val="single" w:sz="4" w:space="0" w:color="000000"/>
              <w:left w:val="single" w:sz="4" w:space="0" w:color="000000"/>
              <w:bottom w:val="single" w:sz="4" w:space="0" w:color="000000"/>
              <w:right w:val="single" w:sz="4" w:space="0" w:color="000000"/>
            </w:tcBorders>
            <w:vAlign w:val="center"/>
          </w:tcPr>
          <w:p w14:paraId="4582F443" w14:textId="664AAC96" w:rsidR="007D4861" w:rsidRPr="00C217A1" w:rsidRDefault="007D4861" w:rsidP="007D4861">
            <w:pPr>
              <w:jc w:val="center"/>
              <w:rPr>
                <w:rFonts w:cs="Arial"/>
                <w:sz w:val="16"/>
                <w:szCs w:val="16"/>
                <w:lang w:val="es-ES_tradnl"/>
              </w:rPr>
            </w:pPr>
            <w:r w:rsidRPr="00C217A1">
              <w:rPr>
                <w:rFonts w:cs="Arial"/>
                <w:sz w:val="16"/>
                <w:szCs w:val="16"/>
                <w:lang w:val="es-ES_tradnl"/>
              </w:rPr>
              <w:t>Contratistas Subdirección de Contratación</w:t>
            </w:r>
          </w:p>
        </w:tc>
        <w:tc>
          <w:tcPr>
            <w:tcW w:w="1621" w:type="pct"/>
            <w:tcBorders>
              <w:top w:val="single" w:sz="4" w:space="0" w:color="000000"/>
              <w:left w:val="single" w:sz="4" w:space="0" w:color="000000"/>
              <w:bottom w:val="single" w:sz="4" w:space="0" w:color="000000"/>
              <w:right w:val="single" w:sz="4" w:space="0" w:color="000000"/>
            </w:tcBorders>
            <w:vAlign w:val="center"/>
          </w:tcPr>
          <w:p w14:paraId="54A068EF" w14:textId="77777777" w:rsidR="007D4861" w:rsidRPr="00C217A1" w:rsidRDefault="007D4861" w:rsidP="00D64346">
            <w:pPr>
              <w:jc w:val="center"/>
              <w:rPr>
                <w:rFonts w:cs="Arial"/>
                <w:sz w:val="16"/>
                <w:szCs w:val="16"/>
                <w:lang w:val="es-ES_tradnl"/>
              </w:rPr>
            </w:pPr>
          </w:p>
          <w:p w14:paraId="4BE19298" w14:textId="77777777" w:rsidR="007D4861" w:rsidRPr="00C217A1" w:rsidRDefault="007D4861" w:rsidP="00D64346">
            <w:pPr>
              <w:jc w:val="center"/>
              <w:rPr>
                <w:rFonts w:cs="Arial"/>
                <w:sz w:val="16"/>
                <w:szCs w:val="16"/>
                <w:lang w:val="es-ES_tradnl"/>
              </w:rPr>
            </w:pPr>
            <w:r w:rsidRPr="00C217A1">
              <w:rPr>
                <w:rFonts w:cs="Arial"/>
                <w:sz w:val="16"/>
                <w:szCs w:val="16"/>
                <w:lang w:val="es-ES_tradnl"/>
              </w:rPr>
              <w:t>Contratista Subdirección de Contratación</w:t>
            </w:r>
          </w:p>
          <w:p w14:paraId="27C1AC69" w14:textId="33D1BA2E" w:rsidR="007D4861" w:rsidRPr="00C217A1" w:rsidRDefault="007D4861" w:rsidP="00D64346">
            <w:pPr>
              <w:jc w:val="center"/>
              <w:rPr>
                <w:rFonts w:cs="Arial"/>
                <w:sz w:val="16"/>
                <w:szCs w:val="16"/>
                <w:lang w:val="es-ES_tradnl"/>
              </w:rPr>
            </w:pPr>
          </w:p>
        </w:tc>
        <w:tc>
          <w:tcPr>
            <w:tcW w:w="1260" w:type="pct"/>
            <w:tcBorders>
              <w:top w:val="single" w:sz="4" w:space="0" w:color="000000"/>
              <w:left w:val="single" w:sz="4" w:space="0" w:color="000000"/>
              <w:bottom w:val="single" w:sz="4" w:space="0" w:color="000000"/>
              <w:right w:val="single" w:sz="4" w:space="0" w:color="000000"/>
            </w:tcBorders>
            <w:vAlign w:val="center"/>
          </w:tcPr>
          <w:p w14:paraId="4BFFEDCB" w14:textId="2720D534" w:rsidR="007D4861" w:rsidRPr="00C217A1" w:rsidRDefault="007D4861" w:rsidP="00D64346">
            <w:pPr>
              <w:jc w:val="center"/>
              <w:rPr>
                <w:rFonts w:cs="Arial"/>
                <w:sz w:val="16"/>
                <w:szCs w:val="16"/>
                <w:lang w:val="es-ES"/>
              </w:rPr>
            </w:pPr>
            <w:r w:rsidRPr="00C217A1">
              <w:rPr>
                <w:rFonts w:cs="Arial"/>
                <w:sz w:val="16"/>
                <w:szCs w:val="16"/>
                <w:lang w:val="es-ES_tradnl"/>
              </w:rPr>
              <w:t>Subdirectora de Contratación</w:t>
            </w:r>
          </w:p>
        </w:tc>
      </w:tr>
    </w:tbl>
    <w:p w14:paraId="0615F567" w14:textId="77777777" w:rsidR="007A1775" w:rsidRPr="00C217A1" w:rsidRDefault="007A1775" w:rsidP="005A33FA">
      <w:pPr>
        <w:jc w:val="both"/>
        <w:rPr>
          <w:rFonts w:cs="Arial"/>
        </w:rPr>
      </w:pPr>
    </w:p>
    <w:sectPr w:rsidR="007A1775" w:rsidRPr="00C217A1" w:rsidSect="00905AAD">
      <w:headerReference w:type="default" r:id="rId23"/>
      <w:pgSz w:w="12240" w:h="15840"/>
      <w:pgMar w:top="1701" w:right="1134" w:bottom="1134" w:left="1701"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E8B989" w14:textId="77777777" w:rsidR="008C7566" w:rsidRDefault="008C7566" w:rsidP="00B41D48">
      <w:r>
        <w:separator/>
      </w:r>
    </w:p>
  </w:endnote>
  <w:endnote w:type="continuationSeparator" w:id="0">
    <w:p w14:paraId="24B9CA36" w14:textId="77777777" w:rsidR="008C7566" w:rsidRDefault="008C7566" w:rsidP="00B41D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altName w:val="Arial"/>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09016" w14:textId="77777777" w:rsidR="008C7566" w:rsidRDefault="008C7566" w:rsidP="00B41D48">
      <w:r>
        <w:separator/>
      </w:r>
    </w:p>
  </w:footnote>
  <w:footnote w:type="continuationSeparator" w:id="0">
    <w:p w14:paraId="625F0A18" w14:textId="77777777" w:rsidR="008C7566" w:rsidRDefault="008C7566" w:rsidP="00B41D48">
      <w:r>
        <w:continuationSeparator/>
      </w:r>
    </w:p>
  </w:footnote>
  <w:footnote w:id="1">
    <w:p w14:paraId="362D83AB" w14:textId="6E6E16D7" w:rsidR="00FF67B9" w:rsidRPr="005C2BB5" w:rsidRDefault="00FF67B9">
      <w:pPr>
        <w:pStyle w:val="Textonotapie"/>
        <w:rPr>
          <w:sz w:val="16"/>
          <w:szCs w:val="16"/>
          <w:lang w:val="es-MX"/>
        </w:rPr>
      </w:pPr>
      <w:r w:rsidRPr="005C2BB5">
        <w:rPr>
          <w:rStyle w:val="Refdenotaalpie"/>
          <w:sz w:val="16"/>
          <w:szCs w:val="16"/>
        </w:rPr>
        <w:footnoteRef/>
      </w:r>
      <w:r w:rsidRPr="005C2BB5">
        <w:rPr>
          <w:sz w:val="16"/>
          <w:szCs w:val="16"/>
        </w:rPr>
        <w:t xml:space="preserve"> Art. 29 del Decreto 1406 de 1999.</w:t>
      </w:r>
    </w:p>
  </w:footnote>
  <w:footnote w:id="2">
    <w:p w14:paraId="42CE7676" w14:textId="514F9B57" w:rsidR="00FF67B9" w:rsidRPr="00C35BB7" w:rsidRDefault="00FF67B9">
      <w:pPr>
        <w:pStyle w:val="Textonotapie"/>
      </w:pPr>
      <w:r w:rsidRPr="005C2BB5">
        <w:rPr>
          <w:rStyle w:val="Refdenotaalpie"/>
          <w:sz w:val="16"/>
          <w:szCs w:val="16"/>
        </w:rPr>
        <w:footnoteRef/>
      </w:r>
      <w:r w:rsidRPr="005C2BB5">
        <w:rPr>
          <w:sz w:val="16"/>
          <w:szCs w:val="16"/>
        </w:rPr>
        <w:t xml:space="preserve"> Art. 2 de la Ley 1150 del 2007, literal h, numeral 4</w:t>
      </w:r>
    </w:p>
  </w:footnote>
  <w:footnote w:id="3">
    <w:p w14:paraId="1B7FB5CF" w14:textId="5544C982" w:rsidR="007A7B30" w:rsidRPr="005C2BB5" w:rsidRDefault="007A7B30">
      <w:pPr>
        <w:pStyle w:val="Textonotapie"/>
        <w:rPr>
          <w:sz w:val="16"/>
          <w:szCs w:val="16"/>
          <w:lang w:val="es-MX"/>
        </w:rPr>
      </w:pPr>
      <w:r w:rsidRPr="005C2BB5">
        <w:rPr>
          <w:rStyle w:val="Refdenotaalpie"/>
          <w:sz w:val="16"/>
          <w:szCs w:val="16"/>
        </w:rPr>
        <w:footnoteRef/>
      </w:r>
      <w:r w:rsidRPr="005C2BB5">
        <w:rPr>
          <w:sz w:val="16"/>
          <w:szCs w:val="16"/>
        </w:rPr>
        <w:t xml:space="preserve"> Decreto 1273 de 2018</w:t>
      </w:r>
    </w:p>
  </w:footnote>
  <w:footnote w:id="4">
    <w:p w14:paraId="56C5ED49" w14:textId="4C9B4258" w:rsidR="007A7B30" w:rsidRPr="005C2BB5" w:rsidRDefault="007A7B30">
      <w:pPr>
        <w:pStyle w:val="Textonotapie"/>
        <w:rPr>
          <w:sz w:val="16"/>
          <w:szCs w:val="16"/>
          <w:lang w:val="es-MX"/>
        </w:rPr>
      </w:pPr>
      <w:r w:rsidRPr="005C2BB5">
        <w:rPr>
          <w:rStyle w:val="Refdenotaalpie"/>
          <w:sz w:val="16"/>
          <w:szCs w:val="16"/>
        </w:rPr>
        <w:footnoteRef/>
      </w:r>
      <w:r w:rsidRPr="005C2BB5">
        <w:rPr>
          <w:sz w:val="16"/>
          <w:szCs w:val="16"/>
        </w:rPr>
        <w:t xml:space="preserve"> Decreto 723 de 2013</w:t>
      </w:r>
    </w:p>
  </w:footnote>
  <w:footnote w:id="5">
    <w:p w14:paraId="0F465AA2" w14:textId="5B8179E9" w:rsidR="007A7B30" w:rsidRPr="007A7B30" w:rsidRDefault="007A7B30">
      <w:pPr>
        <w:pStyle w:val="Textonotapie"/>
        <w:rPr>
          <w:lang w:val="es-MX"/>
        </w:rPr>
      </w:pPr>
      <w:r w:rsidRPr="005C2BB5">
        <w:rPr>
          <w:rStyle w:val="Refdenotaalpie"/>
          <w:sz w:val="16"/>
          <w:szCs w:val="16"/>
        </w:rPr>
        <w:footnoteRef/>
      </w:r>
      <w:r w:rsidRPr="005C2BB5">
        <w:rPr>
          <w:sz w:val="16"/>
          <w:szCs w:val="16"/>
        </w:rPr>
        <w:t xml:space="preserve"> Ley 1474 de 2011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horzAnchor="margin" w:tblpY="-51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4140"/>
      <w:gridCol w:w="2948"/>
    </w:tblGrid>
    <w:tr w:rsidR="000979F8" w:rsidRPr="000979F8" w14:paraId="1D40F080" w14:textId="77777777" w:rsidTr="00905AAD">
      <w:trPr>
        <w:cantSplit/>
        <w:trHeight w:val="437"/>
      </w:trPr>
      <w:tc>
        <w:tcPr>
          <w:tcW w:w="2518" w:type="dxa"/>
          <w:vMerge w:val="restart"/>
          <w:tcBorders>
            <w:right w:val="single" w:sz="4" w:space="0" w:color="auto"/>
          </w:tcBorders>
          <w:vAlign w:val="center"/>
        </w:tcPr>
        <w:p w14:paraId="2167F3B5" w14:textId="77777777" w:rsidR="00B41D48" w:rsidRPr="000979F8" w:rsidRDefault="00B41D48" w:rsidP="00B41D48">
          <w:pPr>
            <w:pStyle w:val="Encabezado"/>
            <w:jc w:val="center"/>
            <w:rPr>
              <w:rFonts w:cs="Arial"/>
            </w:rPr>
          </w:pPr>
          <w:r w:rsidRPr="000979F8">
            <w:rPr>
              <w:rFonts w:cs="Arial"/>
              <w:noProof/>
            </w:rPr>
            <w:drawing>
              <wp:inline distT="0" distB="0" distL="0" distR="0" wp14:anchorId="09133F88" wp14:editId="42790598">
                <wp:extent cx="1419225" cy="809625"/>
                <wp:effectExtent l="0" t="0" r="9525" b="9525"/>
                <wp:docPr id="9" name="Imagen 9" descr="escudo-a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do-al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9225" cy="809625"/>
                        </a:xfrm>
                        <a:prstGeom prst="rect">
                          <a:avLst/>
                        </a:prstGeom>
                        <a:noFill/>
                        <a:ln>
                          <a:noFill/>
                        </a:ln>
                      </pic:spPr>
                    </pic:pic>
                  </a:graphicData>
                </a:graphic>
              </wp:inline>
            </w:drawing>
          </w:r>
        </w:p>
      </w:tc>
      <w:tc>
        <w:tcPr>
          <w:tcW w:w="4140" w:type="dxa"/>
          <w:vMerge w:val="restart"/>
          <w:tcBorders>
            <w:left w:val="single" w:sz="4" w:space="0" w:color="auto"/>
          </w:tcBorders>
          <w:vAlign w:val="center"/>
        </w:tcPr>
        <w:p w14:paraId="2BFD282B" w14:textId="0C9EA9E9" w:rsidR="00B41D48" w:rsidRPr="00056341" w:rsidRDefault="00B41D48" w:rsidP="00B41D48">
          <w:pPr>
            <w:pStyle w:val="Encabezado"/>
            <w:jc w:val="center"/>
            <w:rPr>
              <w:rFonts w:cs="Arial"/>
              <w:bCs/>
              <w:sz w:val="18"/>
              <w:szCs w:val="18"/>
              <w:lang w:val="es-ES_tradnl"/>
            </w:rPr>
          </w:pPr>
          <w:r w:rsidRPr="00056341">
            <w:rPr>
              <w:rFonts w:cs="Arial"/>
              <w:sz w:val="18"/>
              <w:szCs w:val="18"/>
            </w:rPr>
            <w:fldChar w:fldCharType="begin"/>
          </w:r>
          <w:r w:rsidRPr="00056341">
            <w:rPr>
              <w:rFonts w:cs="Arial"/>
              <w:sz w:val="18"/>
              <w:szCs w:val="18"/>
            </w:rPr>
            <w:instrText xml:space="preserve"> MACROBUTTON  ActDesactEscrituraManual </w:instrText>
          </w:r>
          <w:r w:rsidRPr="00056341">
            <w:rPr>
              <w:rFonts w:cs="Arial"/>
              <w:sz w:val="18"/>
              <w:szCs w:val="18"/>
            </w:rPr>
            <w:fldChar w:fldCharType="end"/>
          </w:r>
          <w:r w:rsidRPr="00056341">
            <w:rPr>
              <w:rFonts w:cs="Arial"/>
              <w:sz w:val="18"/>
              <w:szCs w:val="18"/>
            </w:rPr>
            <w:fldChar w:fldCharType="begin"/>
          </w:r>
          <w:r w:rsidRPr="00056341">
            <w:rPr>
              <w:rFonts w:cs="Arial"/>
              <w:sz w:val="18"/>
              <w:szCs w:val="18"/>
            </w:rPr>
            <w:instrText xml:space="preserve"> MACROBUTTON  InsertarCampo </w:instrText>
          </w:r>
          <w:r w:rsidRPr="00056341">
            <w:rPr>
              <w:rFonts w:cs="Arial"/>
              <w:sz w:val="18"/>
              <w:szCs w:val="18"/>
            </w:rPr>
            <w:fldChar w:fldCharType="end"/>
          </w:r>
          <w:r w:rsidR="00B90991" w:rsidRPr="00056341">
            <w:rPr>
              <w:rFonts w:cs="Arial"/>
              <w:bCs/>
              <w:sz w:val="18"/>
              <w:szCs w:val="18"/>
            </w:rPr>
            <w:t xml:space="preserve"> PROCESO </w:t>
          </w:r>
          <w:r w:rsidR="00033667" w:rsidRPr="00056341">
            <w:rPr>
              <w:rFonts w:cs="Arial"/>
              <w:bCs/>
              <w:sz w:val="18"/>
              <w:szCs w:val="18"/>
            </w:rPr>
            <w:t>GESTIÓN CONTRACTUAL</w:t>
          </w:r>
        </w:p>
        <w:p w14:paraId="29FAC30D" w14:textId="77777777" w:rsidR="00B41D48" w:rsidRPr="00056341" w:rsidRDefault="00B41D48" w:rsidP="00B41D48">
          <w:pPr>
            <w:ind w:left="360"/>
            <w:jc w:val="center"/>
            <w:rPr>
              <w:rFonts w:cs="Arial"/>
              <w:bCs/>
              <w:sz w:val="18"/>
              <w:szCs w:val="18"/>
              <w:lang w:val="es-ES_tradnl"/>
            </w:rPr>
          </w:pPr>
        </w:p>
        <w:p w14:paraId="1419A3DD" w14:textId="11792F2D" w:rsidR="00B41D48" w:rsidRPr="00056341" w:rsidRDefault="007D4861" w:rsidP="00033667">
          <w:pPr>
            <w:jc w:val="center"/>
            <w:rPr>
              <w:rFonts w:cs="Arial"/>
              <w:sz w:val="18"/>
              <w:szCs w:val="18"/>
            </w:rPr>
          </w:pPr>
          <w:r w:rsidRPr="00056341">
            <w:rPr>
              <w:rFonts w:cs="Arial"/>
              <w:sz w:val="18"/>
              <w:szCs w:val="18"/>
            </w:rPr>
            <w:t>PROTOCOLO REVISIÓN DE PAGOS DE SEGURIDAD SOCIAL DE CONTRATISTAS</w:t>
          </w:r>
        </w:p>
      </w:tc>
      <w:tc>
        <w:tcPr>
          <w:tcW w:w="2948" w:type="dxa"/>
          <w:tcBorders>
            <w:left w:val="single" w:sz="4" w:space="0" w:color="auto"/>
          </w:tcBorders>
          <w:vAlign w:val="center"/>
        </w:tcPr>
        <w:p w14:paraId="36B01C78" w14:textId="36B3D91C" w:rsidR="00B41D48" w:rsidRPr="00056341" w:rsidRDefault="00B41D48" w:rsidP="000979F8">
          <w:pPr>
            <w:rPr>
              <w:rFonts w:cs="Arial"/>
              <w:bCs/>
              <w:sz w:val="18"/>
              <w:szCs w:val="18"/>
              <w:lang w:val="es-ES_tradnl"/>
            </w:rPr>
          </w:pPr>
          <w:r w:rsidRPr="00056341">
            <w:rPr>
              <w:rFonts w:cs="Arial"/>
              <w:sz w:val="18"/>
              <w:szCs w:val="18"/>
            </w:rPr>
            <w:t>Código:</w:t>
          </w:r>
          <w:r w:rsidRPr="00056341">
            <w:rPr>
              <w:rFonts w:cs="Arial"/>
              <w:sz w:val="18"/>
              <w:szCs w:val="18"/>
              <w:lang w:val="es-ES" w:eastAsia="es-ES"/>
            </w:rPr>
            <w:t xml:space="preserve"> </w:t>
          </w:r>
          <w:r w:rsidR="00056341" w:rsidRPr="00056341">
            <w:rPr>
              <w:rFonts w:cs="Arial"/>
              <w:color w:val="201F1E"/>
              <w:sz w:val="18"/>
              <w:szCs w:val="18"/>
              <w:shd w:val="clear" w:color="auto" w:fill="FFFFFF"/>
            </w:rPr>
            <w:t>PTC-GEC-002</w:t>
          </w:r>
        </w:p>
      </w:tc>
    </w:tr>
    <w:tr w:rsidR="000979F8" w:rsidRPr="000979F8" w14:paraId="1D5C01EE" w14:textId="77777777" w:rsidTr="00905AAD">
      <w:trPr>
        <w:cantSplit/>
        <w:trHeight w:val="454"/>
      </w:trPr>
      <w:tc>
        <w:tcPr>
          <w:tcW w:w="2518" w:type="dxa"/>
          <w:vMerge/>
          <w:tcBorders>
            <w:right w:val="single" w:sz="4" w:space="0" w:color="auto"/>
          </w:tcBorders>
        </w:tcPr>
        <w:p w14:paraId="5F572E39" w14:textId="77777777" w:rsidR="00B41D48" w:rsidRPr="000979F8" w:rsidRDefault="00B41D48" w:rsidP="00B41D48">
          <w:pPr>
            <w:pStyle w:val="Encabezado"/>
            <w:jc w:val="center"/>
            <w:rPr>
              <w:rFonts w:cs="Arial"/>
            </w:rPr>
          </w:pPr>
        </w:p>
      </w:tc>
      <w:tc>
        <w:tcPr>
          <w:tcW w:w="4140" w:type="dxa"/>
          <w:vMerge/>
          <w:tcBorders>
            <w:left w:val="single" w:sz="4" w:space="0" w:color="auto"/>
          </w:tcBorders>
        </w:tcPr>
        <w:p w14:paraId="2E9524BD" w14:textId="77777777" w:rsidR="00B41D48" w:rsidRPr="00056341" w:rsidRDefault="00B41D48" w:rsidP="00B41D48">
          <w:pPr>
            <w:pStyle w:val="Encabezado"/>
            <w:jc w:val="center"/>
            <w:rPr>
              <w:rFonts w:cs="Arial"/>
              <w:sz w:val="18"/>
              <w:szCs w:val="18"/>
            </w:rPr>
          </w:pPr>
        </w:p>
      </w:tc>
      <w:tc>
        <w:tcPr>
          <w:tcW w:w="2948" w:type="dxa"/>
          <w:tcBorders>
            <w:left w:val="single" w:sz="4" w:space="0" w:color="auto"/>
          </w:tcBorders>
          <w:vAlign w:val="center"/>
        </w:tcPr>
        <w:p w14:paraId="2AAF2CF2" w14:textId="64143420" w:rsidR="00B41D48" w:rsidRPr="00056341" w:rsidRDefault="00680894" w:rsidP="000979F8">
          <w:pPr>
            <w:pStyle w:val="Encabezado"/>
            <w:rPr>
              <w:rFonts w:cs="Arial"/>
              <w:sz w:val="18"/>
              <w:szCs w:val="18"/>
            </w:rPr>
          </w:pPr>
          <w:r w:rsidRPr="00056341">
            <w:rPr>
              <w:rFonts w:cs="Arial"/>
              <w:sz w:val="18"/>
              <w:szCs w:val="18"/>
            </w:rPr>
            <w:t>Versión:</w:t>
          </w:r>
          <w:r w:rsidR="002F0922" w:rsidRPr="00056341">
            <w:rPr>
              <w:rFonts w:cs="Arial"/>
              <w:sz w:val="18"/>
              <w:szCs w:val="18"/>
            </w:rPr>
            <w:t xml:space="preserve"> </w:t>
          </w:r>
          <w:r w:rsidR="00056341" w:rsidRPr="00056341">
            <w:rPr>
              <w:rFonts w:cs="Arial"/>
              <w:sz w:val="18"/>
              <w:szCs w:val="18"/>
            </w:rPr>
            <w:t>0</w:t>
          </w:r>
        </w:p>
      </w:tc>
    </w:tr>
    <w:tr w:rsidR="000979F8" w:rsidRPr="000979F8" w14:paraId="1BB954CC" w14:textId="77777777" w:rsidTr="00905AAD">
      <w:trPr>
        <w:cantSplit/>
        <w:trHeight w:val="454"/>
      </w:trPr>
      <w:tc>
        <w:tcPr>
          <w:tcW w:w="2518" w:type="dxa"/>
          <w:vMerge/>
          <w:tcBorders>
            <w:right w:val="single" w:sz="4" w:space="0" w:color="auto"/>
          </w:tcBorders>
        </w:tcPr>
        <w:p w14:paraId="6DC2BBE9" w14:textId="77777777" w:rsidR="00B41D48" w:rsidRPr="000979F8" w:rsidRDefault="00B41D48" w:rsidP="00B41D48">
          <w:pPr>
            <w:pStyle w:val="Encabezado"/>
            <w:jc w:val="center"/>
            <w:rPr>
              <w:rFonts w:cs="Arial"/>
            </w:rPr>
          </w:pPr>
        </w:p>
      </w:tc>
      <w:tc>
        <w:tcPr>
          <w:tcW w:w="4140" w:type="dxa"/>
          <w:vMerge/>
          <w:tcBorders>
            <w:left w:val="single" w:sz="4" w:space="0" w:color="auto"/>
          </w:tcBorders>
        </w:tcPr>
        <w:p w14:paraId="62AFB92D" w14:textId="77777777" w:rsidR="00B41D48" w:rsidRPr="00056341" w:rsidRDefault="00B41D48" w:rsidP="00B41D48">
          <w:pPr>
            <w:pStyle w:val="Encabezado"/>
            <w:jc w:val="center"/>
            <w:rPr>
              <w:rFonts w:cs="Arial"/>
              <w:sz w:val="18"/>
              <w:szCs w:val="18"/>
            </w:rPr>
          </w:pPr>
        </w:p>
      </w:tc>
      <w:tc>
        <w:tcPr>
          <w:tcW w:w="2948" w:type="dxa"/>
          <w:tcBorders>
            <w:left w:val="single" w:sz="4" w:space="0" w:color="auto"/>
          </w:tcBorders>
          <w:vAlign w:val="center"/>
        </w:tcPr>
        <w:p w14:paraId="0A5FE3F8" w14:textId="02A5EBC9" w:rsidR="00B41D48" w:rsidRPr="00056341" w:rsidRDefault="00FB20C1" w:rsidP="00033667">
          <w:pPr>
            <w:pStyle w:val="Encabezado"/>
            <w:rPr>
              <w:rFonts w:cs="Arial"/>
              <w:sz w:val="18"/>
              <w:szCs w:val="18"/>
            </w:rPr>
          </w:pPr>
          <w:r w:rsidRPr="00056341">
            <w:rPr>
              <w:rFonts w:cs="Arial"/>
              <w:sz w:val="18"/>
              <w:szCs w:val="18"/>
            </w:rPr>
            <w:t>Fecha</w:t>
          </w:r>
          <w:r w:rsidR="00056341" w:rsidRPr="00056341">
            <w:rPr>
              <w:rFonts w:cs="Arial"/>
              <w:sz w:val="18"/>
              <w:szCs w:val="18"/>
            </w:rPr>
            <w:t xml:space="preserve">: Memo </w:t>
          </w:r>
          <w:r w:rsidR="00056341" w:rsidRPr="00056341">
            <w:rPr>
              <w:rFonts w:cs="Arial"/>
              <w:sz w:val="18"/>
              <w:szCs w:val="18"/>
              <w:shd w:val="clear" w:color="auto" w:fill="FFFFFF"/>
            </w:rPr>
            <w:t>202202160</w:t>
          </w:r>
          <w:r w:rsidR="00056341" w:rsidRPr="00056341">
            <w:rPr>
              <w:rFonts w:cs="Arial"/>
              <w:sz w:val="18"/>
              <w:szCs w:val="18"/>
              <w:shd w:val="clear" w:color="auto" w:fill="FFFFFF"/>
            </w:rPr>
            <w:t xml:space="preserve"> – 24/06/2022</w:t>
          </w:r>
          <w:r w:rsidR="00262895" w:rsidRPr="00056341">
            <w:rPr>
              <w:sz w:val="18"/>
              <w:szCs w:val="18"/>
            </w:rPr>
            <w:t xml:space="preserve"> </w:t>
          </w:r>
          <w:r w:rsidR="00F33110" w:rsidRPr="00056341">
            <w:rPr>
              <w:rFonts w:cs="Arial"/>
              <w:sz w:val="18"/>
              <w:szCs w:val="18"/>
            </w:rPr>
            <w:t xml:space="preserve"> </w:t>
          </w:r>
          <w:r w:rsidR="00033667" w:rsidRPr="00056341">
            <w:rPr>
              <w:rFonts w:cs="Arial"/>
              <w:sz w:val="18"/>
              <w:szCs w:val="18"/>
            </w:rPr>
            <w:t xml:space="preserve"> </w:t>
          </w:r>
        </w:p>
      </w:tc>
    </w:tr>
    <w:tr w:rsidR="000979F8" w:rsidRPr="000979F8" w14:paraId="72CB9DFF" w14:textId="77777777" w:rsidTr="00905AAD">
      <w:trPr>
        <w:cantSplit/>
        <w:trHeight w:val="435"/>
      </w:trPr>
      <w:tc>
        <w:tcPr>
          <w:tcW w:w="2518" w:type="dxa"/>
          <w:vMerge/>
          <w:tcBorders>
            <w:right w:val="single" w:sz="4" w:space="0" w:color="auto"/>
          </w:tcBorders>
        </w:tcPr>
        <w:p w14:paraId="2FF6D653" w14:textId="77777777" w:rsidR="00B41D48" w:rsidRPr="000979F8" w:rsidRDefault="00B41D48" w:rsidP="00B41D48">
          <w:pPr>
            <w:pStyle w:val="Encabezado"/>
            <w:jc w:val="center"/>
            <w:rPr>
              <w:rFonts w:cs="Arial"/>
            </w:rPr>
          </w:pPr>
        </w:p>
      </w:tc>
      <w:tc>
        <w:tcPr>
          <w:tcW w:w="4140" w:type="dxa"/>
          <w:vMerge/>
          <w:tcBorders>
            <w:left w:val="single" w:sz="4" w:space="0" w:color="auto"/>
            <w:bottom w:val="single" w:sz="4" w:space="0" w:color="auto"/>
          </w:tcBorders>
        </w:tcPr>
        <w:p w14:paraId="2B88FB2E" w14:textId="77777777" w:rsidR="00B41D48" w:rsidRPr="00056341" w:rsidRDefault="00B41D48" w:rsidP="00B41D48">
          <w:pPr>
            <w:pStyle w:val="Encabezado"/>
            <w:jc w:val="center"/>
            <w:rPr>
              <w:rFonts w:cs="Arial"/>
              <w:sz w:val="18"/>
              <w:szCs w:val="18"/>
            </w:rPr>
          </w:pPr>
        </w:p>
      </w:tc>
      <w:tc>
        <w:tcPr>
          <w:tcW w:w="2948" w:type="dxa"/>
          <w:tcBorders>
            <w:left w:val="single" w:sz="4" w:space="0" w:color="auto"/>
            <w:bottom w:val="single" w:sz="4" w:space="0" w:color="auto"/>
          </w:tcBorders>
          <w:vAlign w:val="center"/>
        </w:tcPr>
        <w:p w14:paraId="4118E30F" w14:textId="2F3B0BE1" w:rsidR="00B41D48" w:rsidRPr="00056341" w:rsidRDefault="00B41D48" w:rsidP="00B41D48">
          <w:pPr>
            <w:pStyle w:val="Encabezado"/>
            <w:rPr>
              <w:rFonts w:cs="Arial"/>
              <w:sz w:val="18"/>
              <w:szCs w:val="18"/>
            </w:rPr>
          </w:pPr>
          <w:r w:rsidRPr="00056341">
            <w:rPr>
              <w:rFonts w:cs="Arial"/>
              <w:sz w:val="18"/>
              <w:szCs w:val="18"/>
            </w:rPr>
            <w:t xml:space="preserve">Página: </w:t>
          </w:r>
          <w:r w:rsidRPr="00056341">
            <w:rPr>
              <w:rFonts w:cs="Arial"/>
              <w:sz w:val="18"/>
              <w:szCs w:val="18"/>
              <w:lang w:val="es-ES"/>
            </w:rPr>
            <w:fldChar w:fldCharType="begin"/>
          </w:r>
          <w:r w:rsidRPr="00056341">
            <w:rPr>
              <w:rFonts w:cs="Arial"/>
              <w:sz w:val="18"/>
              <w:szCs w:val="18"/>
              <w:lang w:val="es-ES"/>
            </w:rPr>
            <w:instrText xml:space="preserve"> PAGE </w:instrText>
          </w:r>
          <w:r w:rsidRPr="00056341">
            <w:rPr>
              <w:rFonts w:cs="Arial"/>
              <w:sz w:val="18"/>
              <w:szCs w:val="18"/>
              <w:lang w:val="es-ES"/>
            </w:rPr>
            <w:fldChar w:fldCharType="separate"/>
          </w:r>
          <w:r w:rsidR="00F90B8B" w:rsidRPr="00056341">
            <w:rPr>
              <w:rFonts w:cs="Arial"/>
              <w:noProof/>
              <w:sz w:val="18"/>
              <w:szCs w:val="18"/>
              <w:lang w:val="es-ES"/>
            </w:rPr>
            <w:t>1</w:t>
          </w:r>
          <w:r w:rsidRPr="00056341">
            <w:rPr>
              <w:rFonts w:cs="Arial"/>
              <w:sz w:val="18"/>
              <w:szCs w:val="18"/>
              <w:lang w:val="es-ES"/>
            </w:rPr>
            <w:fldChar w:fldCharType="end"/>
          </w:r>
          <w:r w:rsidRPr="00056341">
            <w:rPr>
              <w:rFonts w:cs="Arial"/>
              <w:sz w:val="18"/>
              <w:szCs w:val="18"/>
              <w:lang w:val="es-ES"/>
            </w:rPr>
            <w:t xml:space="preserve"> de </w:t>
          </w:r>
          <w:r w:rsidRPr="00056341">
            <w:rPr>
              <w:rFonts w:cs="Arial"/>
              <w:sz w:val="18"/>
              <w:szCs w:val="18"/>
              <w:lang w:val="es-ES"/>
            </w:rPr>
            <w:fldChar w:fldCharType="begin"/>
          </w:r>
          <w:r w:rsidRPr="00056341">
            <w:rPr>
              <w:rFonts w:cs="Arial"/>
              <w:sz w:val="18"/>
              <w:szCs w:val="18"/>
              <w:lang w:val="es-ES"/>
            </w:rPr>
            <w:instrText xml:space="preserve"> NUMPAGES  </w:instrText>
          </w:r>
          <w:r w:rsidRPr="00056341">
            <w:rPr>
              <w:rFonts w:cs="Arial"/>
              <w:sz w:val="18"/>
              <w:szCs w:val="18"/>
              <w:lang w:val="es-ES"/>
            </w:rPr>
            <w:fldChar w:fldCharType="separate"/>
          </w:r>
          <w:r w:rsidR="00F90B8B" w:rsidRPr="00056341">
            <w:rPr>
              <w:rFonts w:cs="Arial"/>
              <w:noProof/>
              <w:sz w:val="18"/>
              <w:szCs w:val="18"/>
              <w:lang w:val="es-ES"/>
            </w:rPr>
            <w:t>7</w:t>
          </w:r>
          <w:r w:rsidRPr="00056341">
            <w:rPr>
              <w:rFonts w:cs="Arial"/>
              <w:sz w:val="18"/>
              <w:szCs w:val="18"/>
              <w:lang w:val="es-ES"/>
            </w:rPr>
            <w:fldChar w:fldCharType="end"/>
          </w:r>
        </w:p>
      </w:tc>
    </w:tr>
  </w:tbl>
  <w:p w14:paraId="087940E4" w14:textId="56FCA2C9" w:rsidR="00B41D48" w:rsidRDefault="00B41D4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F684C"/>
    <w:multiLevelType w:val="hybridMultilevel"/>
    <w:tmpl w:val="A86A64F0"/>
    <w:lvl w:ilvl="0" w:tplc="0409000F">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7F16A4C"/>
    <w:multiLevelType w:val="hybridMultilevel"/>
    <w:tmpl w:val="E9D8BA6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8B079CE"/>
    <w:multiLevelType w:val="hybridMultilevel"/>
    <w:tmpl w:val="1DDE15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BD348DA"/>
    <w:multiLevelType w:val="hybridMultilevel"/>
    <w:tmpl w:val="396EB45A"/>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4" w15:restartNumberingAfterBreak="0">
    <w:nsid w:val="12225388"/>
    <w:multiLevelType w:val="hybridMultilevel"/>
    <w:tmpl w:val="96FA87C0"/>
    <w:lvl w:ilvl="0" w:tplc="0C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18DD0E46"/>
    <w:multiLevelType w:val="hybridMultilevel"/>
    <w:tmpl w:val="67E64D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9E7753B"/>
    <w:multiLevelType w:val="hybridMultilevel"/>
    <w:tmpl w:val="41DC01D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20C01933"/>
    <w:multiLevelType w:val="hybridMultilevel"/>
    <w:tmpl w:val="FD507E3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26D62695"/>
    <w:multiLevelType w:val="hybridMultilevel"/>
    <w:tmpl w:val="F0601D20"/>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9" w15:restartNumberingAfterBreak="0">
    <w:nsid w:val="27313857"/>
    <w:multiLevelType w:val="hybridMultilevel"/>
    <w:tmpl w:val="9C18E554"/>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0" w15:restartNumberingAfterBreak="0">
    <w:nsid w:val="2A884F64"/>
    <w:multiLevelType w:val="multilevel"/>
    <w:tmpl w:val="4448CE96"/>
    <w:lvl w:ilvl="0">
      <w:start w:val="1"/>
      <w:numFmt w:val="decimal"/>
      <w:lvlText w:val="%1."/>
      <w:lvlJc w:val="left"/>
      <w:pPr>
        <w:tabs>
          <w:tab w:val="num" w:pos="360"/>
        </w:tabs>
        <w:ind w:left="360" w:hanging="360"/>
      </w:pPr>
      <w:rPr>
        <w:rFonts w:hint="default"/>
        <w:b w:val="0"/>
        <w:color w:val="auto"/>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2CC53ED6"/>
    <w:multiLevelType w:val="hybridMultilevel"/>
    <w:tmpl w:val="66DC6744"/>
    <w:lvl w:ilvl="0" w:tplc="240A0017">
      <w:start w:val="1"/>
      <w:numFmt w:val="lowerLetter"/>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CE224F1"/>
    <w:multiLevelType w:val="hybridMultilevel"/>
    <w:tmpl w:val="CDBE90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17D45DA"/>
    <w:multiLevelType w:val="hybridMultilevel"/>
    <w:tmpl w:val="02363CCA"/>
    <w:lvl w:ilvl="0" w:tplc="0C0A0011">
      <w:start w:val="1"/>
      <w:numFmt w:val="decimal"/>
      <w:lvlText w:val="%1)"/>
      <w:lvlJc w:val="left"/>
      <w:pPr>
        <w:tabs>
          <w:tab w:val="num" w:pos="360"/>
        </w:tabs>
        <w:ind w:left="360" w:hanging="360"/>
      </w:p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14" w15:restartNumberingAfterBreak="0">
    <w:nsid w:val="33435859"/>
    <w:multiLevelType w:val="hybridMultilevel"/>
    <w:tmpl w:val="B0FEA422"/>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5" w15:restartNumberingAfterBreak="0">
    <w:nsid w:val="345B4D00"/>
    <w:multiLevelType w:val="hybridMultilevel"/>
    <w:tmpl w:val="59B87978"/>
    <w:lvl w:ilvl="0" w:tplc="0C0A0001">
      <w:start w:val="1"/>
      <w:numFmt w:val="bullet"/>
      <w:lvlText w:val=""/>
      <w:lvlJc w:val="left"/>
      <w:pPr>
        <w:tabs>
          <w:tab w:val="num" w:pos="360"/>
        </w:tabs>
        <w:ind w:left="360" w:hanging="360"/>
      </w:pPr>
      <w:rPr>
        <w:rFonts w:ascii="Symbol" w:hAnsi="Symbol" w:cs="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cs="Wingdings" w:hint="default"/>
      </w:rPr>
    </w:lvl>
    <w:lvl w:ilvl="3" w:tplc="0C0A0001">
      <w:start w:val="1"/>
      <w:numFmt w:val="bullet"/>
      <w:lvlText w:val=""/>
      <w:lvlJc w:val="left"/>
      <w:pPr>
        <w:tabs>
          <w:tab w:val="num" w:pos="2520"/>
        </w:tabs>
        <w:ind w:left="2520" w:hanging="360"/>
      </w:pPr>
      <w:rPr>
        <w:rFonts w:ascii="Symbol" w:hAnsi="Symbol" w:cs="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cs="Wingdings" w:hint="default"/>
      </w:rPr>
    </w:lvl>
    <w:lvl w:ilvl="6" w:tplc="0C0A0001">
      <w:start w:val="1"/>
      <w:numFmt w:val="bullet"/>
      <w:lvlText w:val=""/>
      <w:lvlJc w:val="left"/>
      <w:pPr>
        <w:tabs>
          <w:tab w:val="num" w:pos="4680"/>
        </w:tabs>
        <w:ind w:left="4680" w:hanging="360"/>
      </w:pPr>
      <w:rPr>
        <w:rFonts w:ascii="Symbol" w:hAnsi="Symbol" w:cs="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cs="Wingdings" w:hint="default"/>
      </w:rPr>
    </w:lvl>
  </w:abstractNum>
  <w:abstractNum w:abstractNumId="16" w15:restartNumberingAfterBreak="0">
    <w:nsid w:val="396939F5"/>
    <w:multiLevelType w:val="multilevel"/>
    <w:tmpl w:val="52563E7C"/>
    <w:lvl w:ilvl="0">
      <w:start w:val="1"/>
      <w:numFmt w:val="decimal"/>
      <w:lvlText w:val="%1"/>
      <w:lvlJc w:val="left"/>
      <w:pPr>
        <w:tabs>
          <w:tab w:val="num" w:pos="504"/>
        </w:tabs>
        <w:ind w:left="504" w:hanging="432"/>
      </w:pPr>
      <w:rPr>
        <w:rFonts w:cs="Times New Roman"/>
      </w:rPr>
    </w:lvl>
    <w:lvl w:ilvl="1">
      <w:start w:val="1"/>
      <w:numFmt w:val="decimal"/>
      <w:lvlText w:val="%1.%2"/>
      <w:lvlJc w:val="left"/>
      <w:pPr>
        <w:tabs>
          <w:tab w:val="num" w:pos="576"/>
        </w:tabs>
        <w:ind w:left="576" w:hanging="504"/>
      </w:pPr>
      <w:rPr>
        <w:rFonts w:cs="Times New Roman"/>
      </w:rPr>
    </w:lvl>
    <w:lvl w:ilvl="2">
      <w:start w:val="1"/>
      <w:numFmt w:val="decimal"/>
      <w:lvlText w:val="%1.%2.%3"/>
      <w:lvlJc w:val="left"/>
      <w:pPr>
        <w:tabs>
          <w:tab w:val="num" w:pos="576"/>
        </w:tabs>
        <w:ind w:left="576" w:hanging="576"/>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7" w15:restartNumberingAfterBreak="0">
    <w:nsid w:val="40AA0582"/>
    <w:multiLevelType w:val="hybridMultilevel"/>
    <w:tmpl w:val="6824B3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6770294"/>
    <w:multiLevelType w:val="hybridMultilevel"/>
    <w:tmpl w:val="4DA08C8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15:restartNumberingAfterBreak="0">
    <w:nsid w:val="4E252E4C"/>
    <w:multiLevelType w:val="hybridMultilevel"/>
    <w:tmpl w:val="745A3280"/>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0" w15:restartNumberingAfterBreak="0">
    <w:nsid w:val="52BC32C6"/>
    <w:multiLevelType w:val="hybridMultilevel"/>
    <w:tmpl w:val="DF3467A0"/>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1" w15:restartNumberingAfterBreak="0">
    <w:nsid w:val="5C4B678A"/>
    <w:multiLevelType w:val="hybridMultilevel"/>
    <w:tmpl w:val="B010002E"/>
    <w:lvl w:ilvl="0" w:tplc="54AA5DFC">
      <w:start w:val="1"/>
      <w:numFmt w:val="decimal"/>
      <w:lvlText w:val="%1."/>
      <w:lvlJc w:val="left"/>
      <w:pPr>
        <w:ind w:left="720" w:hanging="360"/>
      </w:pPr>
      <w:rPr>
        <w:rFonts w:hint="default"/>
        <w:b w:val="0"/>
        <w:bCs/>
        <w:i w:val="0"/>
        <w:i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FB020D3"/>
    <w:multiLevelType w:val="hybridMultilevel"/>
    <w:tmpl w:val="E7BA800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hint="default"/>
      </w:rPr>
    </w:lvl>
    <w:lvl w:ilvl="8" w:tplc="0C0A0005">
      <w:start w:val="1"/>
      <w:numFmt w:val="bullet"/>
      <w:lvlText w:val=""/>
      <w:lvlJc w:val="left"/>
      <w:pPr>
        <w:ind w:left="6120" w:hanging="360"/>
      </w:pPr>
      <w:rPr>
        <w:rFonts w:ascii="Wingdings" w:hAnsi="Wingdings" w:hint="default"/>
      </w:rPr>
    </w:lvl>
  </w:abstractNum>
  <w:abstractNum w:abstractNumId="23" w15:restartNumberingAfterBreak="0">
    <w:nsid w:val="672423DA"/>
    <w:multiLevelType w:val="hybridMultilevel"/>
    <w:tmpl w:val="2D045C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C3B50F1"/>
    <w:multiLevelType w:val="hybridMultilevel"/>
    <w:tmpl w:val="A6CA1C1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5" w15:restartNumberingAfterBreak="0">
    <w:nsid w:val="74830EC5"/>
    <w:multiLevelType w:val="hybridMultilevel"/>
    <w:tmpl w:val="1210631C"/>
    <w:lvl w:ilvl="0" w:tplc="240A0017">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6" w15:restartNumberingAfterBreak="0">
    <w:nsid w:val="77CF0974"/>
    <w:multiLevelType w:val="hybridMultilevel"/>
    <w:tmpl w:val="3B0C8FAA"/>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7" w15:restartNumberingAfterBreak="0">
    <w:nsid w:val="7FCF7097"/>
    <w:multiLevelType w:val="hybridMultilevel"/>
    <w:tmpl w:val="62DAA7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093286112">
    <w:abstractNumId w:val="19"/>
  </w:num>
  <w:num w:numId="2" w16cid:durableId="122044623">
    <w:abstractNumId w:val="10"/>
  </w:num>
  <w:num w:numId="3" w16cid:durableId="598173843">
    <w:abstractNumId w:val="15"/>
  </w:num>
  <w:num w:numId="4" w16cid:durableId="1133450957">
    <w:abstractNumId w:val="6"/>
  </w:num>
  <w:num w:numId="5" w16cid:durableId="81682605">
    <w:abstractNumId w:val="1"/>
  </w:num>
  <w:num w:numId="6" w16cid:durableId="1886870780">
    <w:abstractNumId w:val="11"/>
  </w:num>
  <w:num w:numId="7" w16cid:durableId="1670912063">
    <w:abstractNumId w:val="13"/>
  </w:num>
  <w:num w:numId="8" w16cid:durableId="1292319205">
    <w:abstractNumId w:val="20"/>
  </w:num>
  <w:num w:numId="9" w16cid:durableId="73668095">
    <w:abstractNumId w:val="25"/>
  </w:num>
  <w:num w:numId="10" w16cid:durableId="1412848928">
    <w:abstractNumId w:val="18"/>
  </w:num>
  <w:num w:numId="11" w16cid:durableId="215556240">
    <w:abstractNumId w:val="24"/>
  </w:num>
  <w:num w:numId="12" w16cid:durableId="275332598">
    <w:abstractNumId w:val="23"/>
  </w:num>
  <w:num w:numId="13" w16cid:durableId="1218276226">
    <w:abstractNumId w:val="17"/>
  </w:num>
  <w:num w:numId="14" w16cid:durableId="1377121334">
    <w:abstractNumId w:val="0"/>
  </w:num>
  <w:num w:numId="15" w16cid:durableId="1075279364">
    <w:abstractNumId w:val="16"/>
  </w:num>
  <w:num w:numId="16" w16cid:durableId="161162541">
    <w:abstractNumId w:val="22"/>
  </w:num>
  <w:num w:numId="17" w16cid:durableId="138351499">
    <w:abstractNumId w:val="2"/>
  </w:num>
  <w:num w:numId="18" w16cid:durableId="1749840531">
    <w:abstractNumId w:val="27"/>
  </w:num>
  <w:num w:numId="19" w16cid:durableId="1841773727">
    <w:abstractNumId w:val="9"/>
  </w:num>
  <w:num w:numId="20" w16cid:durableId="82923024">
    <w:abstractNumId w:val="26"/>
  </w:num>
  <w:num w:numId="21" w16cid:durableId="1613898373">
    <w:abstractNumId w:val="5"/>
  </w:num>
  <w:num w:numId="22" w16cid:durableId="157816286">
    <w:abstractNumId w:val="12"/>
  </w:num>
  <w:num w:numId="23" w16cid:durableId="1242065415">
    <w:abstractNumId w:val="21"/>
  </w:num>
  <w:num w:numId="24" w16cid:durableId="1236473795">
    <w:abstractNumId w:val="14"/>
  </w:num>
  <w:num w:numId="25" w16cid:durableId="741678778">
    <w:abstractNumId w:val="3"/>
  </w:num>
  <w:num w:numId="26" w16cid:durableId="1224439869">
    <w:abstractNumId w:val="7"/>
  </w:num>
  <w:num w:numId="27" w16cid:durableId="1021012982">
    <w:abstractNumId w:val="4"/>
  </w:num>
  <w:num w:numId="28" w16cid:durableId="20067817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D48"/>
    <w:rsid w:val="00013E1B"/>
    <w:rsid w:val="00020B2B"/>
    <w:rsid w:val="000254F6"/>
    <w:rsid w:val="00033667"/>
    <w:rsid w:val="000462F0"/>
    <w:rsid w:val="00053966"/>
    <w:rsid w:val="00054A8F"/>
    <w:rsid w:val="00056341"/>
    <w:rsid w:val="0006538A"/>
    <w:rsid w:val="00075C99"/>
    <w:rsid w:val="00081223"/>
    <w:rsid w:val="00084B5C"/>
    <w:rsid w:val="000867D1"/>
    <w:rsid w:val="00086CA2"/>
    <w:rsid w:val="00094814"/>
    <w:rsid w:val="000979F8"/>
    <w:rsid w:val="000A1385"/>
    <w:rsid w:val="000A4C54"/>
    <w:rsid w:val="000A5603"/>
    <w:rsid w:val="000B299F"/>
    <w:rsid w:val="000B313D"/>
    <w:rsid w:val="000F28B3"/>
    <w:rsid w:val="000F5DDF"/>
    <w:rsid w:val="00101F75"/>
    <w:rsid w:val="00107AD9"/>
    <w:rsid w:val="00111178"/>
    <w:rsid w:val="0011599B"/>
    <w:rsid w:val="001207C7"/>
    <w:rsid w:val="001276FF"/>
    <w:rsid w:val="00127744"/>
    <w:rsid w:val="001467E0"/>
    <w:rsid w:val="001520E7"/>
    <w:rsid w:val="00155764"/>
    <w:rsid w:val="00170DDE"/>
    <w:rsid w:val="001727EF"/>
    <w:rsid w:val="001A3BB4"/>
    <w:rsid w:val="001A4F11"/>
    <w:rsid w:val="001B19A0"/>
    <w:rsid w:val="001C4BC1"/>
    <w:rsid w:val="001C73A0"/>
    <w:rsid w:val="001D1BD2"/>
    <w:rsid w:val="001D6AE5"/>
    <w:rsid w:val="001E2CD6"/>
    <w:rsid w:val="001E47F0"/>
    <w:rsid w:val="001E78A1"/>
    <w:rsid w:val="001F70E8"/>
    <w:rsid w:val="002034C9"/>
    <w:rsid w:val="00203B22"/>
    <w:rsid w:val="002216C2"/>
    <w:rsid w:val="002241B9"/>
    <w:rsid w:val="00226192"/>
    <w:rsid w:val="00232F06"/>
    <w:rsid w:val="0024039F"/>
    <w:rsid w:val="00251F56"/>
    <w:rsid w:val="00254C40"/>
    <w:rsid w:val="00255ABB"/>
    <w:rsid w:val="00255F7C"/>
    <w:rsid w:val="00257BF5"/>
    <w:rsid w:val="00262895"/>
    <w:rsid w:val="00270423"/>
    <w:rsid w:val="00272E74"/>
    <w:rsid w:val="002A3653"/>
    <w:rsid w:val="002A6069"/>
    <w:rsid w:val="002A698C"/>
    <w:rsid w:val="002B083F"/>
    <w:rsid w:val="002B335B"/>
    <w:rsid w:val="002B42DF"/>
    <w:rsid w:val="002B5768"/>
    <w:rsid w:val="002B5FED"/>
    <w:rsid w:val="002C2CE2"/>
    <w:rsid w:val="002C4C1E"/>
    <w:rsid w:val="002D3DE2"/>
    <w:rsid w:val="002D45E0"/>
    <w:rsid w:val="002E12FA"/>
    <w:rsid w:val="002F0922"/>
    <w:rsid w:val="002F209A"/>
    <w:rsid w:val="002F72D7"/>
    <w:rsid w:val="0030344E"/>
    <w:rsid w:val="003064BA"/>
    <w:rsid w:val="00311EED"/>
    <w:rsid w:val="0031248F"/>
    <w:rsid w:val="00313118"/>
    <w:rsid w:val="00313EC9"/>
    <w:rsid w:val="00321529"/>
    <w:rsid w:val="00335CDF"/>
    <w:rsid w:val="003429A4"/>
    <w:rsid w:val="00343508"/>
    <w:rsid w:val="003458AB"/>
    <w:rsid w:val="00353026"/>
    <w:rsid w:val="00366988"/>
    <w:rsid w:val="00375DD6"/>
    <w:rsid w:val="003973C1"/>
    <w:rsid w:val="003A6335"/>
    <w:rsid w:val="003B571E"/>
    <w:rsid w:val="003C11EC"/>
    <w:rsid w:val="003D2B3B"/>
    <w:rsid w:val="003E3660"/>
    <w:rsid w:val="003E633D"/>
    <w:rsid w:val="003F4CE6"/>
    <w:rsid w:val="0042123B"/>
    <w:rsid w:val="00424EB0"/>
    <w:rsid w:val="00443252"/>
    <w:rsid w:val="00480BC2"/>
    <w:rsid w:val="00482E23"/>
    <w:rsid w:val="004A2D1E"/>
    <w:rsid w:val="004A4428"/>
    <w:rsid w:val="004A630C"/>
    <w:rsid w:val="004D3725"/>
    <w:rsid w:val="004E28E7"/>
    <w:rsid w:val="004E320C"/>
    <w:rsid w:val="004E4684"/>
    <w:rsid w:val="005136FD"/>
    <w:rsid w:val="00524D18"/>
    <w:rsid w:val="00536C9A"/>
    <w:rsid w:val="0053740F"/>
    <w:rsid w:val="00542C6A"/>
    <w:rsid w:val="0054406B"/>
    <w:rsid w:val="005463FE"/>
    <w:rsid w:val="00560C46"/>
    <w:rsid w:val="005654DE"/>
    <w:rsid w:val="00577890"/>
    <w:rsid w:val="005A2673"/>
    <w:rsid w:val="005A33FA"/>
    <w:rsid w:val="005A3ABF"/>
    <w:rsid w:val="005B086A"/>
    <w:rsid w:val="005B5692"/>
    <w:rsid w:val="005C2BB5"/>
    <w:rsid w:val="005E38CA"/>
    <w:rsid w:val="005F341B"/>
    <w:rsid w:val="005F362F"/>
    <w:rsid w:val="00602147"/>
    <w:rsid w:val="006035EA"/>
    <w:rsid w:val="00604B2E"/>
    <w:rsid w:val="006060F4"/>
    <w:rsid w:val="0062325F"/>
    <w:rsid w:val="00645BEF"/>
    <w:rsid w:val="00651782"/>
    <w:rsid w:val="006549EA"/>
    <w:rsid w:val="006610B4"/>
    <w:rsid w:val="006637D7"/>
    <w:rsid w:val="00663A03"/>
    <w:rsid w:val="006666F8"/>
    <w:rsid w:val="00680894"/>
    <w:rsid w:val="006B35FA"/>
    <w:rsid w:val="006B46F5"/>
    <w:rsid w:val="006C0390"/>
    <w:rsid w:val="006D447E"/>
    <w:rsid w:val="006E45B1"/>
    <w:rsid w:val="006E4EC6"/>
    <w:rsid w:val="006E4ED7"/>
    <w:rsid w:val="006E744E"/>
    <w:rsid w:val="006F5E07"/>
    <w:rsid w:val="006F7126"/>
    <w:rsid w:val="00702EF1"/>
    <w:rsid w:val="0070332A"/>
    <w:rsid w:val="007066AB"/>
    <w:rsid w:val="00737F1B"/>
    <w:rsid w:val="007436B1"/>
    <w:rsid w:val="00745548"/>
    <w:rsid w:val="0075206C"/>
    <w:rsid w:val="00756F89"/>
    <w:rsid w:val="00763CDF"/>
    <w:rsid w:val="007667A3"/>
    <w:rsid w:val="00766E7C"/>
    <w:rsid w:val="0078064B"/>
    <w:rsid w:val="0078304B"/>
    <w:rsid w:val="0079125C"/>
    <w:rsid w:val="007A1775"/>
    <w:rsid w:val="007A7B30"/>
    <w:rsid w:val="007B4BE8"/>
    <w:rsid w:val="007C5DFB"/>
    <w:rsid w:val="007C7089"/>
    <w:rsid w:val="007D4861"/>
    <w:rsid w:val="007D5028"/>
    <w:rsid w:val="007E7956"/>
    <w:rsid w:val="007F2E31"/>
    <w:rsid w:val="007F32BF"/>
    <w:rsid w:val="00813D18"/>
    <w:rsid w:val="008151F2"/>
    <w:rsid w:val="00817A9A"/>
    <w:rsid w:val="008221CE"/>
    <w:rsid w:val="00822692"/>
    <w:rsid w:val="00833031"/>
    <w:rsid w:val="00840054"/>
    <w:rsid w:val="00841667"/>
    <w:rsid w:val="00853544"/>
    <w:rsid w:val="00862EA9"/>
    <w:rsid w:val="00863E59"/>
    <w:rsid w:val="00864346"/>
    <w:rsid w:val="008740DC"/>
    <w:rsid w:val="00876251"/>
    <w:rsid w:val="00882A42"/>
    <w:rsid w:val="00884BB1"/>
    <w:rsid w:val="0089182A"/>
    <w:rsid w:val="008B0D52"/>
    <w:rsid w:val="008B6467"/>
    <w:rsid w:val="008C3EFD"/>
    <w:rsid w:val="008C6CFF"/>
    <w:rsid w:val="008C7566"/>
    <w:rsid w:val="008E4354"/>
    <w:rsid w:val="00905AAD"/>
    <w:rsid w:val="0092068A"/>
    <w:rsid w:val="00927EF8"/>
    <w:rsid w:val="00931F1F"/>
    <w:rsid w:val="009328E6"/>
    <w:rsid w:val="00937036"/>
    <w:rsid w:val="00944D2D"/>
    <w:rsid w:val="00951B3A"/>
    <w:rsid w:val="00951E9E"/>
    <w:rsid w:val="00954A34"/>
    <w:rsid w:val="009571E4"/>
    <w:rsid w:val="009642A4"/>
    <w:rsid w:val="00964412"/>
    <w:rsid w:val="009645DC"/>
    <w:rsid w:val="00967E80"/>
    <w:rsid w:val="009722AC"/>
    <w:rsid w:val="00976076"/>
    <w:rsid w:val="009843AF"/>
    <w:rsid w:val="009861F6"/>
    <w:rsid w:val="0098639E"/>
    <w:rsid w:val="00995494"/>
    <w:rsid w:val="009A38CE"/>
    <w:rsid w:val="009B08EC"/>
    <w:rsid w:val="009C4F79"/>
    <w:rsid w:val="009C5A4B"/>
    <w:rsid w:val="009E7A73"/>
    <w:rsid w:val="009F4CBB"/>
    <w:rsid w:val="009F50DE"/>
    <w:rsid w:val="00A0203F"/>
    <w:rsid w:val="00A0537F"/>
    <w:rsid w:val="00A05A13"/>
    <w:rsid w:val="00A1197C"/>
    <w:rsid w:val="00A141E6"/>
    <w:rsid w:val="00A42B9C"/>
    <w:rsid w:val="00A433DE"/>
    <w:rsid w:val="00A57AE2"/>
    <w:rsid w:val="00A61A35"/>
    <w:rsid w:val="00A739F8"/>
    <w:rsid w:val="00A7637B"/>
    <w:rsid w:val="00A938F4"/>
    <w:rsid w:val="00A941B2"/>
    <w:rsid w:val="00AA64F9"/>
    <w:rsid w:val="00AB4DBB"/>
    <w:rsid w:val="00AB7429"/>
    <w:rsid w:val="00AB7666"/>
    <w:rsid w:val="00AD1CB4"/>
    <w:rsid w:val="00AF5C74"/>
    <w:rsid w:val="00B015A2"/>
    <w:rsid w:val="00B0293E"/>
    <w:rsid w:val="00B02DA1"/>
    <w:rsid w:val="00B06AC7"/>
    <w:rsid w:val="00B17135"/>
    <w:rsid w:val="00B37E6D"/>
    <w:rsid w:val="00B41D48"/>
    <w:rsid w:val="00B42BC6"/>
    <w:rsid w:val="00B51E01"/>
    <w:rsid w:val="00B63280"/>
    <w:rsid w:val="00B82CFD"/>
    <w:rsid w:val="00B904EB"/>
    <w:rsid w:val="00B90991"/>
    <w:rsid w:val="00B9594E"/>
    <w:rsid w:val="00B97E0B"/>
    <w:rsid w:val="00BA0402"/>
    <w:rsid w:val="00BA04C2"/>
    <w:rsid w:val="00BA3B1B"/>
    <w:rsid w:val="00BB2C6C"/>
    <w:rsid w:val="00BC20D8"/>
    <w:rsid w:val="00BC2FF3"/>
    <w:rsid w:val="00BD2102"/>
    <w:rsid w:val="00BD2666"/>
    <w:rsid w:val="00BF0EA5"/>
    <w:rsid w:val="00BF2158"/>
    <w:rsid w:val="00BF425B"/>
    <w:rsid w:val="00C020A7"/>
    <w:rsid w:val="00C05879"/>
    <w:rsid w:val="00C10CA4"/>
    <w:rsid w:val="00C110B4"/>
    <w:rsid w:val="00C133CB"/>
    <w:rsid w:val="00C16085"/>
    <w:rsid w:val="00C21510"/>
    <w:rsid w:val="00C217A1"/>
    <w:rsid w:val="00C246C3"/>
    <w:rsid w:val="00C35BB7"/>
    <w:rsid w:val="00C37AE3"/>
    <w:rsid w:val="00C5593A"/>
    <w:rsid w:val="00C634B0"/>
    <w:rsid w:val="00C654D4"/>
    <w:rsid w:val="00C744FD"/>
    <w:rsid w:val="00C83384"/>
    <w:rsid w:val="00C939C7"/>
    <w:rsid w:val="00C94468"/>
    <w:rsid w:val="00C96B59"/>
    <w:rsid w:val="00CA1B19"/>
    <w:rsid w:val="00CA3C69"/>
    <w:rsid w:val="00CB0998"/>
    <w:rsid w:val="00CB1310"/>
    <w:rsid w:val="00CC206A"/>
    <w:rsid w:val="00CC3B38"/>
    <w:rsid w:val="00CC3EE7"/>
    <w:rsid w:val="00CE2FDB"/>
    <w:rsid w:val="00CE5C7B"/>
    <w:rsid w:val="00CF3DBA"/>
    <w:rsid w:val="00D06104"/>
    <w:rsid w:val="00D203E5"/>
    <w:rsid w:val="00D34B60"/>
    <w:rsid w:val="00D40B6C"/>
    <w:rsid w:val="00D43CAE"/>
    <w:rsid w:val="00D57712"/>
    <w:rsid w:val="00D74B39"/>
    <w:rsid w:val="00D8264C"/>
    <w:rsid w:val="00D9247E"/>
    <w:rsid w:val="00DA6C14"/>
    <w:rsid w:val="00DC217D"/>
    <w:rsid w:val="00DC5102"/>
    <w:rsid w:val="00DE0F14"/>
    <w:rsid w:val="00DE2034"/>
    <w:rsid w:val="00DE2CE6"/>
    <w:rsid w:val="00DE7989"/>
    <w:rsid w:val="00DE7D5B"/>
    <w:rsid w:val="00E10E0F"/>
    <w:rsid w:val="00E17C43"/>
    <w:rsid w:val="00E33176"/>
    <w:rsid w:val="00E505F6"/>
    <w:rsid w:val="00E52091"/>
    <w:rsid w:val="00E53D7B"/>
    <w:rsid w:val="00E8224B"/>
    <w:rsid w:val="00E931FB"/>
    <w:rsid w:val="00EC00AA"/>
    <w:rsid w:val="00ED145E"/>
    <w:rsid w:val="00ED68F4"/>
    <w:rsid w:val="00ED7E72"/>
    <w:rsid w:val="00EE3B77"/>
    <w:rsid w:val="00EE4C28"/>
    <w:rsid w:val="00EF0B3D"/>
    <w:rsid w:val="00EF2B32"/>
    <w:rsid w:val="00EF6BDF"/>
    <w:rsid w:val="00F20AD5"/>
    <w:rsid w:val="00F2629D"/>
    <w:rsid w:val="00F27D21"/>
    <w:rsid w:val="00F32EE5"/>
    <w:rsid w:val="00F33110"/>
    <w:rsid w:val="00F5435E"/>
    <w:rsid w:val="00F66506"/>
    <w:rsid w:val="00F72EDC"/>
    <w:rsid w:val="00F744E7"/>
    <w:rsid w:val="00F83BF0"/>
    <w:rsid w:val="00F86948"/>
    <w:rsid w:val="00F9061B"/>
    <w:rsid w:val="00F90B8B"/>
    <w:rsid w:val="00F932FC"/>
    <w:rsid w:val="00F94D9A"/>
    <w:rsid w:val="00F974FD"/>
    <w:rsid w:val="00FA0C90"/>
    <w:rsid w:val="00FA5CA5"/>
    <w:rsid w:val="00FB20C1"/>
    <w:rsid w:val="00FC4A22"/>
    <w:rsid w:val="00FD1919"/>
    <w:rsid w:val="00FD4A77"/>
    <w:rsid w:val="00FE291B"/>
    <w:rsid w:val="00FE296A"/>
    <w:rsid w:val="00FE3196"/>
    <w:rsid w:val="00FE51FB"/>
    <w:rsid w:val="00FE7524"/>
    <w:rsid w:val="00FF1CD6"/>
    <w:rsid w:val="00FF2D15"/>
    <w:rsid w:val="00FF3AF8"/>
    <w:rsid w:val="00FF4186"/>
    <w:rsid w:val="00FF5A33"/>
    <w:rsid w:val="00FF67B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0C90BB"/>
  <w15:docId w15:val="{D4A90A42-5359-4D4D-B501-C8F2F7BB2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4861"/>
    <w:pPr>
      <w:spacing w:after="0" w:line="240" w:lineRule="auto"/>
    </w:pPr>
    <w:rPr>
      <w:rFonts w:ascii="Arial" w:eastAsia="Calibri" w:hAnsi="Arial" w:cs="Times New Roman"/>
      <w:sz w:val="20"/>
      <w:szCs w:val="20"/>
      <w:lang w:eastAsia="es-CO"/>
    </w:rPr>
  </w:style>
  <w:style w:type="paragraph" w:styleId="Ttulo1">
    <w:name w:val="heading 1"/>
    <w:basedOn w:val="Normal"/>
    <w:next w:val="Normal"/>
    <w:link w:val="Ttulo1Car"/>
    <w:qFormat/>
    <w:rsid w:val="009F50D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qFormat/>
    <w:rsid w:val="007D4861"/>
    <w:pPr>
      <w:keepNext/>
      <w:tabs>
        <w:tab w:val="num" w:pos="576"/>
      </w:tabs>
      <w:ind w:left="576" w:hanging="504"/>
      <w:outlineLvl w:val="1"/>
    </w:pPr>
    <w:rPr>
      <w:b/>
      <w:lang w:val="es-ES_tradnl" w:eastAsia="es-ES"/>
    </w:rPr>
  </w:style>
  <w:style w:type="paragraph" w:styleId="Ttulo3">
    <w:name w:val="heading 3"/>
    <w:basedOn w:val="Normal"/>
    <w:next w:val="Normal"/>
    <w:link w:val="Ttulo3Car"/>
    <w:qFormat/>
    <w:rsid w:val="007D4861"/>
    <w:pPr>
      <w:keepNext/>
      <w:tabs>
        <w:tab w:val="num" w:pos="576"/>
      </w:tabs>
      <w:ind w:left="576" w:hanging="576"/>
      <w:jc w:val="center"/>
      <w:outlineLvl w:val="2"/>
    </w:pPr>
    <w:rPr>
      <w:b/>
      <w:sz w:val="18"/>
      <w:lang w:val="es-ES_tradnl" w:eastAsia="es-ES"/>
    </w:rPr>
  </w:style>
  <w:style w:type="paragraph" w:styleId="Ttulo4">
    <w:name w:val="heading 4"/>
    <w:basedOn w:val="Normal"/>
    <w:next w:val="Normal"/>
    <w:link w:val="Ttulo4Car"/>
    <w:qFormat/>
    <w:rsid w:val="007D4861"/>
    <w:pPr>
      <w:keepNext/>
      <w:tabs>
        <w:tab w:val="num" w:pos="864"/>
      </w:tabs>
      <w:spacing w:before="240" w:after="60"/>
      <w:ind w:left="864" w:hanging="864"/>
      <w:outlineLvl w:val="3"/>
    </w:pPr>
    <w:rPr>
      <w:b/>
      <w:sz w:val="24"/>
      <w:lang w:val="es-ES_tradnl" w:eastAsia="es-ES"/>
    </w:rPr>
  </w:style>
  <w:style w:type="paragraph" w:styleId="Ttulo5">
    <w:name w:val="heading 5"/>
    <w:basedOn w:val="Normal"/>
    <w:next w:val="Normal"/>
    <w:link w:val="Ttulo5Car"/>
    <w:qFormat/>
    <w:rsid w:val="007D4861"/>
    <w:pPr>
      <w:tabs>
        <w:tab w:val="num" w:pos="1008"/>
      </w:tabs>
      <w:spacing w:before="240" w:after="60"/>
      <w:ind w:left="1008" w:hanging="1008"/>
      <w:outlineLvl w:val="4"/>
    </w:pPr>
    <w:rPr>
      <w:rFonts w:ascii="Times New Roman" w:hAnsi="Times New Roman"/>
      <w:sz w:val="22"/>
      <w:lang w:val="es-ES_tradnl" w:eastAsia="es-ES"/>
    </w:rPr>
  </w:style>
  <w:style w:type="paragraph" w:styleId="Ttulo6">
    <w:name w:val="heading 6"/>
    <w:basedOn w:val="Normal"/>
    <w:next w:val="Normal"/>
    <w:link w:val="Ttulo6Car"/>
    <w:qFormat/>
    <w:rsid w:val="007D4861"/>
    <w:pPr>
      <w:tabs>
        <w:tab w:val="num" w:pos="1152"/>
      </w:tabs>
      <w:spacing w:before="240" w:after="60"/>
      <w:ind w:left="1152" w:hanging="1152"/>
      <w:outlineLvl w:val="5"/>
    </w:pPr>
    <w:rPr>
      <w:rFonts w:ascii="Times New Roman" w:hAnsi="Times New Roman"/>
      <w:i/>
      <w:sz w:val="22"/>
      <w:lang w:val="es-ES_tradnl" w:eastAsia="es-ES"/>
    </w:rPr>
  </w:style>
  <w:style w:type="paragraph" w:styleId="Ttulo7">
    <w:name w:val="heading 7"/>
    <w:basedOn w:val="Normal"/>
    <w:next w:val="Normal"/>
    <w:link w:val="Ttulo7Car"/>
    <w:qFormat/>
    <w:rsid w:val="007D4861"/>
    <w:pPr>
      <w:tabs>
        <w:tab w:val="num" w:pos="1296"/>
      </w:tabs>
      <w:spacing w:before="240" w:after="60"/>
      <w:ind w:left="1296" w:hanging="1296"/>
      <w:outlineLvl w:val="6"/>
    </w:pPr>
    <w:rPr>
      <w:lang w:val="es-ES_tradnl" w:eastAsia="es-ES"/>
    </w:rPr>
  </w:style>
  <w:style w:type="paragraph" w:styleId="Ttulo8">
    <w:name w:val="heading 8"/>
    <w:basedOn w:val="Normal"/>
    <w:next w:val="Normal"/>
    <w:link w:val="Ttulo8Car"/>
    <w:qFormat/>
    <w:rsid w:val="007D4861"/>
    <w:pPr>
      <w:tabs>
        <w:tab w:val="num" w:pos="1440"/>
      </w:tabs>
      <w:spacing w:before="240" w:after="60"/>
      <w:ind w:left="1440" w:hanging="1440"/>
      <w:outlineLvl w:val="7"/>
    </w:pPr>
    <w:rPr>
      <w:i/>
      <w:lang w:val="es-ES_tradnl" w:eastAsia="es-ES"/>
    </w:rPr>
  </w:style>
  <w:style w:type="paragraph" w:styleId="Ttulo9">
    <w:name w:val="heading 9"/>
    <w:basedOn w:val="Normal"/>
    <w:next w:val="Normal"/>
    <w:link w:val="Ttulo9Car"/>
    <w:qFormat/>
    <w:rsid w:val="007D4861"/>
    <w:pPr>
      <w:tabs>
        <w:tab w:val="num" w:pos="1584"/>
      </w:tabs>
      <w:spacing w:before="240" w:after="60"/>
      <w:ind w:left="1584" w:hanging="1584"/>
      <w:outlineLvl w:val="8"/>
    </w:pPr>
    <w:rPr>
      <w:b/>
      <w:i/>
      <w:sz w:val="18"/>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iPriority w:val="99"/>
    <w:unhideWhenUsed/>
    <w:rsid w:val="00B41D48"/>
    <w:pPr>
      <w:tabs>
        <w:tab w:val="center" w:pos="4419"/>
        <w:tab w:val="right" w:pos="8838"/>
      </w:tabs>
    </w:pPr>
  </w:style>
  <w:style w:type="character" w:customStyle="1" w:styleId="EncabezadoCar">
    <w:name w:val="Encabezado Car"/>
    <w:aliases w:val="encabezado Car"/>
    <w:basedOn w:val="Fuentedeprrafopredeter"/>
    <w:link w:val="Encabezado"/>
    <w:uiPriority w:val="99"/>
    <w:rsid w:val="00B41D48"/>
  </w:style>
  <w:style w:type="paragraph" w:styleId="Piedepgina">
    <w:name w:val="footer"/>
    <w:basedOn w:val="Normal"/>
    <w:link w:val="PiedepginaCar"/>
    <w:uiPriority w:val="99"/>
    <w:unhideWhenUsed/>
    <w:rsid w:val="00B41D48"/>
    <w:pPr>
      <w:tabs>
        <w:tab w:val="center" w:pos="4419"/>
        <w:tab w:val="right" w:pos="8838"/>
      </w:tabs>
    </w:pPr>
  </w:style>
  <w:style w:type="character" w:customStyle="1" w:styleId="PiedepginaCar">
    <w:name w:val="Pie de página Car"/>
    <w:basedOn w:val="Fuentedeprrafopredeter"/>
    <w:link w:val="Piedepgina"/>
    <w:uiPriority w:val="99"/>
    <w:rsid w:val="00B41D48"/>
  </w:style>
  <w:style w:type="table" w:styleId="Tablaconcuadrcula">
    <w:name w:val="Table Grid"/>
    <w:basedOn w:val="Tablanormal"/>
    <w:uiPriority w:val="39"/>
    <w:rsid w:val="009F5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9F50DE"/>
    <w:rPr>
      <w:rFonts w:asciiTheme="majorHAnsi" w:eastAsiaTheme="majorEastAsia" w:hAnsiTheme="majorHAnsi" w:cstheme="majorBidi"/>
      <w:color w:val="2E74B5" w:themeColor="accent1" w:themeShade="BF"/>
      <w:sz w:val="32"/>
      <w:szCs w:val="32"/>
    </w:rPr>
  </w:style>
  <w:style w:type="paragraph" w:customStyle="1" w:styleId="Car2">
    <w:name w:val="Car2"/>
    <w:basedOn w:val="Normal"/>
    <w:rsid w:val="00995494"/>
    <w:pPr>
      <w:spacing w:line="240" w:lineRule="exact"/>
    </w:pPr>
    <w:rPr>
      <w:rFonts w:ascii="Verdana" w:eastAsia="Times New Roman" w:hAnsi="Verdana" w:cs="Verdana"/>
      <w:lang w:val="es-ES"/>
    </w:rPr>
  </w:style>
  <w:style w:type="paragraph" w:styleId="Prrafodelista">
    <w:name w:val="List Paragraph"/>
    <w:basedOn w:val="Normal"/>
    <w:uiPriority w:val="34"/>
    <w:qFormat/>
    <w:rsid w:val="007C7089"/>
    <w:pPr>
      <w:ind w:left="720"/>
      <w:contextualSpacing/>
    </w:pPr>
  </w:style>
  <w:style w:type="paragraph" w:styleId="Sangradetextonormal">
    <w:name w:val="Body Text Indent"/>
    <w:basedOn w:val="Normal"/>
    <w:link w:val="SangradetextonormalCar"/>
    <w:rsid w:val="009861F6"/>
    <w:pPr>
      <w:ind w:left="708"/>
      <w:jc w:val="both"/>
    </w:pPr>
    <w:rPr>
      <w:rFonts w:ascii="Tahoma" w:eastAsia="Times New Roman" w:hAnsi="Tahoma" w:cs="Tahoma"/>
      <w:color w:val="000000"/>
      <w:lang w:val="es-ES_tradnl" w:eastAsia="es-ES"/>
    </w:rPr>
  </w:style>
  <w:style w:type="character" w:customStyle="1" w:styleId="SangradetextonormalCar">
    <w:name w:val="Sangría de texto normal Car"/>
    <w:basedOn w:val="Fuentedeprrafopredeter"/>
    <w:link w:val="Sangradetextonormal"/>
    <w:rsid w:val="009861F6"/>
    <w:rPr>
      <w:rFonts w:ascii="Tahoma" w:eastAsia="Times New Roman" w:hAnsi="Tahoma" w:cs="Tahoma"/>
      <w:color w:val="000000"/>
      <w:szCs w:val="20"/>
      <w:lang w:val="es-ES_tradnl" w:eastAsia="es-ES"/>
    </w:rPr>
  </w:style>
  <w:style w:type="paragraph" w:styleId="Sangra2detindependiente">
    <w:name w:val="Body Text Indent 2"/>
    <w:basedOn w:val="Normal"/>
    <w:link w:val="Sangra2detindependienteCar"/>
    <w:uiPriority w:val="99"/>
    <w:semiHidden/>
    <w:unhideWhenUsed/>
    <w:rsid w:val="00013E1B"/>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13E1B"/>
  </w:style>
  <w:style w:type="paragraph" w:styleId="NormalWeb">
    <w:name w:val="Normal (Web)"/>
    <w:basedOn w:val="Normal"/>
    <w:uiPriority w:val="99"/>
    <w:rsid w:val="00013E1B"/>
    <w:pPr>
      <w:spacing w:before="100" w:beforeAutospacing="1" w:after="100" w:afterAutospacing="1"/>
    </w:pPr>
    <w:rPr>
      <w:rFonts w:ascii="Times New Roman" w:eastAsia="Times New Roman" w:hAnsi="Times New Roman"/>
      <w:sz w:val="24"/>
      <w:szCs w:val="24"/>
      <w:lang w:val="es-ES" w:eastAsia="es-ES"/>
    </w:rPr>
  </w:style>
  <w:style w:type="paragraph" w:customStyle="1" w:styleId="Default">
    <w:name w:val="Default"/>
    <w:rsid w:val="007F2E31"/>
    <w:pPr>
      <w:autoSpaceDE w:val="0"/>
      <w:autoSpaceDN w:val="0"/>
      <w:adjustRightInd w:val="0"/>
      <w:spacing w:after="0" w:line="240" w:lineRule="auto"/>
    </w:pPr>
    <w:rPr>
      <w:rFonts w:ascii="Arial" w:eastAsia="Calibri" w:hAnsi="Arial" w:cs="Arial"/>
      <w:color w:val="000000"/>
      <w:sz w:val="24"/>
      <w:szCs w:val="24"/>
      <w:lang w:eastAsia="es-CO"/>
    </w:rPr>
  </w:style>
  <w:style w:type="paragraph" w:styleId="Textonotapie">
    <w:name w:val="footnote text"/>
    <w:basedOn w:val="Normal"/>
    <w:link w:val="TextonotapieCar"/>
    <w:uiPriority w:val="99"/>
    <w:semiHidden/>
    <w:unhideWhenUsed/>
    <w:rsid w:val="005B086A"/>
  </w:style>
  <w:style w:type="character" w:customStyle="1" w:styleId="TextonotapieCar">
    <w:name w:val="Texto nota pie Car"/>
    <w:basedOn w:val="Fuentedeprrafopredeter"/>
    <w:link w:val="Textonotapie"/>
    <w:uiPriority w:val="99"/>
    <w:semiHidden/>
    <w:rsid w:val="005B086A"/>
    <w:rPr>
      <w:sz w:val="20"/>
      <w:szCs w:val="20"/>
    </w:rPr>
  </w:style>
  <w:style w:type="character" w:styleId="Refdenotaalpie">
    <w:name w:val="footnote reference"/>
    <w:basedOn w:val="Fuentedeprrafopredeter"/>
    <w:uiPriority w:val="99"/>
    <w:semiHidden/>
    <w:unhideWhenUsed/>
    <w:rsid w:val="005B086A"/>
    <w:rPr>
      <w:vertAlign w:val="superscript"/>
    </w:rPr>
  </w:style>
  <w:style w:type="paragraph" w:styleId="Textodeglobo">
    <w:name w:val="Balloon Text"/>
    <w:basedOn w:val="Normal"/>
    <w:link w:val="TextodegloboCar"/>
    <w:uiPriority w:val="99"/>
    <w:semiHidden/>
    <w:unhideWhenUsed/>
    <w:rsid w:val="00D43CA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43CAE"/>
    <w:rPr>
      <w:rFonts w:ascii="Segoe UI" w:hAnsi="Segoe UI" w:cs="Segoe UI"/>
      <w:sz w:val="18"/>
      <w:szCs w:val="18"/>
    </w:rPr>
  </w:style>
  <w:style w:type="character" w:styleId="Refdecomentario">
    <w:name w:val="annotation reference"/>
    <w:basedOn w:val="Fuentedeprrafopredeter"/>
    <w:uiPriority w:val="99"/>
    <w:semiHidden/>
    <w:unhideWhenUsed/>
    <w:rsid w:val="00E52091"/>
    <w:rPr>
      <w:sz w:val="16"/>
      <w:szCs w:val="16"/>
    </w:rPr>
  </w:style>
  <w:style w:type="paragraph" w:styleId="Textocomentario">
    <w:name w:val="annotation text"/>
    <w:basedOn w:val="Normal"/>
    <w:link w:val="TextocomentarioCar"/>
    <w:uiPriority w:val="99"/>
    <w:unhideWhenUsed/>
    <w:rsid w:val="00E52091"/>
  </w:style>
  <w:style w:type="character" w:customStyle="1" w:styleId="TextocomentarioCar">
    <w:name w:val="Texto comentario Car"/>
    <w:basedOn w:val="Fuentedeprrafopredeter"/>
    <w:link w:val="Textocomentario"/>
    <w:uiPriority w:val="99"/>
    <w:rsid w:val="00E52091"/>
    <w:rPr>
      <w:sz w:val="20"/>
      <w:szCs w:val="20"/>
    </w:rPr>
  </w:style>
  <w:style w:type="paragraph" w:styleId="Asuntodelcomentario">
    <w:name w:val="annotation subject"/>
    <w:basedOn w:val="Textocomentario"/>
    <w:next w:val="Textocomentario"/>
    <w:link w:val="AsuntodelcomentarioCar"/>
    <w:uiPriority w:val="99"/>
    <w:semiHidden/>
    <w:unhideWhenUsed/>
    <w:rsid w:val="00E52091"/>
    <w:rPr>
      <w:b/>
      <w:bCs/>
    </w:rPr>
  </w:style>
  <w:style w:type="character" w:customStyle="1" w:styleId="AsuntodelcomentarioCar">
    <w:name w:val="Asunto del comentario Car"/>
    <w:basedOn w:val="TextocomentarioCar"/>
    <w:link w:val="Asuntodelcomentario"/>
    <w:uiPriority w:val="99"/>
    <w:semiHidden/>
    <w:rsid w:val="00E52091"/>
    <w:rPr>
      <w:b/>
      <w:bCs/>
      <w:sz w:val="20"/>
      <w:szCs w:val="20"/>
    </w:rPr>
  </w:style>
  <w:style w:type="paragraph" w:customStyle="1" w:styleId="Car20">
    <w:name w:val="Car2"/>
    <w:basedOn w:val="Normal"/>
    <w:rsid w:val="00524D18"/>
    <w:pPr>
      <w:spacing w:line="240" w:lineRule="exact"/>
    </w:pPr>
    <w:rPr>
      <w:rFonts w:ascii="Verdana" w:eastAsia="Times New Roman" w:hAnsi="Verdana" w:cs="Verdana"/>
      <w:lang w:val="es-ES"/>
    </w:rPr>
  </w:style>
  <w:style w:type="character" w:customStyle="1" w:styleId="Ttulo2Car">
    <w:name w:val="Título 2 Car"/>
    <w:basedOn w:val="Fuentedeprrafopredeter"/>
    <w:link w:val="Ttulo2"/>
    <w:rsid w:val="007D4861"/>
    <w:rPr>
      <w:rFonts w:ascii="Arial" w:eastAsia="Calibri" w:hAnsi="Arial" w:cs="Times New Roman"/>
      <w:b/>
      <w:sz w:val="20"/>
      <w:szCs w:val="20"/>
      <w:lang w:val="es-ES_tradnl" w:eastAsia="es-ES"/>
    </w:rPr>
  </w:style>
  <w:style w:type="character" w:customStyle="1" w:styleId="Ttulo3Car">
    <w:name w:val="Título 3 Car"/>
    <w:basedOn w:val="Fuentedeprrafopredeter"/>
    <w:link w:val="Ttulo3"/>
    <w:rsid w:val="007D4861"/>
    <w:rPr>
      <w:rFonts w:ascii="Arial" w:eastAsia="Calibri" w:hAnsi="Arial" w:cs="Times New Roman"/>
      <w:b/>
      <w:sz w:val="18"/>
      <w:szCs w:val="20"/>
      <w:lang w:val="es-ES_tradnl" w:eastAsia="es-ES"/>
    </w:rPr>
  </w:style>
  <w:style w:type="character" w:customStyle="1" w:styleId="Ttulo4Car">
    <w:name w:val="Título 4 Car"/>
    <w:basedOn w:val="Fuentedeprrafopredeter"/>
    <w:link w:val="Ttulo4"/>
    <w:rsid w:val="007D4861"/>
    <w:rPr>
      <w:rFonts w:ascii="Arial" w:eastAsia="Calibri" w:hAnsi="Arial" w:cs="Times New Roman"/>
      <w:b/>
      <w:sz w:val="24"/>
      <w:szCs w:val="20"/>
      <w:lang w:val="es-ES_tradnl" w:eastAsia="es-ES"/>
    </w:rPr>
  </w:style>
  <w:style w:type="character" w:customStyle="1" w:styleId="Ttulo5Car">
    <w:name w:val="Título 5 Car"/>
    <w:basedOn w:val="Fuentedeprrafopredeter"/>
    <w:link w:val="Ttulo5"/>
    <w:rsid w:val="007D4861"/>
    <w:rPr>
      <w:rFonts w:ascii="Times New Roman" w:eastAsia="Calibri" w:hAnsi="Times New Roman" w:cs="Times New Roman"/>
      <w:szCs w:val="20"/>
      <w:lang w:val="es-ES_tradnl" w:eastAsia="es-ES"/>
    </w:rPr>
  </w:style>
  <w:style w:type="character" w:customStyle="1" w:styleId="Ttulo6Car">
    <w:name w:val="Título 6 Car"/>
    <w:basedOn w:val="Fuentedeprrafopredeter"/>
    <w:link w:val="Ttulo6"/>
    <w:rsid w:val="007D4861"/>
    <w:rPr>
      <w:rFonts w:ascii="Times New Roman" w:eastAsia="Calibri" w:hAnsi="Times New Roman" w:cs="Times New Roman"/>
      <w:i/>
      <w:szCs w:val="20"/>
      <w:lang w:val="es-ES_tradnl" w:eastAsia="es-ES"/>
    </w:rPr>
  </w:style>
  <w:style w:type="character" w:customStyle="1" w:styleId="Ttulo7Car">
    <w:name w:val="Título 7 Car"/>
    <w:basedOn w:val="Fuentedeprrafopredeter"/>
    <w:link w:val="Ttulo7"/>
    <w:rsid w:val="007D4861"/>
    <w:rPr>
      <w:rFonts w:ascii="Arial" w:eastAsia="Calibri" w:hAnsi="Arial" w:cs="Times New Roman"/>
      <w:sz w:val="20"/>
      <w:szCs w:val="20"/>
      <w:lang w:val="es-ES_tradnl" w:eastAsia="es-ES"/>
    </w:rPr>
  </w:style>
  <w:style w:type="character" w:customStyle="1" w:styleId="Ttulo8Car">
    <w:name w:val="Título 8 Car"/>
    <w:basedOn w:val="Fuentedeprrafopredeter"/>
    <w:link w:val="Ttulo8"/>
    <w:rsid w:val="007D4861"/>
    <w:rPr>
      <w:rFonts w:ascii="Arial" w:eastAsia="Calibri" w:hAnsi="Arial" w:cs="Times New Roman"/>
      <w:i/>
      <w:sz w:val="20"/>
      <w:szCs w:val="20"/>
      <w:lang w:val="es-ES_tradnl" w:eastAsia="es-ES"/>
    </w:rPr>
  </w:style>
  <w:style w:type="character" w:customStyle="1" w:styleId="Ttulo9Car">
    <w:name w:val="Título 9 Car"/>
    <w:basedOn w:val="Fuentedeprrafopredeter"/>
    <w:link w:val="Ttulo9"/>
    <w:rsid w:val="007D4861"/>
    <w:rPr>
      <w:rFonts w:ascii="Arial" w:eastAsia="Calibri" w:hAnsi="Arial" w:cs="Times New Roman"/>
      <w:b/>
      <w:i/>
      <w:sz w:val="18"/>
      <w:szCs w:val="20"/>
      <w:lang w:val="es-ES_tradnl" w:eastAsia="es-ES"/>
    </w:rPr>
  </w:style>
  <w:style w:type="character" w:styleId="Hipervnculo">
    <w:name w:val="Hyperlink"/>
    <w:rsid w:val="007D4861"/>
    <w:rPr>
      <w:rFonts w:cs="Times New Roman"/>
      <w:color w:val="0000FF"/>
      <w:u w:val="single"/>
    </w:rPr>
  </w:style>
  <w:style w:type="paragraph" w:customStyle="1" w:styleId="Prrafodelista1">
    <w:name w:val="Párrafo de lista1"/>
    <w:basedOn w:val="Normal"/>
    <w:rsid w:val="007D4861"/>
    <w:pPr>
      <w:ind w:left="708"/>
    </w:pPr>
  </w:style>
  <w:style w:type="character" w:customStyle="1" w:styleId="apple-converted-space">
    <w:name w:val="apple-converted-space"/>
    <w:rsid w:val="007D4861"/>
    <w:rPr>
      <w:rFonts w:cs="Times New Roman"/>
    </w:rPr>
  </w:style>
  <w:style w:type="paragraph" w:styleId="Textonotaalfinal">
    <w:name w:val="endnote text"/>
    <w:basedOn w:val="Normal"/>
    <w:link w:val="TextonotaalfinalCar"/>
    <w:uiPriority w:val="99"/>
    <w:semiHidden/>
    <w:unhideWhenUsed/>
    <w:rsid w:val="00FF67B9"/>
  </w:style>
  <w:style w:type="character" w:customStyle="1" w:styleId="TextonotaalfinalCar">
    <w:name w:val="Texto nota al final Car"/>
    <w:basedOn w:val="Fuentedeprrafopredeter"/>
    <w:link w:val="Textonotaalfinal"/>
    <w:uiPriority w:val="99"/>
    <w:semiHidden/>
    <w:rsid w:val="00FF67B9"/>
    <w:rPr>
      <w:rFonts w:ascii="Arial" w:eastAsia="Calibri" w:hAnsi="Arial" w:cs="Times New Roman"/>
      <w:sz w:val="20"/>
      <w:szCs w:val="20"/>
      <w:lang w:eastAsia="es-CO"/>
    </w:rPr>
  </w:style>
  <w:style w:type="character" w:styleId="Refdenotaalfinal">
    <w:name w:val="endnote reference"/>
    <w:basedOn w:val="Fuentedeprrafopredeter"/>
    <w:uiPriority w:val="99"/>
    <w:semiHidden/>
    <w:unhideWhenUsed/>
    <w:rsid w:val="00FF67B9"/>
    <w:rPr>
      <w:vertAlign w:val="superscript"/>
    </w:rPr>
  </w:style>
  <w:style w:type="paragraph" w:styleId="Revisin">
    <w:name w:val="Revision"/>
    <w:hidden/>
    <w:uiPriority w:val="99"/>
    <w:semiHidden/>
    <w:rsid w:val="007F32BF"/>
    <w:pPr>
      <w:spacing w:after="0" w:line="240" w:lineRule="auto"/>
    </w:pPr>
    <w:rPr>
      <w:rFonts w:ascii="Arial" w:eastAsia="Calibri" w:hAnsi="Arial" w:cs="Times New Roman"/>
      <w:sz w:val="20"/>
      <w:szCs w:val="20"/>
      <w:lang w:eastAsia="es-CO"/>
    </w:rPr>
  </w:style>
  <w:style w:type="character" w:styleId="Mencinsinresolver">
    <w:name w:val="Unresolved Mention"/>
    <w:basedOn w:val="Fuentedeprrafopredeter"/>
    <w:uiPriority w:val="99"/>
    <w:semiHidden/>
    <w:unhideWhenUsed/>
    <w:rsid w:val="00A141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186831">
      <w:bodyDiv w:val="1"/>
      <w:marLeft w:val="0"/>
      <w:marRight w:val="0"/>
      <w:marTop w:val="0"/>
      <w:marBottom w:val="0"/>
      <w:divBdr>
        <w:top w:val="none" w:sz="0" w:space="0" w:color="auto"/>
        <w:left w:val="none" w:sz="0" w:space="0" w:color="auto"/>
        <w:bottom w:val="none" w:sz="0" w:space="0" w:color="auto"/>
        <w:right w:val="none" w:sz="0" w:space="0" w:color="auto"/>
      </w:divBdr>
    </w:div>
    <w:div w:id="261114860">
      <w:bodyDiv w:val="1"/>
      <w:marLeft w:val="0"/>
      <w:marRight w:val="0"/>
      <w:marTop w:val="0"/>
      <w:marBottom w:val="0"/>
      <w:divBdr>
        <w:top w:val="none" w:sz="0" w:space="0" w:color="auto"/>
        <w:left w:val="none" w:sz="0" w:space="0" w:color="auto"/>
        <w:bottom w:val="none" w:sz="0" w:space="0" w:color="auto"/>
        <w:right w:val="none" w:sz="0" w:space="0" w:color="auto"/>
      </w:divBdr>
    </w:div>
    <w:div w:id="419956268">
      <w:bodyDiv w:val="1"/>
      <w:marLeft w:val="0"/>
      <w:marRight w:val="0"/>
      <w:marTop w:val="0"/>
      <w:marBottom w:val="0"/>
      <w:divBdr>
        <w:top w:val="none" w:sz="0" w:space="0" w:color="auto"/>
        <w:left w:val="none" w:sz="0" w:space="0" w:color="auto"/>
        <w:bottom w:val="none" w:sz="0" w:space="0" w:color="auto"/>
        <w:right w:val="none" w:sz="0" w:space="0" w:color="auto"/>
      </w:divBdr>
    </w:div>
    <w:div w:id="658310703">
      <w:bodyDiv w:val="1"/>
      <w:marLeft w:val="0"/>
      <w:marRight w:val="0"/>
      <w:marTop w:val="0"/>
      <w:marBottom w:val="0"/>
      <w:divBdr>
        <w:top w:val="none" w:sz="0" w:space="0" w:color="auto"/>
        <w:left w:val="none" w:sz="0" w:space="0" w:color="auto"/>
        <w:bottom w:val="none" w:sz="0" w:space="0" w:color="auto"/>
        <w:right w:val="none" w:sz="0" w:space="0" w:color="auto"/>
      </w:divBdr>
    </w:div>
    <w:div w:id="748887834">
      <w:bodyDiv w:val="1"/>
      <w:marLeft w:val="0"/>
      <w:marRight w:val="0"/>
      <w:marTop w:val="0"/>
      <w:marBottom w:val="0"/>
      <w:divBdr>
        <w:top w:val="none" w:sz="0" w:space="0" w:color="auto"/>
        <w:left w:val="none" w:sz="0" w:space="0" w:color="auto"/>
        <w:bottom w:val="none" w:sz="0" w:space="0" w:color="auto"/>
        <w:right w:val="none" w:sz="0" w:space="0" w:color="auto"/>
      </w:divBdr>
    </w:div>
    <w:div w:id="900752241">
      <w:bodyDiv w:val="1"/>
      <w:marLeft w:val="0"/>
      <w:marRight w:val="0"/>
      <w:marTop w:val="0"/>
      <w:marBottom w:val="0"/>
      <w:divBdr>
        <w:top w:val="none" w:sz="0" w:space="0" w:color="auto"/>
        <w:left w:val="none" w:sz="0" w:space="0" w:color="auto"/>
        <w:bottom w:val="none" w:sz="0" w:space="0" w:color="auto"/>
        <w:right w:val="none" w:sz="0" w:space="0" w:color="auto"/>
      </w:divBdr>
    </w:div>
    <w:div w:id="1009333460">
      <w:bodyDiv w:val="1"/>
      <w:marLeft w:val="0"/>
      <w:marRight w:val="0"/>
      <w:marTop w:val="0"/>
      <w:marBottom w:val="0"/>
      <w:divBdr>
        <w:top w:val="none" w:sz="0" w:space="0" w:color="auto"/>
        <w:left w:val="none" w:sz="0" w:space="0" w:color="auto"/>
        <w:bottom w:val="none" w:sz="0" w:space="0" w:color="auto"/>
        <w:right w:val="none" w:sz="0" w:space="0" w:color="auto"/>
      </w:divBdr>
    </w:div>
    <w:div w:id="1207181911">
      <w:bodyDiv w:val="1"/>
      <w:marLeft w:val="0"/>
      <w:marRight w:val="0"/>
      <w:marTop w:val="0"/>
      <w:marBottom w:val="0"/>
      <w:divBdr>
        <w:top w:val="none" w:sz="0" w:space="0" w:color="auto"/>
        <w:left w:val="none" w:sz="0" w:space="0" w:color="auto"/>
        <w:bottom w:val="none" w:sz="0" w:space="0" w:color="auto"/>
        <w:right w:val="none" w:sz="0" w:space="0" w:color="auto"/>
      </w:divBdr>
    </w:div>
    <w:div w:id="1664813611">
      <w:bodyDiv w:val="1"/>
      <w:marLeft w:val="0"/>
      <w:marRight w:val="0"/>
      <w:marTop w:val="0"/>
      <w:marBottom w:val="0"/>
      <w:divBdr>
        <w:top w:val="none" w:sz="0" w:space="0" w:color="auto"/>
        <w:left w:val="none" w:sz="0" w:space="0" w:color="auto"/>
        <w:bottom w:val="none" w:sz="0" w:space="0" w:color="auto"/>
        <w:right w:val="none" w:sz="0" w:space="0" w:color="auto"/>
      </w:divBdr>
    </w:div>
    <w:div w:id="1800806634">
      <w:bodyDiv w:val="1"/>
      <w:marLeft w:val="0"/>
      <w:marRight w:val="0"/>
      <w:marTop w:val="0"/>
      <w:marBottom w:val="0"/>
      <w:divBdr>
        <w:top w:val="none" w:sz="0" w:space="0" w:color="auto"/>
        <w:left w:val="none" w:sz="0" w:space="0" w:color="auto"/>
        <w:bottom w:val="none" w:sz="0" w:space="0" w:color="auto"/>
        <w:right w:val="none" w:sz="0" w:space="0" w:color="auto"/>
      </w:divBdr>
    </w:div>
    <w:div w:id="1994093753">
      <w:bodyDiv w:val="1"/>
      <w:marLeft w:val="0"/>
      <w:marRight w:val="0"/>
      <w:marTop w:val="0"/>
      <w:marBottom w:val="0"/>
      <w:divBdr>
        <w:top w:val="none" w:sz="0" w:space="0" w:color="auto"/>
        <w:left w:val="none" w:sz="0" w:space="0" w:color="auto"/>
        <w:bottom w:val="none" w:sz="0" w:space="0" w:color="auto"/>
        <w:right w:val="none" w:sz="0" w:space="0" w:color="auto"/>
      </w:divBdr>
    </w:div>
    <w:div w:id="2076927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erencie.com/trabajadores-independientes.html" TargetMode="Externa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ig.sdis.gov.co/index.php/es/procesos-sg/procesos-administrativos/soporte-soporte-y-mantenimiento-tic"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ispro.gov.co/central-prestadores-de-servicios/Pages/RUAF-Registro-Unico-de-Afiliado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servicios.adres.gov.co/R-Contributivo/Consultas-y-estadisticas/CONSULTA-AFILIADOS-COMPENSADOS" TargetMode="External"/><Relationship Id="rId14" Type="http://schemas.openxmlformats.org/officeDocument/2006/relationships/image" Target="media/image4.png"/><Relationship Id="rId22"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074FCC-D102-0C49-BF5B-35810F9F6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2114</Words>
  <Characters>11630</Characters>
  <Application>Microsoft Office Word</Application>
  <DocSecurity>0</DocSecurity>
  <Lines>96</Lines>
  <Paragraphs>27</Paragraphs>
  <ScaleCrop>false</ScaleCrop>
  <HeadingPairs>
    <vt:vector size="4" baseType="variant">
      <vt:variant>
        <vt:lpstr>Título</vt:lpstr>
      </vt:variant>
      <vt:variant>
        <vt:i4>1</vt:i4>
      </vt:variant>
      <vt:variant>
        <vt:lpstr>Títulos</vt:lpstr>
      </vt:variant>
      <vt:variant>
        <vt:i4>6</vt:i4>
      </vt:variant>
    </vt:vector>
  </HeadingPairs>
  <TitlesOfParts>
    <vt:vector size="7" baseType="lpstr">
      <vt:lpstr/>
      <vt:lpstr>        </vt:lpstr>
      <vt:lpstr>        Desarrollo del protocolo</vt:lpstr>
      <vt:lpstr>        </vt:lpstr>
      <vt:lpstr>        Por lo anterior, se hace necesario que desde la Supervisión/interventoría de cad</vt:lpstr>
      <vt:lpstr>        Administración del protocolo</vt:lpstr>
      <vt:lpstr>        Subdirección de Contratación.</vt:lpstr>
    </vt:vector>
  </TitlesOfParts>
  <Company>Hewlett-Packard Company</Company>
  <LinksUpToDate>false</LinksUpToDate>
  <CharactersWithSpaces>13717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Helena Patricia Lancheros Duran</dc:creator>
  <cp:lastModifiedBy>Helena Patricia Lancheros Durán</cp:lastModifiedBy>
  <cp:revision>3</cp:revision>
  <dcterms:created xsi:type="dcterms:W3CDTF">2022-06-21T21:50:00Z</dcterms:created>
  <dcterms:modified xsi:type="dcterms:W3CDTF">2022-06-29T21:28:00Z</dcterms:modified>
</cp:coreProperties>
</file>