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817547" w14:textId="77777777" w:rsidR="00844BEA" w:rsidRPr="00B65B27" w:rsidRDefault="00927EF8" w:rsidP="0087404E">
      <w:pPr>
        <w:pStyle w:val="Prrafodelista"/>
        <w:numPr>
          <w:ilvl w:val="0"/>
          <w:numId w:val="11"/>
        </w:numPr>
        <w:spacing w:after="0" w:line="240" w:lineRule="auto"/>
        <w:jc w:val="both"/>
        <w:rPr>
          <w:rFonts w:ascii="Arial" w:hAnsi="Arial" w:cs="Arial"/>
          <w:bCs/>
        </w:rPr>
      </w:pPr>
      <w:r w:rsidRPr="00B65B27">
        <w:rPr>
          <w:rFonts w:ascii="Arial" w:hAnsi="Arial" w:cs="Arial"/>
          <w:bCs/>
        </w:rPr>
        <w:t>Objetivo</w:t>
      </w:r>
    </w:p>
    <w:p w14:paraId="2562E640" w14:textId="77777777" w:rsidR="00844BEA" w:rsidRPr="0087404E" w:rsidRDefault="00844BEA" w:rsidP="0087404E">
      <w:pPr>
        <w:spacing w:after="0" w:line="240" w:lineRule="auto"/>
        <w:jc w:val="both"/>
        <w:rPr>
          <w:rFonts w:ascii="Arial" w:hAnsi="Arial" w:cs="Arial"/>
          <w:bCs/>
        </w:rPr>
      </w:pPr>
    </w:p>
    <w:p w14:paraId="019CEFD9" w14:textId="7904FCCE" w:rsidR="00F94D9A" w:rsidRPr="00B65B27" w:rsidRDefault="00844BEA" w:rsidP="0087404E">
      <w:pPr>
        <w:spacing w:after="0" w:line="240" w:lineRule="auto"/>
        <w:jc w:val="both"/>
        <w:rPr>
          <w:rFonts w:ascii="Arial" w:hAnsi="Arial" w:cs="Arial"/>
          <w:bCs/>
        </w:rPr>
      </w:pPr>
      <w:r w:rsidRPr="0087404E">
        <w:rPr>
          <w:rFonts w:ascii="Arial" w:hAnsi="Arial" w:cs="Arial"/>
          <w:bCs/>
        </w:rPr>
        <w:t>E</w:t>
      </w:r>
      <w:r w:rsidR="004D17E1" w:rsidRPr="0087404E">
        <w:rPr>
          <w:rFonts w:ascii="Arial" w:hAnsi="Arial" w:cs="Arial"/>
          <w:bCs/>
        </w:rPr>
        <w:t>stablecer las actividades</w:t>
      </w:r>
      <w:r w:rsidR="006D3294" w:rsidRPr="0087404E">
        <w:rPr>
          <w:rFonts w:ascii="Arial" w:hAnsi="Arial" w:cs="Arial"/>
          <w:bCs/>
        </w:rPr>
        <w:t xml:space="preserve"> </w:t>
      </w:r>
      <w:r w:rsidR="00997D33" w:rsidRPr="0087404E">
        <w:rPr>
          <w:rFonts w:ascii="Arial" w:hAnsi="Arial" w:cs="Arial"/>
          <w:bCs/>
        </w:rPr>
        <w:t xml:space="preserve">conducentes </w:t>
      </w:r>
      <w:r w:rsidR="003E4A88" w:rsidRPr="0087404E">
        <w:rPr>
          <w:rFonts w:ascii="Arial" w:hAnsi="Arial" w:cs="Arial"/>
          <w:bCs/>
        </w:rPr>
        <w:t xml:space="preserve">al arrendamiento </w:t>
      </w:r>
      <w:r w:rsidR="006D3294" w:rsidRPr="0087404E">
        <w:rPr>
          <w:rFonts w:ascii="Arial" w:hAnsi="Arial" w:cs="Arial"/>
          <w:bCs/>
        </w:rPr>
        <w:t>de bienes inmuebles para satisfacer las necesidades de infraestructura dentro de los programas y proyectos de la Secretar</w:t>
      </w:r>
      <w:r w:rsidR="008D3097">
        <w:rPr>
          <w:rFonts w:ascii="Arial" w:hAnsi="Arial" w:cs="Arial"/>
          <w:bCs/>
        </w:rPr>
        <w:t>í</w:t>
      </w:r>
      <w:r w:rsidR="006D3294" w:rsidRPr="0087404E">
        <w:rPr>
          <w:rFonts w:ascii="Arial" w:hAnsi="Arial" w:cs="Arial"/>
          <w:bCs/>
        </w:rPr>
        <w:t>a Distrital de Integración Social.</w:t>
      </w:r>
    </w:p>
    <w:p w14:paraId="7CA9FB45" w14:textId="2D2B58A1" w:rsidR="006D3294" w:rsidRDefault="006D3294" w:rsidP="0087404E">
      <w:pPr>
        <w:spacing w:after="0" w:line="240" w:lineRule="auto"/>
        <w:jc w:val="both"/>
        <w:rPr>
          <w:rFonts w:ascii="Arial" w:hAnsi="Arial" w:cs="Arial"/>
          <w:bCs/>
        </w:rPr>
      </w:pPr>
    </w:p>
    <w:p w14:paraId="72F3D3AE" w14:textId="77777777" w:rsidR="008D3097" w:rsidRPr="0087404E" w:rsidRDefault="008D3097" w:rsidP="0087404E">
      <w:pPr>
        <w:spacing w:after="0" w:line="240" w:lineRule="auto"/>
        <w:jc w:val="both"/>
        <w:rPr>
          <w:rFonts w:ascii="Arial" w:hAnsi="Arial" w:cs="Arial"/>
          <w:bCs/>
        </w:rPr>
      </w:pPr>
    </w:p>
    <w:p w14:paraId="2019830D" w14:textId="77777777" w:rsidR="00927EF8" w:rsidRPr="00B65B27" w:rsidRDefault="00927EF8" w:rsidP="0087404E">
      <w:pPr>
        <w:pStyle w:val="Prrafodelista"/>
        <w:numPr>
          <w:ilvl w:val="0"/>
          <w:numId w:val="11"/>
        </w:numPr>
        <w:spacing w:after="0" w:line="240" w:lineRule="auto"/>
        <w:jc w:val="both"/>
        <w:rPr>
          <w:rFonts w:ascii="Arial" w:hAnsi="Arial" w:cs="Arial"/>
          <w:bCs/>
        </w:rPr>
      </w:pPr>
      <w:r w:rsidRPr="00B65B27">
        <w:rPr>
          <w:rFonts w:ascii="Arial" w:hAnsi="Arial" w:cs="Arial"/>
          <w:bCs/>
        </w:rPr>
        <w:t>Glosario</w:t>
      </w:r>
    </w:p>
    <w:p w14:paraId="467948B8" w14:textId="77777777" w:rsidR="00844BEA" w:rsidRPr="00B65B27" w:rsidRDefault="00844BEA" w:rsidP="0087404E">
      <w:pPr>
        <w:spacing w:after="0" w:line="240" w:lineRule="auto"/>
        <w:jc w:val="both"/>
        <w:rPr>
          <w:rFonts w:ascii="Arial" w:hAnsi="Arial" w:cs="Arial"/>
          <w:bCs/>
        </w:rPr>
      </w:pPr>
    </w:p>
    <w:p w14:paraId="08308B9A" w14:textId="77777777" w:rsidR="00844BEA" w:rsidRPr="0087404E" w:rsidRDefault="00844BEA" w:rsidP="00B65B27">
      <w:pPr>
        <w:pStyle w:val="Prrafodelista"/>
        <w:numPr>
          <w:ilvl w:val="0"/>
          <w:numId w:val="27"/>
        </w:numPr>
        <w:spacing w:after="0" w:line="240" w:lineRule="auto"/>
        <w:ind w:left="360"/>
        <w:jc w:val="both"/>
        <w:rPr>
          <w:rFonts w:ascii="Arial" w:hAnsi="Arial" w:cs="Arial"/>
          <w:bCs/>
        </w:rPr>
      </w:pPr>
      <w:r w:rsidRPr="0087404E">
        <w:rPr>
          <w:rFonts w:ascii="Arial" w:hAnsi="Arial" w:cs="Arial"/>
          <w:bCs/>
        </w:rPr>
        <w:t>Arrendador: el propietario del bien y por supuesto, es quien que se obliga a ceder el uso de ese bien. Es la persona que da en arrendamiento aquello que le pertenece. Persona natural o jurídica propietaria del bien que se arrienda.</w:t>
      </w:r>
    </w:p>
    <w:p w14:paraId="0DC547D7" w14:textId="77777777" w:rsidR="000867D1" w:rsidRPr="0087404E" w:rsidRDefault="000867D1" w:rsidP="0087404E">
      <w:pPr>
        <w:pStyle w:val="Sangradetextonormal"/>
        <w:ind w:left="0" w:right="-29"/>
        <w:rPr>
          <w:rFonts w:ascii="Arial" w:hAnsi="Arial" w:cs="Arial"/>
          <w:bCs/>
          <w:color w:val="auto"/>
          <w:szCs w:val="22"/>
        </w:rPr>
      </w:pPr>
    </w:p>
    <w:p w14:paraId="6461CCD5" w14:textId="6401E170" w:rsidR="006D3294" w:rsidRPr="0087404E" w:rsidRDefault="006D3294" w:rsidP="00B65B27">
      <w:pPr>
        <w:pStyle w:val="Prrafodelista"/>
        <w:numPr>
          <w:ilvl w:val="0"/>
          <w:numId w:val="27"/>
        </w:numPr>
        <w:spacing w:after="0" w:line="240" w:lineRule="auto"/>
        <w:ind w:left="360"/>
        <w:jc w:val="both"/>
        <w:rPr>
          <w:rFonts w:ascii="Arial" w:hAnsi="Arial" w:cs="Arial"/>
          <w:bCs/>
        </w:rPr>
      </w:pPr>
      <w:r w:rsidRPr="0087404E">
        <w:rPr>
          <w:rFonts w:ascii="Arial" w:hAnsi="Arial" w:cs="Arial"/>
          <w:bCs/>
        </w:rPr>
        <w:t>Arrendamiento: contrato en que las dos partes se obligan recíprocamente, la una a conceder el goce de una cosa, o a ejecutar una obra o prestar un servicio, y la otra a pagar por este goce, obra o servicio un precio determinado.</w:t>
      </w:r>
    </w:p>
    <w:p w14:paraId="16FBFD65" w14:textId="77777777" w:rsidR="00D9145E" w:rsidRPr="0087404E" w:rsidRDefault="00D9145E" w:rsidP="0087404E">
      <w:pPr>
        <w:spacing w:after="0" w:line="240" w:lineRule="auto"/>
        <w:jc w:val="both"/>
        <w:rPr>
          <w:rFonts w:ascii="Arial" w:hAnsi="Arial" w:cs="Arial"/>
          <w:bCs/>
        </w:rPr>
      </w:pPr>
    </w:p>
    <w:p w14:paraId="4FF0BB4A" w14:textId="77777777" w:rsidR="00844BEA" w:rsidRPr="0087404E" w:rsidRDefault="00844BEA" w:rsidP="00B65B27">
      <w:pPr>
        <w:pStyle w:val="Prrafodelista"/>
        <w:numPr>
          <w:ilvl w:val="0"/>
          <w:numId w:val="27"/>
        </w:numPr>
        <w:spacing w:after="0" w:line="240" w:lineRule="auto"/>
        <w:ind w:left="360"/>
        <w:jc w:val="both"/>
        <w:rPr>
          <w:rFonts w:ascii="Arial" w:hAnsi="Arial" w:cs="Arial"/>
          <w:bCs/>
        </w:rPr>
      </w:pPr>
      <w:r w:rsidRPr="0087404E">
        <w:rPr>
          <w:rFonts w:ascii="Arial" w:hAnsi="Arial" w:cs="Arial"/>
          <w:bCs/>
        </w:rPr>
        <w:t>Arrendatario: es la persona que adquiere el derecho a usar un activo a cambio del pago de un canon. Es la persona que toma en arriendo alguna cosa. Persona natural o jurídica que arrienda un bien.</w:t>
      </w:r>
    </w:p>
    <w:p w14:paraId="614DE02B" w14:textId="77777777" w:rsidR="00844BEA" w:rsidRPr="0087404E" w:rsidRDefault="00844BEA" w:rsidP="0087404E">
      <w:pPr>
        <w:spacing w:after="0" w:line="240" w:lineRule="auto"/>
        <w:jc w:val="both"/>
        <w:rPr>
          <w:rFonts w:ascii="Arial" w:hAnsi="Arial" w:cs="Arial"/>
          <w:bCs/>
        </w:rPr>
      </w:pPr>
    </w:p>
    <w:p w14:paraId="6DDCD290" w14:textId="6ACF9EED" w:rsidR="00844BEA" w:rsidRPr="0087404E" w:rsidRDefault="00844BEA" w:rsidP="00B65B27">
      <w:pPr>
        <w:pStyle w:val="Prrafodelista"/>
        <w:numPr>
          <w:ilvl w:val="0"/>
          <w:numId w:val="27"/>
        </w:numPr>
        <w:spacing w:after="0" w:line="240" w:lineRule="auto"/>
        <w:ind w:left="360"/>
        <w:jc w:val="both"/>
        <w:rPr>
          <w:rFonts w:ascii="Arial" w:hAnsi="Arial" w:cs="Arial"/>
          <w:bCs/>
        </w:rPr>
      </w:pPr>
      <w:r w:rsidRPr="0087404E">
        <w:rPr>
          <w:rFonts w:ascii="Arial" w:hAnsi="Arial" w:cs="Arial"/>
          <w:bCs/>
        </w:rPr>
        <w:t>Avalúo comercial: estimación del valor comercial de un inmueble o artículo reflejado en cifras monetarias por medio de un dictamen especializado.</w:t>
      </w:r>
    </w:p>
    <w:p w14:paraId="4B86CA9F" w14:textId="77777777" w:rsidR="00844BEA" w:rsidRPr="0087404E" w:rsidRDefault="00844BEA" w:rsidP="0087404E">
      <w:pPr>
        <w:spacing w:after="0" w:line="240" w:lineRule="auto"/>
        <w:jc w:val="both"/>
        <w:rPr>
          <w:rFonts w:ascii="Arial" w:hAnsi="Arial" w:cs="Arial"/>
          <w:bCs/>
        </w:rPr>
      </w:pPr>
    </w:p>
    <w:p w14:paraId="5C34C263" w14:textId="2FE20FF5" w:rsidR="00D9145E" w:rsidRPr="0087404E" w:rsidRDefault="00D9145E" w:rsidP="00B65B27">
      <w:pPr>
        <w:pStyle w:val="Prrafodelista"/>
        <w:numPr>
          <w:ilvl w:val="0"/>
          <w:numId w:val="27"/>
        </w:numPr>
        <w:spacing w:after="0" w:line="240" w:lineRule="auto"/>
        <w:ind w:left="360"/>
        <w:jc w:val="both"/>
        <w:rPr>
          <w:rFonts w:ascii="Arial" w:hAnsi="Arial" w:cs="Arial"/>
          <w:bCs/>
        </w:rPr>
      </w:pPr>
      <w:r w:rsidRPr="0087404E">
        <w:rPr>
          <w:rFonts w:ascii="Arial" w:hAnsi="Arial" w:cs="Arial"/>
          <w:bCs/>
        </w:rPr>
        <w:t>Bienes: consisten en cosas corporales o incorporales. Corporales son las que tienen un ser real y pueden ser percibidas por los sentidos, como una casa, un libro. Las incorporales las que consisten en meros derechos, como los créditos y las servidumbres activas.</w:t>
      </w:r>
    </w:p>
    <w:p w14:paraId="0E8B074B" w14:textId="06A38132" w:rsidR="0018030A" w:rsidRPr="0087404E" w:rsidRDefault="0018030A" w:rsidP="0087404E">
      <w:pPr>
        <w:spacing w:after="0" w:line="240" w:lineRule="auto"/>
        <w:jc w:val="both"/>
        <w:rPr>
          <w:rFonts w:ascii="Arial" w:hAnsi="Arial" w:cs="Arial"/>
          <w:bCs/>
        </w:rPr>
      </w:pPr>
    </w:p>
    <w:p w14:paraId="49A01070" w14:textId="47E32A03" w:rsidR="0018030A" w:rsidRPr="008D3097" w:rsidRDefault="0018030A" w:rsidP="00B65B27">
      <w:pPr>
        <w:pStyle w:val="Prrafodelista"/>
        <w:numPr>
          <w:ilvl w:val="0"/>
          <w:numId w:val="27"/>
        </w:numPr>
        <w:autoSpaceDE w:val="0"/>
        <w:autoSpaceDN w:val="0"/>
        <w:adjustRightInd w:val="0"/>
        <w:spacing w:after="0" w:line="240" w:lineRule="auto"/>
        <w:ind w:left="360"/>
        <w:jc w:val="both"/>
        <w:rPr>
          <w:rFonts w:ascii="Arial" w:eastAsia="Calibri" w:hAnsi="Arial" w:cs="Arial"/>
          <w:bCs/>
          <w:lang w:val="es-ES" w:eastAsia="es-ES"/>
        </w:rPr>
      </w:pPr>
      <w:r w:rsidRPr="008D3097">
        <w:rPr>
          <w:rFonts w:ascii="Arial" w:eastAsia="Calibri" w:hAnsi="Arial" w:cs="Arial"/>
          <w:bCs/>
          <w:lang w:val="es-ES" w:eastAsia="es-ES"/>
        </w:rPr>
        <w:t xml:space="preserve">Bienes </w:t>
      </w:r>
      <w:r w:rsidR="001701DF">
        <w:rPr>
          <w:rFonts w:ascii="Arial" w:eastAsia="Calibri" w:hAnsi="Arial" w:cs="Arial"/>
          <w:bCs/>
          <w:lang w:val="es-ES" w:eastAsia="es-ES"/>
        </w:rPr>
        <w:t>i</w:t>
      </w:r>
      <w:r w:rsidRPr="008D3097">
        <w:rPr>
          <w:rFonts w:ascii="Arial" w:eastAsia="Calibri" w:hAnsi="Arial" w:cs="Arial"/>
          <w:bCs/>
          <w:lang w:val="es-ES" w:eastAsia="es-ES"/>
        </w:rPr>
        <w:t>nmuebles</w:t>
      </w:r>
      <w:r w:rsidRPr="008D3097">
        <w:rPr>
          <w:rStyle w:val="Refdenotaalpie"/>
          <w:rFonts w:ascii="Arial" w:eastAsia="Calibri" w:hAnsi="Arial" w:cs="Arial"/>
          <w:bCs/>
          <w:lang w:val="es-ES" w:eastAsia="es-ES"/>
        </w:rPr>
        <w:footnoteReference w:id="1"/>
      </w:r>
      <w:r w:rsidRPr="008D3097">
        <w:rPr>
          <w:rFonts w:ascii="Arial" w:eastAsia="Calibri" w:hAnsi="Arial" w:cs="Arial"/>
          <w:bCs/>
          <w:lang w:val="es-ES" w:eastAsia="es-ES"/>
        </w:rPr>
        <w:t xml:space="preserve">: </w:t>
      </w:r>
      <w:r w:rsidRPr="00B65B27">
        <w:rPr>
          <w:rFonts w:ascii="Arial" w:hAnsi="Arial" w:cs="Arial"/>
          <w:bCs/>
        </w:rPr>
        <w:t>son todos aquellos bienes, como casas o fincas, que son imposibles de trasladar sin ocasionar daños a los mismos, porque forman parte de un terreno o están anclados (pegado o clavado) a él</w:t>
      </w:r>
      <w:r w:rsidRPr="008D3097">
        <w:rPr>
          <w:rStyle w:val="Refdenotaalpie"/>
          <w:rFonts w:ascii="Arial" w:eastAsia="Calibri" w:hAnsi="Arial" w:cs="Arial"/>
          <w:bCs/>
          <w:lang w:val="es-ES" w:eastAsia="es-ES"/>
        </w:rPr>
        <w:footnoteReference w:id="2"/>
      </w:r>
      <w:r w:rsidR="002416C9">
        <w:rPr>
          <w:rFonts w:ascii="Arial" w:eastAsia="Calibri" w:hAnsi="Arial" w:cs="Arial"/>
          <w:bCs/>
          <w:lang w:val="es-ES" w:eastAsia="es-ES"/>
        </w:rPr>
        <w:t>.</w:t>
      </w:r>
      <w:r w:rsidRPr="008D3097">
        <w:rPr>
          <w:rFonts w:ascii="Arial" w:eastAsia="Calibri" w:hAnsi="Arial" w:cs="Arial"/>
          <w:bCs/>
          <w:lang w:val="es-ES" w:eastAsia="es-ES"/>
        </w:rPr>
        <w:t xml:space="preserve"> Tierras, edificios, caminos, construcciones y minas, junto con los adornos o artefactos incorporados, así como los derechos a los cuales atribuye la ley esta consideración. </w:t>
      </w:r>
    </w:p>
    <w:p w14:paraId="6F1240BB" w14:textId="77777777" w:rsidR="004D17E1" w:rsidRPr="0087404E" w:rsidRDefault="004D17E1" w:rsidP="0087404E">
      <w:pPr>
        <w:spacing w:after="0" w:line="240" w:lineRule="auto"/>
        <w:jc w:val="both"/>
        <w:rPr>
          <w:rFonts w:ascii="Arial" w:hAnsi="Arial" w:cs="Arial"/>
          <w:bCs/>
        </w:rPr>
      </w:pPr>
    </w:p>
    <w:p w14:paraId="694A8FCC" w14:textId="32CF35BD" w:rsidR="00844BEA" w:rsidRPr="0087404E" w:rsidRDefault="00844BEA" w:rsidP="00B65B27">
      <w:pPr>
        <w:pStyle w:val="Prrafodelista"/>
        <w:numPr>
          <w:ilvl w:val="0"/>
          <w:numId w:val="27"/>
        </w:numPr>
        <w:spacing w:after="0" w:line="240" w:lineRule="auto"/>
        <w:ind w:left="360"/>
        <w:jc w:val="both"/>
        <w:rPr>
          <w:rFonts w:ascii="Arial" w:hAnsi="Arial" w:cs="Arial"/>
          <w:bCs/>
        </w:rPr>
      </w:pPr>
      <w:r w:rsidRPr="008D3097">
        <w:rPr>
          <w:rFonts w:ascii="Arial" w:hAnsi="Arial" w:cs="Arial"/>
          <w:bCs/>
        </w:rPr>
        <w:t xml:space="preserve">Certificado de Disponibilidad Presupuestal (CDP): </w:t>
      </w:r>
      <w:r w:rsidR="001701DF">
        <w:rPr>
          <w:rFonts w:ascii="Arial" w:hAnsi="Arial" w:cs="Arial"/>
          <w:bCs/>
        </w:rPr>
        <w:t>e</w:t>
      </w:r>
      <w:r w:rsidRPr="0087404E">
        <w:rPr>
          <w:rFonts w:ascii="Arial" w:hAnsi="Arial" w:cs="Arial"/>
          <w:bCs/>
        </w:rPr>
        <w:t>s un documento de carácter obligatorio expedido por el responsable de presupuesto o quien haga sus veces, a solicitud de los funcionarios competentes, con el cual se garantiza la existencia de la aprobación disponible y libre de afectación para atender un determinado compromiso con cargo al presupuesto de la vigencia o con cargo a vigencias futuras debidamente aprobadas.</w:t>
      </w:r>
    </w:p>
    <w:p w14:paraId="6C7B749A" w14:textId="053351DE" w:rsidR="00844BEA" w:rsidRPr="0087404E" w:rsidRDefault="00844BEA" w:rsidP="0087404E">
      <w:pPr>
        <w:spacing w:after="0" w:line="240" w:lineRule="auto"/>
        <w:jc w:val="both"/>
        <w:rPr>
          <w:rFonts w:ascii="Arial" w:hAnsi="Arial" w:cs="Arial"/>
          <w:bCs/>
        </w:rPr>
      </w:pPr>
    </w:p>
    <w:p w14:paraId="35FC9F2B" w14:textId="1823FEA9" w:rsidR="005B63E5" w:rsidRPr="0087404E" w:rsidRDefault="005B63E5" w:rsidP="00B65B27">
      <w:pPr>
        <w:pStyle w:val="Prrafodelista"/>
        <w:numPr>
          <w:ilvl w:val="0"/>
          <w:numId w:val="27"/>
        </w:numPr>
        <w:spacing w:after="0" w:line="240" w:lineRule="auto"/>
        <w:ind w:left="360" w:right="34"/>
        <w:jc w:val="both"/>
        <w:rPr>
          <w:rFonts w:ascii="Arial" w:hAnsi="Arial" w:cs="Arial"/>
          <w:bCs/>
        </w:rPr>
      </w:pPr>
      <w:r w:rsidRPr="0087404E">
        <w:rPr>
          <w:rFonts w:ascii="Arial" w:hAnsi="Arial" w:cs="Arial"/>
          <w:bCs/>
        </w:rPr>
        <w:t>Concepto técnico: documento expedido por la Subdirección de Plantas Físicas en el cual se describen las condiciones, urbanísticas y de habitabilidad del inmueble que oferta un servicio de la S</w:t>
      </w:r>
      <w:r w:rsidR="001701DF">
        <w:rPr>
          <w:rFonts w:ascii="Arial" w:hAnsi="Arial" w:cs="Arial"/>
          <w:bCs/>
        </w:rPr>
        <w:t xml:space="preserve">ecretaria </w:t>
      </w:r>
      <w:r w:rsidRPr="0087404E">
        <w:rPr>
          <w:rFonts w:ascii="Arial" w:hAnsi="Arial" w:cs="Arial"/>
          <w:bCs/>
        </w:rPr>
        <w:t>D</w:t>
      </w:r>
      <w:r w:rsidR="001701DF">
        <w:rPr>
          <w:rFonts w:ascii="Arial" w:hAnsi="Arial" w:cs="Arial"/>
          <w:bCs/>
        </w:rPr>
        <w:t xml:space="preserve">istrital de </w:t>
      </w:r>
      <w:r w:rsidRPr="0087404E">
        <w:rPr>
          <w:rFonts w:ascii="Arial" w:hAnsi="Arial" w:cs="Arial"/>
          <w:bCs/>
        </w:rPr>
        <w:t>I</w:t>
      </w:r>
      <w:r w:rsidR="001701DF">
        <w:rPr>
          <w:rFonts w:ascii="Arial" w:hAnsi="Arial" w:cs="Arial"/>
          <w:bCs/>
        </w:rPr>
        <w:t xml:space="preserve">ntegración </w:t>
      </w:r>
      <w:r w:rsidRPr="0087404E">
        <w:rPr>
          <w:rFonts w:ascii="Arial" w:hAnsi="Arial" w:cs="Arial"/>
          <w:bCs/>
        </w:rPr>
        <w:t>S</w:t>
      </w:r>
      <w:r w:rsidR="001701DF">
        <w:rPr>
          <w:rFonts w:ascii="Arial" w:hAnsi="Arial" w:cs="Arial"/>
          <w:bCs/>
        </w:rPr>
        <w:t>ocial</w:t>
      </w:r>
      <w:r w:rsidR="002416C9">
        <w:rPr>
          <w:rFonts w:ascii="Arial" w:hAnsi="Arial" w:cs="Arial"/>
          <w:bCs/>
        </w:rPr>
        <w:t xml:space="preserve"> (SDIS)</w:t>
      </w:r>
      <w:r w:rsidRPr="0087404E">
        <w:rPr>
          <w:rFonts w:ascii="Arial" w:hAnsi="Arial" w:cs="Arial"/>
          <w:bCs/>
        </w:rPr>
        <w:t xml:space="preserve"> o se manifiesta la proyección para la prestación de un servicio social, de acuerdo a la normatividad vigente, estándares </w:t>
      </w:r>
      <w:r w:rsidRPr="0087404E">
        <w:rPr>
          <w:rFonts w:ascii="Arial" w:hAnsi="Arial" w:cs="Arial"/>
          <w:bCs/>
        </w:rPr>
        <w:lastRenderedPageBreak/>
        <w:t>de calidad o anexos técnicos vigentes, definiéndose si el inmueble visitado cumple o no con las condiciones establecidas.</w:t>
      </w:r>
    </w:p>
    <w:p w14:paraId="1CD86DE5" w14:textId="423FAE10" w:rsidR="005B63E5" w:rsidRDefault="005B63E5" w:rsidP="0087404E">
      <w:pPr>
        <w:spacing w:after="0" w:line="240" w:lineRule="auto"/>
        <w:jc w:val="both"/>
        <w:rPr>
          <w:rFonts w:ascii="Arial" w:hAnsi="Arial" w:cs="Arial"/>
          <w:bCs/>
        </w:rPr>
      </w:pPr>
    </w:p>
    <w:p w14:paraId="573FF48B" w14:textId="77777777" w:rsidR="001701DF" w:rsidRPr="00DC7256" w:rsidRDefault="001701DF" w:rsidP="0087404E">
      <w:pPr>
        <w:pStyle w:val="Prrafodelista"/>
        <w:numPr>
          <w:ilvl w:val="0"/>
          <w:numId w:val="27"/>
        </w:numPr>
        <w:spacing w:after="0" w:line="240" w:lineRule="auto"/>
        <w:ind w:left="360"/>
        <w:jc w:val="both"/>
        <w:rPr>
          <w:rFonts w:ascii="Arial" w:hAnsi="Arial" w:cs="Arial"/>
          <w:bCs/>
        </w:rPr>
      </w:pPr>
      <w:r w:rsidRPr="00DC7256">
        <w:rPr>
          <w:rFonts w:ascii="Arial" w:eastAsia="Calibri" w:hAnsi="Arial" w:cs="Arial"/>
          <w:bCs/>
          <w:lang w:val="es-ES" w:eastAsia="es-ES"/>
        </w:rPr>
        <w:t>Equipamientos</w:t>
      </w:r>
      <w:r w:rsidRPr="00DC7256">
        <w:rPr>
          <w:rStyle w:val="Refdenotaalpie"/>
          <w:rFonts w:ascii="Arial" w:hAnsi="Arial" w:cs="Arial"/>
          <w:bCs/>
        </w:rPr>
        <w:footnoteReference w:id="3"/>
      </w:r>
      <w:r w:rsidRPr="00DC7256">
        <w:rPr>
          <w:rFonts w:ascii="Arial" w:eastAsia="Calibri" w:hAnsi="Arial" w:cs="Arial"/>
          <w:bCs/>
          <w:lang w:val="es-ES" w:eastAsia="es-ES"/>
        </w:rPr>
        <w:t xml:space="preserve">: </w:t>
      </w:r>
      <w:r w:rsidRPr="00DC7256">
        <w:rPr>
          <w:rFonts w:ascii="Arial" w:hAnsi="Arial" w:cs="Arial"/>
          <w:bCs/>
        </w:rPr>
        <w:t>espacio o edificio destinado a proveer a los/as ciudadanos/as de los servicios sociales, de carácter formativo, cultural, de salud, deportivo recreativo y de bienestar social, y a prestar apoyo funcional a la administración pública y a los servicios urbanos básicos de la ciudad.</w:t>
      </w:r>
    </w:p>
    <w:p w14:paraId="7CA168D7" w14:textId="77777777" w:rsidR="001701DF" w:rsidRPr="0087404E" w:rsidRDefault="001701DF" w:rsidP="0087404E">
      <w:pPr>
        <w:spacing w:after="0" w:line="240" w:lineRule="auto"/>
        <w:jc w:val="both"/>
        <w:rPr>
          <w:rFonts w:ascii="Arial" w:hAnsi="Arial" w:cs="Arial"/>
          <w:bCs/>
        </w:rPr>
      </w:pPr>
    </w:p>
    <w:p w14:paraId="60352822" w14:textId="334D071C" w:rsidR="00844BEA" w:rsidRDefault="00844BEA" w:rsidP="00B65B27">
      <w:pPr>
        <w:pStyle w:val="Prrafodelista"/>
        <w:numPr>
          <w:ilvl w:val="0"/>
          <w:numId w:val="27"/>
        </w:numPr>
        <w:spacing w:after="0" w:line="240" w:lineRule="auto"/>
        <w:ind w:left="360"/>
        <w:jc w:val="both"/>
        <w:rPr>
          <w:rFonts w:ascii="Arial" w:hAnsi="Arial" w:cs="Arial"/>
          <w:bCs/>
        </w:rPr>
      </w:pPr>
      <w:r w:rsidRPr="0087404E">
        <w:rPr>
          <w:rFonts w:ascii="Arial" w:hAnsi="Arial" w:cs="Arial"/>
          <w:bCs/>
        </w:rPr>
        <w:t>Estudios previos: conjunto de requisitos necesarios para evidenciar de forma suficiente la necesidad de dar inicio a un proceso de selección. Se concretan mediante documentos o estudios que resumen el análisis de los factores de conveniencia, oportunidad y necesidad de la contratación y que justifican el inicio de un proceso de contratación. Este estudio puede estar conformado por estudios de conveniencia/oportunidad, estudios de mercado, descripción técnica de la necesidad (Anexo técnico), Análisis de riesgos, condiciones del contrato, proceso de selección, requisitos financieros-jurídicos a cumplir por parte de los posibles oferentes.</w:t>
      </w:r>
    </w:p>
    <w:p w14:paraId="6047128F" w14:textId="77777777" w:rsidR="009349C5" w:rsidRPr="00DA771A" w:rsidRDefault="009349C5" w:rsidP="00DA771A">
      <w:pPr>
        <w:spacing w:after="0" w:line="240" w:lineRule="auto"/>
        <w:jc w:val="both"/>
        <w:rPr>
          <w:rFonts w:ascii="Arial" w:hAnsi="Arial" w:cs="Arial"/>
          <w:bCs/>
        </w:rPr>
      </w:pPr>
    </w:p>
    <w:p w14:paraId="4057F9E3" w14:textId="549F2425" w:rsidR="00844BEA" w:rsidRPr="0087404E" w:rsidRDefault="00844BEA" w:rsidP="00B65B27">
      <w:pPr>
        <w:pStyle w:val="Prrafodelista"/>
        <w:numPr>
          <w:ilvl w:val="0"/>
          <w:numId w:val="27"/>
        </w:numPr>
        <w:spacing w:after="0" w:line="240" w:lineRule="auto"/>
        <w:ind w:left="360"/>
        <w:jc w:val="both"/>
        <w:rPr>
          <w:rFonts w:ascii="Arial" w:hAnsi="Arial" w:cs="Arial"/>
          <w:bCs/>
        </w:rPr>
      </w:pPr>
      <w:r w:rsidRPr="0087404E">
        <w:rPr>
          <w:rFonts w:ascii="Arial" w:hAnsi="Arial" w:cs="Arial"/>
          <w:bCs/>
        </w:rPr>
        <w:t>Muebles: son las que pueden transportarse de un lugar a otro, sea moviéndose ellas a sí mismas como los animales (que por eso se llaman semovientes), sea que sólo se muevan por una fuerza externa, como las cosas inanimadas.</w:t>
      </w:r>
    </w:p>
    <w:p w14:paraId="783A8FD5" w14:textId="79ACC9E6" w:rsidR="00F506A2" w:rsidRPr="0087404E" w:rsidRDefault="00F506A2" w:rsidP="0087404E">
      <w:pPr>
        <w:spacing w:after="0" w:line="240" w:lineRule="auto"/>
        <w:jc w:val="both"/>
        <w:rPr>
          <w:rFonts w:ascii="Arial" w:hAnsi="Arial" w:cs="Arial"/>
          <w:bCs/>
        </w:rPr>
      </w:pPr>
    </w:p>
    <w:p w14:paraId="152706FD" w14:textId="2A551B07" w:rsidR="00F506A2" w:rsidRPr="0087404E" w:rsidRDefault="00F506A2" w:rsidP="00B65B27">
      <w:pPr>
        <w:pStyle w:val="Prrafodelista"/>
        <w:numPr>
          <w:ilvl w:val="0"/>
          <w:numId w:val="27"/>
        </w:numPr>
        <w:spacing w:after="0" w:line="240" w:lineRule="auto"/>
        <w:ind w:left="360" w:right="34"/>
        <w:jc w:val="both"/>
        <w:rPr>
          <w:rFonts w:ascii="Arial" w:hAnsi="Arial" w:cs="Arial"/>
          <w:bCs/>
          <w:color w:val="000000" w:themeColor="text1"/>
        </w:rPr>
      </w:pPr>
      <w:r w:rsidRPr="0087404E">
        <w:rPr>
          <w:rFonts w:ascii="Arial" w:hAnsi="Arial" w:cs="Arial"/>
          <w:bCs/>
          <w:color w:val="000000" w:themeColor="text1"/>
        </w:rPr>
        <w:t>Valuación</w:t>
      </w:r>
      <w:r w:rsidRPr="0087404E">
        <w:rPr>
          <w:rStyle w:val="Refdenotaalpie"/>
          <w:rFonts w:ascii="Arial" w:hAnsi="Arial" w:cs="Arial"/>
          <w:bCs/>
          <w:color w:val="000000" w:themeColor="text1"/>
        </w:rPr>
        <w:footnoteReference w:id="4"/>
      </w:r>
      <w:r w:rsidR="0087404E">
        <w:rPr>
          <w:rFonts w:ascii="Arial" w:hAnsi="Arial" w:cs="Arial"/>
          <w:bCs/>
          <w:color w:val="000000" w:themeColor="text1"/>
        </w:rPr>
        <w:t>: e</w:t>
      </w:r>
      <w:r w:rsidRPr="0087404E">
        <w:rPr>
          <w:rFonts w:ascii="Arial" w:hAnsi="Arial" w:cs="Arial"/>
          <w:bCs/>
          <w:color w:val="000000" w:themeColor="text1"/>
        </w:rPr>
        <w:t>s la actividad, por medio de la cual se determina el valor de un bien, de conformidad con los métodos, técnicas, actuaciones, criterios y herramientas que se consideren necesarios y pertinentes para el dictamen. El dictamen de la valuación se denomina avalúo.</w:t>
      </w:r>
    </w:p>
    <w:p w14:paraId="74CA6F91" w14:textId="77777777" w:rsidR="00F506A2" w:rsidRPr="0087404E" w:rsidRDefault="00F506A2" w:rsidP="0087404E">
      <w:pPr>
        <w:spacing w:after="0" w:line="240" w:lineRule="auto"/>
        <w:jc w:val="both"/>
        <w:rPr>
          <w:rFonts w:ascii="Arial" w:hAnsi="Arial" w:cs="Arial"/>
          <w:bCs/>
        </w:rPr>
      </w:pPr>
    </w:p>
    <w:p w14:paraId="02F919B2" w14:textId="77777777" w:rsidR="006D3294" w:rsidRPr="0087404E" w:rsidRDefault="006D3294" w:rsidP="0087404E">
      <w:pPr>
        <w:pStyle w:val="Sangradetextonormal"/>
        <w:ind w:left="0" w:right="-29"/>
        <w:rPr>
          <w:rFonts w:ascii="Arial" w:hAnsi="Arial" w:cs="Arial"/>
          <w:bCs/>
          <w:color w:val="auto"/>
          <w:szCs w:val="22"/>
        </w:rPr>
      </w:pPr>
    </w:p>
    <w:p w14:paraId="295B7464" w14:textId="77777777" w:rsidR="008954BE" w:rsidRPr="00B65B27" w:rsidRDefault="00927EF8" w:rsidP="0087404E">
      <w:pPr>
        <w:pStyle w:val="Prrafodelista"/>
        <w:numPr>
          <w:ilvl w:val="0"/>
          <w:numId w:val="11"/>
        </w:numPr>
        <w:spacing w:after="0" w:line="240" w:lineRule="auto"/>
        <w:jc w:val="both"/>
        <w:rPr>
          <w:rFonts w:ascii="Arial" w:hAnsi="Arial" w:cs="Arial"/>
          <w:bCs/>
        </w:rPr>
      </w:pPr>
      <w:r w:rsidRPr="00B65B27">
        <w:rPr>
          <w:rFonts w:ascii="Arial" w:hAnsi="Arial" w:cs="Arial"/>
          <w:bCs/>
        </w:rPr>
        <w:t>Condiciones generales</w:t>
      </w:r>
    </w:p>
    <w:p w14:paraId="348CF90C" w14:textId="77777777" w:rsidR="00927EF8" w:rsidRPr="0087404E" w:rsidRDefault="00927EF8" w:rsidP="0087404E">
      <w:pPr>
        <w:spacing w:after="0" w:line="240" w:lineRule="auto"/>
        <w:jc w:val="both"/>
        <w:rPr>
          <w:rFonts w:ascii="Arial" w:hAnsi="Arial" w:cs="Arial"/>
          <w:bCs/>
        </w:rPr>
      </w:pPr>
    </w:p>
    <w:p w14:paraId="1F3B0E3D" w14:textId="77777777" w:rsidR="006D3294" w:rsidRPr="0087404E" w:rsidRDefault="00067C05" w:rsidP="0087404E">
      <w:pPr>
        <w:spacing w:after="0" w:line="240" w:lineRule="auto"/>
        <w:jc w:val="both"/>
        <w:rPr>
          <w:rFonts w:ascii="Arial" w:hAnsi="Arial" w:cs="Arial"/>
          <w:bCs/>
        </w:rPr>
      </w:pPr>
      <w:r w:rsidRPr="0087404E">
        <w:rPr>
          <w:rFonts w:ascii="Arial" w:hAnsi="Arial" w:cs="Arial"/>
          <w:bCs/>
        </w:rPr>
        <w:t xml:space="preserve">Adicionalmente a los requisitos de </w:t>
      </w:r>
      <w:r w:rsidR="0069653A" w:rsidRPr="0087404E">
        <w:rPr>
          <w:rFonts w:ascii="Arial" w:hAnsi="Arial" w:cs="Arial"/>
          <w:bCs/>
        </w:rPr>
        <w:t>ley, para</w:t>
      </w:r>
      <w:r w:rsidR="006D3294" w:rsidRPr="0087404E">
        <w:rPr>
          <w:rFonts w:ascii="Arial" w:hAnsi="Arial" w:cs="Arial"/>
          <w:bCs/>
        </w:rPr>
        <w:t xml:space="preserve"> los contratos</w:t>
      </w:r>
      <w:r w:rsidR="004F5FA1" w:rsidRPr="0087404E">
        <w:rPr>
          <w:rFonts w:ascii="Arial" w:hAnsi="Arial" w:cs="Arial"/>
          <w:bCs/>
        </w:rPr>
        <w:t xml:space="preserve"> de arrendamientos se requiere: </w:t>
      </w:r>
    </w:p>
    <w:p w14:paraId="379DFB93" w14:textId="77777777" w:rsidR="006D3294" w:rsidRPr="0087404E" w:rsidRDefault="006D3294" w:rsidP="0087404E">
      <w:pPr>
        <w:spacing w:after="0" w:line="240" w:lineRule="auto"/>
        <w:jc w:val="both"/>
        <w:rPr>
          <w:rFonts w:ascii="Arial" w:hAnsi="Arial" w:cs="Arial"/>
          <w:bCs/>
        </w:rPr>
      </w:pPr>
    </w:p>
    <w:p w14:paraId="1D3C0BB4" w14:textId="158B4498" w:rsidR="00D974D2" w:rsidRPr="0087404E" w:rsidRDefault="006D3294" w:rsidP="0087404E">
      <w:pPr>
        <w:pStyle w:val="Prrafodelista"/>
        <w:numPr>
          <w:ilvl w:val="0"/>
          <w:numId w:val="13"/>
        </w:numPr>
        <w:spacing w:after="0" w:line="240" w:lineRule="auto"/>
        <w:jc w:val="both"/>
        <w:rPr>
          <w:rFonts w:ascii="Arial" w:hAnsi="Arial" w:cs="Arial"/>
          <w:bCs/>
        </w:rPr>
      </w:pPr>
      <w:r w:rsidRPr="0087404E">
        <w:rPr>
          <w:rFonts w:ascii="Arial" w:hAnsi="Arial" w:cs="Arial"/>
          <w:bCs/>
        </w:rPr>
        <w:t xml:space="preserve">Verificar las condiciones del mercado inmobiliario </w:t>
      </w:r>
      <w:r w:rsidR="00034856" w:rsidRPr="0087404E">
        <w:rPr>
          <w:rFonts w:ascii="Arial" w:hAnsi="Arial" w:cs="Arial"/>
          <w:bCs/>
        </w:rPr>
        <w:t xml:space="preserve">mediante el documento de </w:t>
      </w:r>
      <w:r w:rsidR="001C1D75" w:rsidRPr="0087404E">
        <w:rPr>
          <w:rFonts w:ascii="Arial" w:hAnsi="Arial" w:cs="Arial"/>
          <w:bCs/>
        </w:rPr>
        <w:t>avalúo</w:t>
      </w:r>
      <w:r w:rsidR="00034856" w:rsidRPr="0087404E">
        <w:rPr>
          <w:rFonts w:ascii="Arial" w:hAnsi="Arial" w:cs="Arial"/>
          <w:bCs/>
        </w:rPr>
        <w:t xml:space="preserve"> comercial </w:t>
      </w:r>
      <w:r w:rsidR="006B7FFA" w:rsidRPr="0087404E">
        <w:rPr>
          <w:rFonts w:ascii="Arial" w:hAnsi="Arial" w:cs="Arial"/>
          <w:bCs/>
        </w:rPr>
        <w:t xml:space="preserve">de renta </w:t>
      </w:r>
      <w:r w:rsidR="00034856" w:rsidRPr="0087404E">
        <w:rPr>
          <w:rFonts w:ascii="Arial" w:hAnsi="Arial" w:cs="Arial"/>
          <w:bCs/>
        </w:rPr>
        <w:t xml:space="preserve">expedido por la Unidad Administrativa Especial </w:t>
      </w:r>
      <w:r w:rsidR="001701DF" w:rsidRPr="008D3097">
        <w:rPr>
          <w:rFonts w:ascii="Arial" w:hAnsi="Arial" w:cs="Arial"/>
          <w:bCs/>
        </w:rPr>
        <w:t xml:space="preserve">Catastro Distrital </w:t>
      </w:r>
      <w:r w:rsidR="001701DF">
        <w:rPr>
          <w:rFonts w:ascii="Arial" w:hAnsi="Arial" w:cs="Arial"/>
          <w:bCs/>
        </w:rPr>
        <w:t>(</w:t>
      </w:r>
      <w:r w:rsidR="006B7FFA" w:rsidRPr="0087404E">
        <w:rPr>
          <w:rFonts w:ascii="Arial" w:hAnsi="Arial" w:cs="Arial"/>
          <w:bCs/>
        </w:rPr>
        <w:t>UAECD</w:t>
      </w:r>
      <w:r w:rsidR="001701DF">
        <w:rPr>
          <w:rFonts w:ascii="Arial" w:hAnsi="Arial" w:cs="Arial"/>
          <w:bCs/>
        </w:rPr>
        <w:t>)</w:t>
      </w:r>
      <w:r w:rsidR="006B7FFA" w:rsidRPr="0087404E">
        <w:rPr>
          <w:rFonts w:ascii="Arial" w:hAnsi="Arial" w:cs="Arial"/>
          <w:bCs/>
        </w:rPr>
        <w:t xml:space="preserve"> y</w:t>
      </w:r>
      <w:r w:rsidR="00067C05" w:rsidRPr="0087404E">
        <w:rPr>
          <w:rFonts w:ascii="Arial" w:hAnsi="Arial" w:cs="Arial"/>
          <w:bCs/>
        </w:rPr>
        <w:t>/</w:t>
      </w:r>
      <w:r w:rsidR="006B7FFA" w:rsidRPr="0087404E">
        <w:rPr>
          <w:rFonts w:ascii="Arial" w:hAnsi="Arial" w:cs="Arial"/>
          <w:bCs/>
        </w:rPr>
        <w:t>o la entidad</w:t>
      </w:r>
      <w:r w:rsidR="0090501A" w:rsidRPr="0087404E">
        <w:rPr>
          <w:rFonts w:ascii="Arial" w:hAnsi="Arial" w:cs="Arial"/>
          <w:bCs/>
        </w:rPr>
        <w:t>,</w:t>
      </w:r>
      <w:r w:rsidR="006B7FFA" w:rsidRPr="0087404E">
        <w:rPr>
          <w:rFonts w:ascii="Arial" w:hAnsi="Arial" w:cs="Arial"/>
          <w:bCs/>
        </w:rPr>
        <w:t xml:space="preserve"> que haga sus veces</w:t>
      </w:r>
      <w:r w:rsidR="00CF256C" w:rsidRPr="0087404E">
        <w:rPr>
          <w:rFonts w:ascii="Arial" w:hAnsi="Arial" w:cs="Arial"/>
          <w:bCs/>
        </w:rPr>
        <w:t>. Previamente a la solicitud de avalúo en la entidad respectiva, la Subdirección de Plantas Físicas debe realizar una revisión técnica y jurídica del predio con los documentos y soportes que se alleguen para la solicitud de avalúo</w:t>
      </w:r>
      <w:r w:rsidR="0063440D">
        <w:rPr>
          <w:rFonts w:ascii="Arial" w:hAnsi="Arial" w:cs="Arial"/>
          <w:bCs/>
        </w:rPr>
        <w:t xml:space="preserve">, </w:t>
      </w:r>
      <w:r w:rsidR="0063440D">
        <w:rPr>
          <w:rFonts w:ascii="Arial" w:hAnsi="Arial" w:cs="Arial"/>
          <w:bCs/>
          <w:color w:val="000000" w:themeColor="text1"/>
        </w:rPr>
        <w:t xml:space="preserve">de conformidad con lo establecido en el </w:t>
      </w:r>
      <w:r w:rsidR="002416C9">
        <w:rPr>
          <w:rFonts w:ascii="Arial" w:hAnsi="Arial" w:cs="Arial"/>
          <w:bCs/>
          <w:color w:val="000000" w:themeColor="text1"/>
        </w:rPr>
        <w:t>p</w:t>
      </w:r>
      <w:r w:rsidR="0063440D">
        <w:rPr>
          <w:rFonts w:ascii="Arial" w:hAnsi="Arial" w:cs="Arial"/>
          <w:bCs/>
          <w:color w:val="000000" w:themeColor="text1"/>
        </w:rPr>
        <w:t xml:space="preserve">rocedimiento Emisión de </w:t>
      </w:r>
      <w:r w:rsidR="002416C9">
        <w:rPr>
          <w:rFonts w:ascii="Arial" w:hAnsi="Arial" w:cs="Arial"/>
          <w:bCs/>
          <w:color w:val="000000" w:themeColor="text1"/>
        </w:rPr>
        <w:t>c</w:t>
      </w:r>
      <w:r w:rsidR="0063440D">
        <w:rPr>
          <w:rFonts w:ascii="Arial" w:hAnsi="Arial" w:cs="Arial"/>
          <w:bCs/>
          <w:color w:val="000000" w:themeColor="text1"/>
        </w:rPr>
        <w:t xml:space="preserve">onceptos </w:t>
      </w:r>
      <w:r w:rsidR="002416C9">
        <w:rPr>
          <w:rFonts w:ascii="Arial" w:hAnsi="Arial" w:cs="Arial"/>
          <w:bCs/>
          <w:color w:val="000000" w:themeColor="text1"/>
        </w:rPr>
        <w:t>t</w:t>
      </w:r>
      <w:r w:rsidR="0063440D">
        <w:rPr>
          <w:rFonts w:ascii="Arial" w:hAnsi="Arial" w:cs="Arial"/>
          <w:bCs/>
          <w:color w:val="000000" w:themeColor="text1"/>
        </w:rPr>
        <w:t xml:space="preserve">écnicos </w:t>
      </w:r>
      <w:r w:rsidR="002416C9">
        <w:rPr>
          <w:rFonts w:ascii="Arial" w:hAnsi="Arial" w:cs="Arial"/>
          <w:bCs/>
          <w:color w:val="000000" w:themeColor="text1"/>
        </w:rPr>
        <w:t>(</w:t>
      </w:r>
      <w:r w:rsidR="0063440D" w:rsidRPr="0050298C">
        <w:rPr>
          <w:rFonts w:ascii="Arial" w:hAnsi="Arial" w:cs="Arial"/>
          <w:bCs/>
          <w:color w:val="000000" w:themeColor="text1"/>
        </w:rPr>
        <w:t>PCD-GIF-004</w:t>
      </w:r>
      <w:r w:rsidR="002416C9">
        <w:rPr>
          <w:rFonts w:ascii="Arial" w:hAnsi="Arial" w:cs="Arial"/>
          <w:bCs/>
          <w:color w:val="000000" w:themeColor="text1"/>
        </w:rPr>
        <w:t>)</w:t>
      </w:r>
      <w:r w:rsidR="0063440D">
        <w:rPr>
          <w:rFonts w:ascii="Arial" w:hAnsi="Arial" w:cs="Arial"/>
          <w:bCs/>
          <w:color w:val="000000" w:themeColor="text1"/>
        </w:rPr>
        <w:t>.</w:t>
      </w:r>
    </w:p>
    <w:p w14:paraId="59A55258" w14:textId="77777777" w:rsidR="00D974D2" w:rsidRPr="0087404E" w:rsidRDefault="00D974D2" w:rsidP="0087404E">
      <w:pPr>
        <w:pStyle w:val="Prrafodelista"/>
        <w:spacing w:after="0" w:line="240" w:lineRule="auto"/>
        <w:ind w:left="360"/>
        <w:jc w:val="both"/>
        <w:rPr>
          <w:rFonts w:ascii="Arial" w:hAnsi="Arial" w:cs="Arial"/>
          <w:bCs/>
        </w:rPr>
      </w:pPr>
    </w:p>
    <w:p w14:paraId="5E2CF3E2" w14:textId="46D494BF" w:rsidR="00D974D2" w:rsidRDefault="00D974D2" w:rsidP="0087404E">
      <w:pPr>
        <w:pStyle w:val="Prrafodelista"/>
        <w:spacing w:after="0" w:line="240" w:lineRule="auto"/>
        <w:ind w:left="360"/>
        <w:jc w:val="both"/>
        <w:rPr>
          <w:rFonts w:ascii="Arial" w:hAnsi="Arial" w:cs="Arial"/>
          <w:bCs/>
          <w:color w:val="000000" w:themeColor="text1"/>
        </w:rPr>
      </w:pPr>
      <w:r w:rsidRPr="0087404E">
        <w:rPr>
          <w:rFonts w:ascii="Arial" w:hAnsi="Arial" w:cs="Arial"/>
          <w:bCs/>
          <w:color w:val="000000" w:themeColor="text1"/>
        </w:rPr>
        <w:t>Para efectos de garantizar los tiempos necesarios en surtir este trámite, se requ</w:t>
      </w:r>
      <w:r w:rsidR="001701DF">
        <w:rPr>
          <w:rFonts w:ascii="Arial" w:hAnsi="Arial" w:cs="Arial"/>
          <w:bCs/>
          <w:color w:val="000000" w:themeColor="text1"/>
        </w:rPr>
        <w:t>i</w:t>
      </w:r>
      <w:r w:rsidRPr="0087404E">
        <w:rPr>
          <w:rFonts w:ascii="Arial" w:hAnsi="Arial" w:cs="Arial"/>
          <w:bCs/>
          <w:color w:val="000000" w:themeColor="text1"/>
        </w:rPr>
        <w:t>er</w:t>
      </w:r>
      <w:r w:rsidR="001701DF">
        <w:rPr>
          <w:rFonts w:ascii="Arial" w:hAnsi="Arial" w:cs="Arial"/>
          <w:bCs/>
          <w:color w:val="000000" w:themeColor="text1"/>
        </w:rPr>
        <w:t>e</w:t>
      </w:r>
      <w:r w:rsidRPr="0087404E">
        <w:rPr>
          <w:rFonts w:ascii="Arial" w:hAnsi="Arial" w:cs="Arial"/>
          <w:bCs/>
          <w:color w:val="000000" w:themeColor="text1"/>
        </w:rPr>
        <w:t xml:space="preserve"> dar cumplimiento a los términos establecidos en la solicitud de emisión de conceptos</w:t>
      </w:r>
      <w:r w:rsidRPr="006D5D84">
        <w:rPr>
          <w:rFonts w:ascii="Arial" w:hAnsi="Arial" w:cs="Arial"/>
          <w:bCs/>
          <w:color w:val="000000" w:themeColor="text1"/>
        </w:rPr>
        <w:t xml:space="preserve"> técnicos</w:t>
      </w:r>
      <w:r w:rsidR="002E59A4">
        <w:rPr>
          <w:rFonts w:ascii="Arial" w:hAnsi="Arial" w:cs="Arial"/>
          <w:bCs/>
          <w:strike/>
          <w:color w:val="000000" w:themeColor="text1"/>
        </w:rPr>
        <w:t xml:space="preserve">, </w:t>
      </w:r>
      <w:r w:rsidRPr="0087404E">
        <w:rPr>
          <w:rFonts w:ascii="Arial" w:hAnsi="Arial" w:cs="Arial"/>
          <w:bCs/>
          <w:color w:val="000000" w:themeColor="text1"/>
        </w:rPr>
        <w:t xml:space="preserve">de acuerdo al </w:t>
      </w:r>
      <w:r w:rsidR="001701DF">
        <w:rPr>
          <w:rFonts w:ascii="Arial" w:hAnsi="Arial" w:cs="Arial"/>
          <w:bCs/>
          <w:color w:val="000000" w:themeColor="text1"/>
        </w:rPr>
        <w:t>p</w:t>
      </w:r>
      <w:r w:rsidR="007E37E0" w:rsidRPr="0087404E">
        <w:rPr>
          <w:rFonts w:ascii="Arial" w:hAnsi="Arial" w:cs="Arial"/>
          <w:bCs/>
          <w:color w:val="000000" w:themeColor="text1"/>
        </w:rPr>
        <w:t xml:space="preserve">rocedimiento </w:t>
      </w:r>
      <w:r w:rsidR="001701DF">
        <w:rPr>
          <w:rFonts w:ascii="Arial" w:hAnsi="Arial" w:cs="Arial"/>
          <w:bCs/>
          <w:color w:val="000000" w:themeColor="text1"/>
        </w:rPr>
        <w:t>E</w:t>
      </w:r>
      <w:r w:rsidR="007E37E0" w:rsidRPr="0087404E">
        <w:rPr>
          <w:rFonts w:ascii="Arial" w:hAnsi="Arial" w:cs="Arial"/>
          <w:bCs/>
          <w:color w:val="000000" w:themeColor="text1"/>
        </w:rPr>
        <w:t xml:space="preserve">misión de conceptos técnicos </w:t>
      </w:r>
      <w:r w:rsidR="00D85237" w:rsidRPr="0087404E">
        <w:rPr>
          <w:rFonts w:ascii="Arial" w:hAnsi="Arial" w:cs="Arial"/>
          <w:bCs/>
          <w:color w:val="000000" w:themeColor="text1"/>
        </w:rPr>
        <w:t>(</w:t>
      </w:r>
      <w:r w:rsidR="00B65B27" w:rsidRPr="00B65B27">
        <w:rPr>
          <w:rFonts w:ascii="Arial" w:hAnsi="Arial" w:cs="Arial"/>
          <w:bCs/>
          <w:color w:val="000000" w:themeColor="text1"/>
        </w:rPr>
        <w:t>PCD-GIF-004</w:t>
      </w:r>
      <w:r w:rsidR="00D85237" w:rsidRPr="0087404E">
        <w:rPr>
          <w:rFonts w:ascii="Arial" w:hAnsi="Arial" w:cs="Arial"/>
          <w:bCs/>
          <w:color w:val="000000" w:themeColor="text1"/>
        </w:rPr>
        <w:t>)</w:t>
      </w:r>
      <w:r w:rsidR="00624182">
        <w:rPr>
          <w:rFonts w:ascii="Arial" w:hAnsi="Arial" w:cs="Arial"/>
          <w:bCs/>
          <w:color w:val="000000" w:themeColor="text1"/>
        </w:rPr>
        <w:t>.</w:t>
      </w:r>
    </w:p>
    <w:p w14:paraId="65EB56ED" w14:textId="77777777" w:rsidR="008D748F" w:rsidRDefault="008D748F" w:rsidP="0087404E">
      <w:pPr>
        <w:pStyle w:val="Prrafodelista"/>
        <w:spacing w:after="0" w:line="240" w:lineRule="auto"/>
        <w:ind w:left="360"/>
        <w:jc w:val="both"/>
        <w:rPr>
          <w:rFonts w:ascii="Arial" w:hAnsi="Arial" w:cs="Arial"/>
          <w:bCs/>
          <w:color w:val="000000" w:themeColor="text1"/>
        </w:rPr>
      </w:pPr>
    </w:p>
    <w:p w14:paraId="2232CA76" w14:textId="4255ECF3" w:rsidR="00AF39BB" w:rsidRDefault="018E2441" w:rsidP="055F32CA">
      <w:pPr>
        <w:spacing w:after="0" w:line="240" w:lineRule="auto"/>
        <w:ind w:left="360"/>
        <w:jc w:val="both"/>
        <w:rPr>
          <w:rFonts w:ascii="Arial" w:hAnsi="Arial" w:cs="Arial"/>
        </w:rPr>
      </w:pPr>
      <w:r w:rsidRPr="018E2441">
        <w:rPr>
          <w:rFonts w:ascii="Arial" w:hAnsi="Arial" w:cs="Arial"/>
        </w:rPr>
        <w:lastRenderedPageBreak/>
        <w:t>Excepcionalmente, de acuerdo a la necesidad del área solicitante puede utilizarse otros mecanismos de valoración, tales como un Estudio de Mercado debidamente soportado donde se evidencie un análisis de las de condiciones de mercado inmobiliario, caso en el cual, el área técnica solicitante debe suscribir y justificar por escrito tal circunstancia. El mecanismo excepcional solo puede ser utilizado una única vez y será elaborado por la Subdirección de Plantas Físicas, es decir, si se continúa con el arriendo para el nuevo contrato debe contarse con el avalúo respectivo.</w:t>
      </w:r>
    </w:p>
    <w:p w14:paraId="4184D41A" w14:textId="77777777" w:rsidR="00AF39BB" w:rsidRDefault="00AF39BB" w:rsidP="0087404E">
      <w:pPr>
        <w:spacing w:after="0" w:line="240" w:lineRule="auto"/>
        <w:ind w:left="360"/>
        <w:jc w:val="both"/>
        <w:rPr>
          <w:rFonts w:ascii="Arial" w:hAnsi="Arial" w:cs="Arial"/>
          <w:bCs/>
        </w:rPr>
      </w:pPr>
    </w:p>
    <w:p w14:paraId="34B57D80" w14:textId="4C1ED4ED" w:rsidR="00034856" w:rsidRPr="0087404E" w:rsidRDefault="00AF39BB" w:rsidP="0087404E">
      <w:pPr>
        <w:spacing w:after="0" w:line="240" w:lineRule="auto"/>
        <w:ind w:left="360"/>
        <w:jc w:val="both"/>
        <w:rPr>
          <w:rFonts w:ascii="Arial" w:hAnsi="Arial" w:cs="Arial"/>
          <w:bCs/>
        </w:rPr>
      </w:pPr>
      <w:r>
        <w:rPr>
          <w:rFonts w:ascii="Arial" w:hAnsi="Arial" w:cs="Arial"/>
          <w:bCs/>
        </w:rPr>
        <w:t>En los casos en que sea necesari</w:t>
      </w:r>
      <w:r w:rsidR="00816D13">
        <w:rPr>
          <w:rFonts w:ascii="Arial" w:hAnsi="Arial" w:cs="Arial"/>
          <w:bCs/>
        </w:rPr>
        <w:t>a</w:t>
      </w:r>
      <w:r>
        <w:rPr>
          <w:rFonts w:ascii="Arial" w:hAnsi="Arial" w:cs="Arial"/>
          <w:bCs/>
        </w:rPr>
        <w:t xml:space="preserve"> la realización del estudio de mercado, debe contar con previa autorización de la Dirección Corporativa. </w:t>
      </w:r>
      <w:r w:rsidR="00D9145E" w:rsidRPr="0087404E">
        <w:rPr>
          <w:rFonts w:ascii="Arial" w:hAnsi="Arial" w:cs="Arial"/>
          <w:bCs/>
        </w:rPr>
        <w:t xml:space="preserve"> </w:t>
      </w:r>
    </w:p>
    <w:p w14:paraId="4E18C35C" w14:textId="6D3D58E3" w:rsidR="00105D65" w:rsidRPr="0087404E" w:rsidRDefault="00105D65" w:rsidP="0087404E">
      <w:pPr>
        <w:spacing w:after="0" w:line="240" w:lineRule="auto"/>
        <w:ind w:left="360"/>
        <w:jc w:val="both"/>
        <w:rPr>
          <w:rFonts w:ascii="Arial" w:hAnsi="Arial" w:cs="Arial"/>
          <w:bCs/>
        </w:rPr>
      </w:pPr>
    </w:p>
    <w:p w14:paraId="6587E1FE" w14:textId="79D348B7" w:rsidR="00105D65" w:rsidRPr="0087404E" w:rsidRDefault="00105D65" w:rsidP="0087404E">
      <w:pPr>
        <w:spacing w:after="0" w:line="240" w:lineRule="auto"/>
        <w:ind w:left="360"/>
        <w:jc w:val="both"/>
        <w:rPr>
          <w:rFonts w:ascii="Arial" w:hAnsi="Arial" w:cs="Arial"/>
          <w:bCs/>
        </w:rPr>
      </w:pPr>
      <w:r w:rsidRPr="0087404E">
        <w:rPr>
          <w:rFonts w:ascii="Arial" w:hAnsi="Arial" w:cs="Arial"/>
          <w:bCs/>
        </w:rPr>
        <w:t xml:space="preserve">En caso de que existan contratos de arrendamientos anteriores a la vigencia del presente procedimiento, en los cuales se hayan pactado condiciones especiales debido a mejoras que haya realizado la secretaria en los inmuebles arrendados y/o cuando en el clausulado del contrato se hayan estipulado condiciones especiales para su posterior suscripción, dichas condiciones primaran sobre el presente procedimiento, teniendo en cuenta las razones de eficiencia, eficacia, transparencia y economía. </w:t>
      </w:r>
    </w:p>
    <w:p w14:paraId="39997C7C" w14:textId="1ED1BA0F" w:rsidR="00105D65" w:rsidRPr="0087404E" w:rsidRDefault="00105D65" w:rsidP="0087404E">
      <w:pPr>
        <w:spacing w:after="0" w:line="240" w:lineRule="auto"/>
        <w:ind w:left="360"/>
        <w:jc w:val="both"/>
        <w:rPr>
          <w:rFonts w:ascii="Arial" w:hAnsi="Arial" w:cs="Arial"/>
          <w:bCs/>
        </w:rPr>
      </w:pPr>
    </w:p>
    <w:p w14:paraId="788B8884" w14:textId="319F40C1" w:rsidR="018E2441" w:rsidRDefault="018E2441" w:rsidP="018E2441">
      <w:pPr>
        <w:spacing w:after="0" w:line="240" w:lineRule="auto"/>
        <w:ind w:left="360"/>
        <w:jc w:val="both"/>
        <w:rPr>
          <w:rFonts w:ascii="Arial" w:hAnsi="Arial" w:cs="Arial"/>
        </w:rPr>
      </w:pPr>
      <w:r w:rsidRPr="018E2441">
        <w:rPr>
          <w:rFonts w:ascii="Arial" w:hAnsi="Arial" w:cs="Arial"/>
        </w:rPr>
        <w:t xml:space="preserve">Excepcionalmente y de acuerdo a la necesidad del servicio, podrán reconocerse y pagarse valores del canon de arrendamiento superiores al valor arrojado por el avaluó del inmueble vigente. En todo caso, dichas razones deben estar debidamente soportadas y la dependencia solicitante, deberá en oficio anexo, argumentarlas y soportarlas adecuadamente, teniendo en cuenta los principios de eficiencia, transparencia, economía y/o garantía de los derechos de los usuarios de la Secretaría Distrital de Integración Social (SDIS), el cual debe ser aprobado por la ordenación del gasto a través de </w:t>
      </w:r>
      <w:r w:rsidR="002416C9">
        <w:rPr>
          <w:rFonts w:ascii="Arial" w:hAnsi="Arial" w:cs="Arial"/>
        </w:rPr>
        <w:t>Memorando comunicación i</w:t>
      </w:r>
      <w:r w:rsidR="002416C9" w:rsidRPr="002416C9">
        <w:rPr>
          <w:rFonts w:ascii="Arial" w:hAnsi="Arial" w:cs="Arial"/>
        </w:rPr>
        <w:t xml:space="preserve">nterna </w:t>
      </w:r>
      <w:r w:rsidR="002416C9">
        <w:rPr>
          <w:rFonts w:ascii="Arial" w:hAnsi="Arial" w:cs="Arial"/>
        </w:rPr>
        <w:t>(</w:t>
      </w:r>
      <w:r w:rsidR="002416C9" w:rsidRPr="002416C9">
        <w:rPr>
          <w:rFonts w:ascii="Arial" w:hAnsi="Arial" w:cs="Arial"/>
        </w:rPr>
        <w:t>FOR-GD-003</w:t>
      </w:r>
      <w:r w:rsidR="002416C9">
        <w:rPr>
          <w:rFonts w:ascii="Arial" w:hAnsi="Arial" w:cs="Arial"/>
        </w:rPr>
        <w:t>)</w:t>
      </w:r>
      <w:r w:rsidRPr="018E2441">
        <w:rPr>
          <w:rFonts w:ascii="Arial" w:hAnsi="Arial" w:cs="Arial"/>
        </w:rPr>
        <w:t>.</w:t>
      </w:r>
    </w:p>
    <w:p w14:paraId="45AD1DDB" w14:textId="1C310DA9" w:rsidR="018E2441" w:rsidRDefault="018E2441" w:rsidP="018E2441">
      <w:pPr>
        <w:spacing w:after="0" w:line="240" w:lineRule="auto"/>
        <w:ind w:left="360"/>
        <w:jc w:val="both"/>
        <w:rPr>
          <w:rFonts w:ascii="Arial" w:hAnsi="Arial" w:cs="Arial"/>
        </w:rPr>
      </w:pPr>
    </w:p>
    <w:p w14:paraId="141C9A44" w14:textId="28200C7F" w:rsidR="018E2441" w:rsidRPr="00DA771A" w:rsidRDefault="018E2441" w:rsidP="018E2441">
      <w:pPr>
        <w:spacing w:after="0" w:line="240" w:lineRule="auto"/>
        <w:ind w:left="360"/>
        <w:jc w:val="both"/>
        <w:rPr>
          <w:rFonts w:ascii="Arial" w:hAnsi="Arial" w:cs="Arial"/>
        </w:rPr>
      </w:pPr>
      <w:r w:rsidRPr="018E2441">
        <w:rPr>
          <w:rFonts w:ascii="Arial" w:hAnsi="Arial" w:cs="Arial"/>
        </w:rPr>
        <w:t>L</w:t>
      </w:r>
      <w:r w:rsidRPr="00DA771A">
        <w:rPr>
          <w:rFonts w:ascii="Arial" w:hAnsi="Arial" w:cs="Arial"/>
        </w:rPr>
        <w:t>a Dirección Corporativa es l</w:t>
      </w:r>
      <w:r w:rsidR="00816D13">
        <w:rPr>
          <w:rFonts w:ascii="Arial" w:hAnsi="Arial" w:cs="Arial"/>
        </w:rPr>
        <w:t>a</w:t>
      </w:r>
      <w:r w:rsidRPr="00DA771A">
        <w:rPr>
          <w:rFonts w:ascii="Arial" w:hAnsi="Arial" w:cs="Arial"/>
        </w:rPr>
        <w:t xml:space="preserve"> </w:t>
      </w:r>
      <w:r w:rsidR="002416C9">
        <w:rPr>
          <w:rFonts w:ascii="Arial" w:hAnsi="Arial" w:cs="Arial"/>
        </w:rPr>
        <w:t>dependencia</w:t>
      </w:r>
      <w:r w:rsidR="002416C9" w:rsidRPr="00DA771A">
        <w:rPr>
          <w:rFonts w:ascii="Arial" w:hAnsi="Arial" w:cs="Arial"/>
        </w:rPr>
        <w:t xml:space="preserve"> </w:t>
      </w:r>
      <w:r w:rsidRPr="00DA771A">
        <w:rPr>
          <w:rFonts w:ascii="Arial" w:hAnsi="Arial" w:cs="Arial"/>
        </w:rPr>
        <w:t>autorizada y competente para negociar el valor de arrendamiento con el propietario o apoderado del inmueble.</w:t>
      </w:r>
    </w:p>
    <w:p w14:paraId="319C6068" w14:textId="77777777" w:rsidR="00067C05" w:rsidRPr="002416C9" w:rsidRDefault="00067C05" w:rsidP="002416C9">
      <w:pPr>
        <w:spacing w:after="0" w:line="240" w:lineRule="auto"/>
        <w:jc w:val="both"/>
        <w:rPr>
          <w:rFonts w:ascii="Arial" w:hAnsi="Arial" w:cs="Arial"/>
          <w:bCs/>
        </w:rPr>
      </w:pPr>
    </w:p>
    <w:p w14:paraId="572B4581" w14:textId="2153C21A" w:rsidR="006B7FFA" w:rsidRPr="0087404E" w:rsidRDefault="00034856" w:rsidP="0087404E">
      <w:pPr>
        <w:pStyle w:val="Prrafodelista"/>
        <w:numPr>
          <w:ilvl w:val="0"/>
          <w:numId w:val="13"/>
        </w:numPr>
        <w:spacing w:after="0" w:line="240" w:lineRule="auto"/>
        <w:jc w:val="both"/>
        <w:rPr>
          <w:rFonts w:ascii="Arial" w:hAnsi="Arial" w:cs="Arial"/>
          <w:bCs/>
        </w:rPr>
      </w:pPr>
      <w:r w:rsidRPr="0087404E">
        <w:rPr>
          <w:rFonts w:ascii="Arial" w:hAnsi="Arial" w:cs="Arial"/>
          <w:bCs/>
        </w:rPr>
        <w:t xml:space="preserve">El documento de </w:t>
      </w:r>
      <w:r w:rsidR="001C1D75" w:rsidRPr="0087404E">
        <w:rPr>
          <w:rFonts w:ascii="Arial" w:hAnsi="Arial" w:cs="Arial"/>
          <w:bCs/>
        </w:rPr>
        <w:t>avalúo</w:t>
      </w:r>
      <w:r w:rsidRPr="0087404E">
        <w:rPr>
          <w:rFonts w:ascii="Arial" w:hAnsi="Arial" w:cs="Arial"/>
          <w:bCs/>
        </w:rPr>
        <w:t xml:space="preserve"> com</w:t>
      </w:r>
      <w:r w:rsidR="006B7FFA" w:rsidRPr="0087404E">
        <w:rPr>
          <w:rFonts w:ascii="Arial" w:hAnsi="Arial" w:cs="Arial"/>
          <w:bCs/>
        </w:rPr>
        <w:t>ercial t</w:t>
      </w:r>
      <w:r w:rsidR="000B7387" w:rsidRPr="0087404E">
        <w:rPr>
          <w:rFonts w:ascii="Arial" w:hAnsi="Arial" w:cs="Arial"/>
          <w:bCs/>
        </w:rPr>
        <w:t>i</w:t>
      </w:r>
      <w:r w:rsidR="006B7FFA" w:rsidRPr="0087404E">
        <w:rPr>
          <w:rFonts w:ascii="Arial" w:hAnsi="Arial" w:cs="Arial"/>
          <w:bCs/>
        </w:rPr>
        <w:t>en</w:t>
      </w:r>
      <w:r w:rsidR="000B7387" w:rsidRPr="0087404E">
        <w:rPr>
          <w:rFonts w:ascii="Arial" w:hAnsi="Arial" w:cs="Arial"/>
          <w:bCs/>
        </w:rPr>
        <w:t>e</w:t>
      </w:r>
      <w:r w:rsidR="006B7FFA" w:rsidRPr="0087404E">
        <w:rPr>
          <w:rFonts w:ascii="Arial" w:hAnsi="Arial" w:cs="Arial"/>
          <w:bCs/>
        </w:rPr>
        <w:t xml:space="preserve"> una vigencia de </w:t>
      </w:r>
      <w:r w:rsidR="0087404E">
        <w:rPr>
          <w:rFonts w:ascii="Arial" w:hAnsi="Arial" w:cs="Arial"/>
          <w:bCs/>
        </w:rPr>
        <w:t xml:space="preserve">un </w:t>
      </w:r>
      <w:r w:rsidR="006B7FFA" w:rsidRPr="0087404E">
        <w:rPr>
          <w:rFonts w:ascii="Arial" w:hAnsi="Arial" w:cs="Arial"/>
          <w:bCs/>
        </w:rPr>
        <w:t>(1) año contado</w:t>
      </w:r>
      <w:r w:rsidRPr="0087404E">
        <w:rPr>
          <w:rFonts w:ascii="Arial" w:hAnsi="Arial" w:cs="Arial"/>
          <w:bCs/>
        </w:rPr>
        <w:t xml:space="preserve"> a partir de la fecha de su expedición</w:t>
      </w:r>
      <w:r w:rsidR="004F5FA1" w:rsidRPr="0087404E">
        <w:rPr>
          <w:rFonts w:ascii="Arial" w:hAnsi="Arial" w:cs="Arial"/>
          <w:bCs/>
        </w:rPr>
        <w:t xml:space="preserve">, </w:t>
      </w:r>
      <w:r w:rsidR="006B7FFA" w:rsidRPr="0087404E">
        <w:rPr>
          <w:rFonts w:ascii="Arial" w:hAnsi="Arial" w:cs="Arial"/>
          <w:bCs/>
        </w:rPr>
        <w:t>sin embargo, p</w:t>
      </w:r>
      <w:r w:rsidR="000B7387" w:rsidRPr="0087404E">
        <w:rPr>
          <w:rFonts w:ascii="Arial" w:hAnsi="Arial" w:cs="Arial"/>
          <w:bCs/>
        </w:rPr>
        <w:t>ue</w:t>
      </w:r>
      <w:r w:rsidR="006B7FFA" w:rsidRPr="0087404E">
        <w:rPr>
          <w:rFonts w:ascii="Arial" w:hAnsi="Arial" w:cs="Arial"/>
          <w:bCs/>
        </w:rPr>
        <w:t>d</w:t>
      </w:r>
      <w:r w:rsidR="000B7387" w:rsidRPr="0087404E">
        <w:rPr>
          <w:rFonts w:ascii="Arial" w:hAnsi="Arial" w:cs="Arial"/>
          <w:bCs/>
        </w:rPr>
        <w:t>e</w:t>
      </w:r>
      <w:r w:rsidR="006B7FFA" w:rsidRPr="0087404E">
        <w:rPr>
          <w:rFonts w:ascii="Arial" w:hAnsi="Arial" w:cs="Arial"/>
          <w:bCs/>
        </w:rPr>
        <w:t xml:space="preserve"> tomarse como referencia</w:t>
      </w:r>
      <w:r w:rsidR="0069653A" w:rsidRPr="0087404E">
        <w:rPr>
          <w:rFonts w:ascii="Arial" w:hAnsi="Arial" w:cs="Arial"/>
          <w:bCs/>
        </w:rPr>
        <w:t>,</w:t>
      </w:r>
      <w:r w:rsidR="006B7FFA" w:rsidRPr="0087404E">
        <w:rPr>
          <w:rFonts w:ascii="Arial" w:hAnsi="Arial" w:cs="Arial"/>
          <w:bCs/>
        </w:rPr>
        <w:t xml:space="preserve"> máximo por </w:t>
      </w:r>
      <w:r w:rsidR="0087404E">
        <w:rPr>
          <w:rFonts w:ascii="Arial" w:hAnsi="Arial" w:cs="Arial"/>
          <w:bCs/>
        </w:rPr>
        <w:t xml:space="preserve">un </w:t>
      </w:r>
      <w:r w:rsidR="006B7FFA" w:rsidRPr="0087404E">
        <w:rPr>
          <w:rFonts w:ascii="Arial" w:hAnsi="Arial" w:cs="Arial"/>
          <w:bCs/>
        </w:rPr>
        <w:t>(1) año adiciona</w:t>
      </w:r>
      <w:r w:rsidR="008D2536" w:rsidRPr="0087404E">
        <w:rPr>
          <w:rFonts w:ascii="Arial" w:hAnsi="Arial" w:cs="Arial"/>
          <w:bCs/>
        </w:rPr>
        <w:t>l</w:t>
      </w:r>
      <w:r w:rsidR="006B7FFA" w:rsidRPr="0087404E">
        <w:rPr>
          <w:rFonts w:ascii="Arial" w:hAnsi="Arial" w:cs="Arial"/>
          <w:bCs/>
        </w:rPr>
        <w:t xml:space="preserve"> a la fecha de vencimiento del mismo. </w:t>
      </w:r>
    </w:p>
    <w:p w14:paraId="321649E5" w14:textId="77777777" w:rsidR="006B7FFA" w:rsidRPr="0087404E" w:rsidRDefault="006B7FFA" w:rsidP="0087404E">
      <w:pPr>
        <w:pStyle w:val="Prrafodelista"/>
        <w:spacing w:after="0" w:line="240" w:lineRule="auto"/>
        <w:rPr>
          <w:rFonts w:ascii="Arial" w:hAnsi="Arial" w:cs="Arial"/>
          <w:bCs/>
        </w:rPr>
      </w:pPr>
    </w:p>
    <w:p w14:paraId="02364A1F" w14:textId="5011A58A" w:rsidR="007253A5" w:rsidRPr="0087404E" w:rsidRDefault="006B7FFA" w:rsidP="0087404E">
      <w:pPr>
        <w:pStyle w:val="Prrafodelista"/>
        <w:numPr>
          <w:ilvl w:val="0"/>
          <w:numId w:val="13"/>
        </w:numPr>
        <w:spacing w:after="0" w:line="240" w:lineRule="auto"/>
        <w:jc w:val="both"/>
        <w:rPr>
          <w:rFonts w:ascii="Arial" w:hAnsi="Arial" w:cs="Arial"/>
          <w:bCs/>
        </w:rPr>
      </w:pPr>
      <w:r w:rsidRPr="0087404E">
        <w:rPr>
          <w:rFonts w:ascii="Arial" w:hAnsi="Arial" w:cs="Arial"/>
          <w:bCs/>
        </w:rPr>
        <w:t xml:space="preserve">De haber continuidad al contrato de arrendamiento amparado por el </w:t>
      </w:r>
      <w:r w:rsidR="001C1D75" w:rsidRPr="0087404E">
        <w:rPr>
          <w:rFonts w:ascii="Arial" w:hAnsi="Arial" w:cs="Arial"/>
          <w:bCs/>
        </w:rPr>
        <w:t>avalúo</w:t>
      </w:r>
      <w:r w:rsidRPr="0087404E">
        <w:rPr>
          <w:rFonts w:ascii="Arial" w:hAnsi="Arial" w:cs="Arial"/>
          <w:bCs/>
        </w:rPr>
        <w:t>, se realiza el reajuste al canon de arrendamiento teniendo en cuenta el IPC del año inmediatamente anterior</w:t>
      </w:r>
      <w:r w:rsidR="00B65B27">
        <w:rPr>
          <w:rFonts w:ascii="Arial" w:hAnsi="Arial" w:cs="Arial"/>
          <w:bCs/>
        </w:rPr>
        <w:t>.</w:t>
      </w:r>
    </w:p>
    <w:p w14:paraId="56F60D76" w14:textId="77777777" w:rsidR="007253A5" w:rsidRPr="0087404E" w:rsidRDefault="007253A5" w:rsidP="0087404E">
      <w:pPr>
        <w:pStyle w:val="Prrafodelista"/>
        <w:spacing w:after="0" w:line="240" w:lineRule="auto"/>
        <w:ind w:left="360"/>
        <w:jc w:val="both"/>
        <w:rPr>
          <w:rFonts w:ascii="Arial" w:hAnsi="Arial" w:cs="Arial"/>
          <w:bCs/>
        </w:rPr>
      </w:pPr>
    </w:p>
    <w:p w14:paraId="168E6C17" w14:textId="080D7833" w:rsidR="007253A5" w:rsidRPr="00B65B27" w:rsidRDefault="007253A5" w:rsidP="0087404E">
      <w:pPr>
        <w:pStyle w:val="Prrafodelista"/>
        <w:numPr>
          <w:ilvl w:val="0"/>
          <w:numId w:val="13"/>
        </w:numPr>
        <w:spacing w:after="0" w:line="240" w:lineRule="auto"/>
        <w:jc w:val="both"/>
        <w:rPr>
          <w:rFonts w:ascii="Arial" w:hAnsi="Arial" w:cs="Arial"/>
          <w:bCs/>
        </w:rPr>
      </w:pPr>
      <w:r w:rsidRPr="0087404E">
        <w:rPr>
          <w:rFonts w:ascii="Arial" w:hAnsi="Arial" w:cs="Arial"/>
          <w:bCs/>
        </w:rPr>
        <w:t xml:space="preserve">En el caso de la solicitud de conceptos técnicos para los contratos de arriendo en inmuebles recurrentes, las subdirecciones técnicas o locales deben tener presente lo establecido en el </w:t>
      </w:r>
      <w:r w:rsidR="002416C9">
        <w:rPr>
          <w:rFonts w:ascii="Arial" w:hAnsi="Arial" w:cs="Arial"/>
          <w:bCs/>
        </w:rPr>
        <w:t>p</w:t>
      </w:r>
      <w:r w:rsidR="007E37E0" w:rsidRPr="0087404E">
        <w:rPr>
          <w:rFonts w:ascii="Arial" w:hAnsi="Arial" w:cs="Arial"/>
          <w:bCs/>
        </w:rPr>
        <w:t xml:space="preserve">rocedimiento </w:t>
      </w:r>
      <w:r w:rsidR="002416C9">
        <w:rPr>
          <w:rFonts w:ascii="Arial" w:hAnsi="Arial" w:cs="Arial"/>
          <w:bCs/>
        </w:rPr>
        <w:t>E</w:t>
      </w:r>
      <w:r w:rsidR="007E37E0" w:rsidRPr="0087404E">
        <w:rPr>
          <w:rFonts w:ascii="Arial" w:hAnsi="Arial" w:cs="Arial"/>
          <w:bCs/>
        </w:rPr>
        <w:t xml:space="preserve">misión de conceptos técnicos </w:t>
      </w:r>
      <w:r w:rsidR="00D85237" w:rsidRPr="0087404E">
        <w:rPr>
          <w:rFonts w:ascii="Arial" w:hAnsi="Arial" w:cs="Arial"/>
          <w:bCs/>
        </w:rPr>
        <w:t>(</w:t>
      </w:r>
      <w:r w:rsidR="00B65B27" w:rsidRPr="00B65B27">
        <w:rPr>
          <w:rFonts w:ascii="Arial" w:hAnsi="Arial" w:cs="Arial"/>
          <w:bCs/>
        </w:rPr>
        <w:t>PCD-GIF-004</w:t>
      </w:r>
      <w:r w:rsidR="00D85237" w:rsidRPr="0087404E">
        <w:rPr>
          <w:rFonts w:ascii="Arial" w:hAnsi="Arial" w:cs="Arial"/>
          <w:bCs/>
        </w:rPr>
        <w:t>)</w:t>
      </w:r>
      <w:r w:rsidR="002E59A4">
        <w:rPr>
          <w:rFonts w:ascii="Arial" w:hAnsi="Arial" w:cs="Arial"/>
          <w:bCs/>
        </w:rPr>
        <w:t>.</w:t>
      </w:r>
    </w:p>
    <w:p w14:paraId="6D0221C1" w14:textId="77777777" w:rsidR="007253A5" w:rsidRPr="0087404E" w:rsidRDefault="007253A5" w:rsidP="0087404E">
      <w:pPr>
        <w:pStyle w:val="Prrafodelista"/>
        <w:spacing w:after="0" w:line="240" w:lineRule="auto"/>
        <w:rPr>
          <w:rFonts w:ascii="Arial" w:hAnsi="Arial" w:cs="Arial"/>
          <w:bCs/>
        </w:rPr>
      </w:pPr>
    </w:p>
    <w:p w14:paraId="6447B5B1" w14:textId="3E9B33CC" w:rsidR="006D3294" w:rsidRDefault="006B7FFA" w:rsidP="0087404E">
      <w:pPr>
        <w:pStyle w:val="Prrafodelista"/>
        <w:numPr>
          <w:ilvl w:val="0"/>
          <w:numId w:val="13"/>
        </w:numPr>
        <w:spacing w:after="0" w:line="240" w:lineRule="auto"/>
        <w:jc w:val="both"/>
        <w:rPr>
          <w:rFonts w:ascii="Arial" w:hAnsi="Arial" w:cs="Arial"/>
          <w:bCs/>
        </w:rPr>
      </w:pPr>
      <w:r w:rsidRPr="0087404E">
        <w:rPr>
          <w:rFonts w:ascii="Arial" w:hAnsi="Arial" w:cs="Arial"/>
          <w:bCs/>
        </w:rPr>
        <w:t xml:space="preserve">Los conceptos técnicos de </w:t>
      </w:r>
      <w:r w:rsidR="002074ED" w:rsidRPr="0087404E">
        <w:rPr>
          <w:rFonts w:ascii="Arial" w:hAnsi="Arial" w:cs="Arial"/>
          <w:bCs/>
        </w:rPr>
        <w:t xml:space="preserve">gestión predial y de infraestructura </w:t>
      </w:r>
      <w:r w:rsidRPr="0087404E">
        <w:rPr>
          <w:rFonts w:ascii="Arial" w:hAnsi="Arial" w:cs="Arial"/>
          <w:bCs/>
        </w:rPr>
        <w:t>expedidos por la Subdirección de Plantas Físicas</w:t>
      </w:r>
      <w:r w:rsidR="00067C05" w:rsidRPr="0087404E">
        <w:rPr>
          <w:rFonts w:ascii="Arial" w:hAnsi="Arial" w:cs="Arial"/>
          <w:bCs/>
        </w:rPr>
        <w:t xml:space="preserve"> de la SDIS</w:t>
      </w:r>
      <w:r w:rsidRPr="0087404E">
        <w:rPr>
          <w:rFonts w:ascii="Arial" w:hAnsi="Arial" w:cs="Arial"/>
          <w:bCs/>
        </w:rPr>
        <w:t>, t</w:t>
      </w:r>
      <w:r w:rsidR="002074ED">
        <w:rPr>
          <w:rFonts w:ascii="Arial" w:hAnsi="Arial" w:cs="Arial"/>
          <w:bCs/>
        </w:rPr>
        <w:t>i</w:t>
      </w:r>
      <w:r w:rsidRPr="0087404E">
        <w:rPr>
          <w:rFonts w:ascii="Arial" w:hAnsi="Arial" w:cs="Arial"/>
          <w:bCs/>
        </w:rPr>
        <w:t>en</w:t>
      </w:r>
      <w:r w:rsidR="002074ED">
        <w:rPr>
          <w:rFonts w:ascii="Arial" w:hAnsi="Arial" w:cs="Arial"/>
          <w:bCs/>
        </w:rPr>
        <w:t>e</w:t>
      </w:r>
      <w:r w:rsidRPr="0087404E">
        <w:rPr>
          <w:rFonts w:ascii="Arial" w:hAnsi="Arial" w:cs="Arial"/>
          <w:bCs/>
        </w:rPr>
        <w:t xml:space="preserve"> una vigencia de máximo </w:t>
      </w:r>
      <w:r w:rsidR="002074ED">
        <w:rPr>
          <w:rFonts w:ascii="Arial" w:hAnsi="Arial" w:cs="Arial"/>
          <w:bCs/>
        </w:rPr>
        <w:t xml:space="preserve">un </w:t>
      </w:r>
      <w:r w:rsidRPr="0087404E">
        <w:rPr>
          <w:rFonts w:ascii="Arial" w:hAnsi="Arial" w:cs="Arial"/>
          <w:bCs/>
        </w:rPr>
        <w:t xml:space="preserve">(1) año, siempre y cuando las condiciones que dieron origen al concepto se mantengan. </w:t>
      </w:r>
      <w:r w:rsidR="00C91EA0" w:rsidRPr="0087404E">
        <w:rPr>
          <w:rFonts w:ascii="Arial" w:hAnsi="Arial" w:cs="Arial"/>
          <w:bCs/>
        </w:rPr>
        <w:t>Para efectos de surtir el proceso de arrendamiento, los conceptos técnicos</w:t>
      </w:r>
      <w:r w:rsidR="00484D1E" w:rsidRPr="0087404E">
        <w:rPr>
          <w:rFonts w:ascii="Arial" w:hAnsi="Arial" w:cs="Arial"/>
          <w:bCs/>
        </w:rPr>
        <w:t xml:space="preserve"> emitidos por la Subdirección de Plantas </w:t>
      </w:r>
      <w:r w:rsidR="00484D1E" w:rsidRPr="0087404E">
        <w:rPr>
          <w:rFonts w:ascii="Arial" w:hAnsi="Arial" w:cs="Arial"/>
          <w:bCs/>
        </w:rPr>
        <w:lastRenderedPageBreak/>
        <w:t xml:space="preserve">Físicas </w:t>
      </w:r>
      <w:r w:rsidR="002E24AC" w:rsidRPr="0087404E">
        <w:rPr>
          <w:rFonts w:ascii="Arial" w:hAnsi="Arial" w:cs="Arial"/>
          <w:bCs/>
        </w:rPr>
        <w:t>en el marco del</w:t>
      </w:r>
      <w:r w:rsidR="00484D1E" w:rsidRPr="0087404E">
        <w:rPr>
          <w:rFonts w:ascii="Arial" w:hAnsi="Arial" w:cs="Arial"/>
          <w:bCs/>
        </w:rPr>
        <w:t xml:space="preserve"> </w:t>
      </w:r>
      <w:r w:rsidR="00C34951">
        <w:rPr>
          <w:rFonts w:ascii="Arial" w:hAnsi="Arial" w:cs="Arial"/>
          <w:bCs/>
          <w:color w:val="000000" w:themeColor="text1"/>
        </w:rPr>
        <w:t>p</w:t>
      </w:r>
      <w:r w:rsidR="007E37E0" w:rsidRPr="0087404E">
        <w:rPr>
          <w:rFonts w:ascii="Arial" w:hAnsi="Arial" w:cs="Arial"/>
          <w:bCs/>
          <w:color w:val="000000" w:themeColor="text1"/>
        </w:rPr>
        <w:t xml:space="preserve">rocedimiento </w:t>
      </w:r>
      <w:r w:rsidR="00C34951">
        <w:rPr>
          <w:rFonts w:ascii="Arial" w:hAnsi="Arial" w:cs="Arial"/>
          <w:bCs/>
          <w:color w:val="000000" w:themeColor="text1"/>
        </w:rPr>
        <w:t>E</w:t>
      </w:r>
      <w:r w:rsidR="007E37E0" w:rsidRPr="0087404E">
        <w:rPr>
          <w:rFonts w:ascii="Arial" w:hAnsi="Arial" w:cs="Arial"/>
          <w:bCs/>
          <w:color w:val="000000" w:themeColor="text1"/>
        </w:rPr>
        <w:t>misión de conceptos técnicos</w:t>
      </w:r>
      <w:r w:rsidR="00484D1E" w:rsidRPr="0087404E">
        <w:rPr>
          <w:rFonts w:ascii="Arial" w:hAnsi="Arial" w:cs="Arial"/>
          <w:bCs/>
          <w:color w:val="000000" w:themeColor="text1"/>
        </w:rPr>
        <w:t xml:space="preserve"> </w:t>
      </w:r>
      <w:r w:rsidR="00D85237" w:rsidRPr="0087404E">
        <w:rPr>
          <w:rFonts w:ascii="Arial" w:hAnsi="Arial" w:cs="Arial"/>
          <w:bCs/>
          <w:color w:val="000000" w:themeColor="text1"/>
        </w:rPr>
        <w:t>(</w:t>
      </w:r>
      <w:r w:rsidR="0087219F" w:rsidRPr="0087404E">
        <w:rPr>
          <w:rFonts w:ascii="Arial" w:hAnsi="Arial" w:cs="Arial"/>
          <w:bCs/>
          <w:color w:val="000000" w:themeColor="text1"/>
        </w:rPr>
        <w:t>PCD-</w:t>
      </w:r>
      <w:r w:rsidR="00624182">
        <w:rPr>
          <w:rFonts w:ascii="Arial" w:hAnsi="Arial" w:cs="Arial"/>
          <w:bCs/>
          <w:color w:val="000000" w:themeColor="text1"/>
        </w:rPr>
        <w:t>GF</w:t>
      </w:r>
      <w:r w:rsidR="0087219F" w:rsidRPr="0087404E">
        <w:rPr>
          <w:rFonts w:ascii="Arial" w:hAnsi="Arial" w:cs="Arial"/>
          <w:bCs/>
          <w:color w:val="000000" w:themeColor="text1"/>
        </w:rPr>
        <w:t>-0</w:t>
      </w:r>
      <w:r w:rsidR="00C34951">
        <w:rPr>
          <w:rFonts w:ascii="Arial" w:hAnsi="Arial" w:cs="Arial"/>
          <w:bCs/>
          <w:color w:val="000000" w:themeColor="text1"/>
        </w:rPr>
        <w:t>04</w:t>
      </w:r>
      <w:r w:rsidR="00D85237" w:rsidRPr="0087404E">
        <w:rPr>
          <w:rFonts w:ascii="Arial" w:hAnsi="Arial" w:cs="Arial"/>
          <w:bCs/>
          <w:color w:val="000000" w:themeColor="text1"/>
        </w:rPr>
        <w:t>)</w:t>
      </w:r>
      <w:r w:rsidR="002074ED">
        <w:rPr>
          <w:rFonts w:ascii="Arial" w:hAnsi="Arial" w:cs="Arial"/>
          <w:bCs/>
          <w:color w:val="000000" w:themeColor="text1"/>
        </w:rPr>
        <w:t>,</w:t>
      </w:r>
      <w:r w:rsidR="002E24AC" w:rsidRPr="0087404E">
        <w:rPr>
          <w:rFonts w:ascii="Arial" w:hAnsi="Arial" w:cs="Arial"/>
          <w:bCs/>
          <w:color w:val="000000" w:themeColor="text1"/>
        </w:rPr>
        <w:t xml:space="preserve"> </w:t>
      </w:r>
      <w:r w:rsidR="002E24AC" w:rsidRPr="0087404E">
        <w:rPr>
          <w:rFonts w:ascii="Arial" w:hAnsi="Arial" w:cs="Arial"/>
          <w:bCs/>
        </w:rPr>
        <w:t>deben ser viables y/o aptos.</w:t>
      </w:r>
    </w:p>
    <w:p w14:paraId="043C192A" w14:textId="77777777" w:rsidR="0073564C" w:rsidRPr="0073564C" w:rsidRDefault="0073564C" w:rsidP="0073564C">
      <w:pPr>
        <w:pStyle w:val="Prrafodelista"/>
        <w:rPr>
          <w:rFonts w:ascii="Arial" w:hAnsi="Arial" w:cs="Arial"/>
          <w:bCs/>
        </w:rPr>
      </w:pPr>
    </w:p>
    <w:p w14:paraId="52FD1818" w14:textId="77777777" w:rsidR="00A61348" w:rsidRPr="0050298C" w:rsidRDefault="00A61348" w:rsidP="00A61348">
      <w:pPr>
        <w:pStyle w:val="Prrafodelista"/>
        <w:numPr>
          <w:ilvl w:val="0"/>
          <w:numId w:val="13"/>
        </w:numPr>
        <w:shd w:val="clear" w:color="auto" w:fill="FFFFFF"/>
        <w:spacing w:after="0" w:line="240" w:lineRule="auto"/>
        <w:jc w:val="both"/>
        <w:rPr>
          <w:rFonts w:ascii="Arial" w:hAnsi="Arial" w:cs="Arial"/>
          <w:bCs/>
        </w:rPr>
      </w:pPr>
      <w:r w:rsidRPr="0050298C">
        <w:rPr>
          <w:rFonts w:ascii="Arial" w:hAnsi="Arial" w:cs="Arial"/>
          <w:bCs/>
        </w:rPr>
        <w:t>Los procesos de arrendamiento se deben radicar con la lista de chequeo diligenciada.</w:t>
      </w:r>
    </w:p>
    <w:p w14:paraId="35B35690" w14:textId="77777777" w:rsidR="00A61348" w:rsidRPr="0087404E" w:rsidRDefault="00A61348" w:rsidP="00DA771A">
      <w:pPr>
        <w:pStyle w:val="Prrafodelista"/>
        <w:spacing w:after="0" w:line="240" w:lineRule="auto"/>
        <w:ind w:left="360"/>
        <w:jc w:val="both"/>
        <w:rPr>
          <w:rFonts w:ascii="Arial" w:hAnsi="Arial" w:cs="Arial"/>
          <w:bCs/>
        </w:rPr>
      </w:pPr>
    </w:p>
    <w:p w14:paraId="0968A9ED" w14:textId="217835A9" w:rsidR="00D9145E" w:rsidRPr="0087404E" w:rsidRDefault="018E2441" w:rsidP="018E2441">
      <w:pPr>
        <w:pStyle w:val="Prrafodelista"/>
        <w:numPr>
          <w:ilvl w:val="0"/>
          <w:numId w:val="13"/>
        </w:numPr>
        <w:shd w:val="clear" w:color="auto" w:fill="FFFFFF"/>
        <w:spacing w:after="0" w:line="240" w:lineRule="auto"/>
        <w:jc w:val="both"/>
        <w:rPr>
          <w:rFonts w:ascii="Arial" w:eastAsia="Times New Roman" w:hAnsi="Arial" w:cs="Arial"/>
          <w:color w:val="000000"/>
          <w:lang w:eastAsia="es-CO"/>
        </w:rPr>
      </w:pPr>
      <w:r w:rsidRPr="018E2441">
        <w:rPr>
          <w:rFonts w:ascii="Arial" w:hAnsi="Arial" w:cs="Arial"/>
        </w:rPr>
        <w:t xml:space="preserve">En caso de requerir intervenciones propias del equipamiento, se entiende que los mismos son atendidos por el propietario, conforme solicite el área técnica y de acuerdo con lo establecido en el Código Civil artículo 1985 y 1986, y el artículo 8 numeral 2 de la Ley 820 de 2003. </w:t>
      </w:r>
    </w:p>
    <w:p w14:paraId="0F4B95D5" w14:textId="77777777" w:rsidR="00540928" w:rsidRPr="0087404E" w:rsidRDefault="00540928" w:rsidP="0087404E">
      <w:pPr>
        <w:shd w:val="clear" w:color="auto" w:fill="FFFFFF"/>
        <w:spacing w:after="0" w:line="240" w:lineRule="auto"/>
        <w:jc w:val="both"/>
        <w:rPr>
          <w:rFonts w:ascii="Arial" w:eastAsia="Times New Roman" w:hAnsi="Arial" w:cs="Arial"/>
          <w:bCs/>
          <w:color w:val="000000"/>
          <w:lang w:eastAsia="es-CO"/>
        </w:rPr>
      </w:pPr>
    </w:p>
    <w:p w14:paraId="61BFD0B6" w14:textId="792EEC87" w:rsidR="00D9145E" w:rsidRPr="0087404E" w:rsidRDefault="008B2F9F" w:rsidP="0087404E">
      <w:pPr>
        <w:shd w:val="clear" w:color="auto" w:fill="FFFFFF"/>
        <w:spacing w:after="0" w:line="240" w:lineRule="auto"/>
        <w:ind w:left="360"/>
        <w:jc w:val="both"/>
        <w:rPr>
          <w:rFonts w:ascii="Arial" w:hAnsi="Arial" w:cs="Arial"/>
          <w:bCs/>
        </w:rPr>
      </w:pPr>
      <w:r w:rsidRPr="0087404E">
        <w:rPr>
          <w:rFonts w:ascii="Arial" w:hAnsi="Arial" w:cs="Arial"/>
          <w:bCs/>
        </w:rPr>
        <w:t xml:space="preserve">La </w:t>
      </w:r>
      <w:r w:rsidR="002074ED">
        <w:rPr>
          <w:rFonts w:ascii="Arial" w:hAnsi="Arial" w:cs="Arial"/>
          <w:bCs/>
        </w:rPr>
        <w:t>entidad</w:t>
      </w:r>
      <w:r w:rsidRPr="0087404E">
        <w:rPr>
          <w:rFonts w:ascii="Arial" w:hAnsi="Arial" w:cs="Arial"/>
          <w:bCs/>
        </w:rPr>
        <w:t xml:space="preserve"> entiende que</w:t>
      </w:r>
      <w:r w:rsidR="007F0A3F" w:rsidRPr="0087404E">
        <w:rPr>
          <w:rFonts w:ascii="Arial" w:hAnsi="Arial" w:cs="Arial"/>
          <w:bCs/>
        </w:rPr>
        <w:t xml:space="preserve"> </w:t>
      </w:r>
      <w:r w:rsidR="00067C05" w:rsidRPr="0087404E">
        <w:rPr>
          <w:rFonts w:ascii="Arial" w:hAnsi="Arial" w:cs="Arial"/>
          <w:bCs/>
        </w:rPr>
        <w:t>las siguientes son las actividades que se deben atender de manera prioritaria</w:t>
      </w:r>
      <w:r w:rsidR="0087219F" w:rsidRPr="0087404E">
        <w:rPr>
          <w:rFonts w:ascii="Arial" w:hAnsi="Arial" w:cs="Arial"/>
          <w:bCs/>
        </w:rPr>
        <w:t xml:space="preserve"> por el propietario y/o arrendador,</w:t>
      </w:r>
      <w:r w:rsidRPr="0087404E">
        <w:rPr>
          <w:rFonts w:ascii="Arial" w:hAnsi="Arial" w:cs="Arial"/>
          <w:bCs/>
        </w:rPr>
        <w:t xml:space="preserve"> teniendo en cuenta que involucran las partes esenciales de la edificación</w:t>
      </w:r>
      <w:r w:rsidR="00877199" w:rsidRPr="0087404E">
        <w:rPr>
          <w:rFonts w:ascii="Arial" w:hAnsi="Arial" w:cs="Arial"/>
          <w:bCs/>
        </w:rPr>
        <w:t>:</w:t>
      </w:r>
    </w:p>
    <w:p w14:paraId="16B6C923" w14:textId="77777777" w:rsidR="00D9145E" w:rsidRPr="0087404E" w:rsidRDefault="00D9145E" w:rsidP="0087404E">
      <w:pPr>
        <w:pStyle w:val="Prrafodelista"/>
        <w:shd w:val="clear" w:color="auto" w:fill="FFFFFF"/>
        <w:spacing w:after="0" w:line="240" w:lineRule="auto"/>
        <w:jc w:val="both"/>
        <w:rPr>
          <w:rFonts w:ascii="Arial" w:hAnsi="Arial" w:cs="Arial"/>
          <w:bCs/>
        </w:rPr>
      </w:pPr>
    </w:p>
    <w:p w14:paraId="7D4EF038" w14:textId="1834E02C" w:rsidR="00D9145E" w:rsidRPr="0087404E" w:rsidRDefault="00E43B68" w:rsidP="00B65B27">
      <w:pPr>
        <w:pStyle w:val="Prrafodelista"/>
        <w:numPr>
          <w:ilvl w:val="0"/>
          <w:numId w:val="20"/>
        </w:numPr>
        <w:shd w:val="clear" w:color="auto" w:fill="FFFFFF"/>
        <w:spacing w:after="0" w:line="240" w:lineRule="auto"/>
        <w:ind w:left="709" w:hanging="283"/>
        <w:jc w:val="both"/>
        <w:rPr>
          <w:rFonts w:ascii="Arial" w:hAnsi="Arial" w:cs="Arial"/>
          <w:bCs/>
        </w:rPr>
      </w:pPr>
      <w:r w:rsidRPr="0087404E">
        <w:rPr>
          <w:rFonts w:ascii="Arial" w:hAnsi="Arial" w:cs="Arial"/>
          <w:bCs/>
        </w:rPr>
        <w:t>I</w:t>
      </w:r>
      <w:r w:rsidR="00877199" w:rsidRPr="0087404E">
        <w:rPr>
          <w:rFonts w:ascii="Arial" w:hAnsi="Arial" w:cs="Arial"/>
          <w:bCs/>
        </w:rPr>
        <w:t xml:space="preserve">ntervención de daños a la </w:t>
      </w:r>
      <w:r w:rsidR="002074ED">
        <w:rPr>
          <w:rFonts w:ascii="Arial" w:hAnsi="Arial" w:cs="Arial"/>
          <w:bCs/>
        </w:rPr>
        <w:t>e</w:t>
      </w:r>
      <w:r w:rsidR="00877199" w:rsidRPr="0087404E">
        <w:rPr>
          <w:rFonts w:ascii="Arial" w:hAnsi="Arial" w:cs="Arial"/>
          <w:bCs/>
        </w:rPr>
        <w:t>stru</w:t>
      </w:r>
      <w:r w:rsidR="007F0A3F" w:rsidRPr="0087404E">
        <w:rPr>
          <w:rFonts w:ascii="Arial" w:hAnsi="Arial" w:cs="Arial"/>
          <w:bCs/>
        </w:rPr>
        <w:t>ctura soporte de la edificación,</w:t>
      </w:r>
      <w:r w:rsidR="00877199" w:rsidRPr="0087404E">
        <w:rPr>
          <w:rFonts w:ascii="Arial" w:hAnsi="Arial" w:cs="Arial"/>
          <w:bCs/>
        </w:rPr>
        <w:t xml:space="preserve"> es decir</w:t>
      </w:r>
      <w:r w:rsidR="007F0A3F" w:rsidRPr="0087404E">
        <w:rPr>
          <w:rFonts w:ascii="Arial" w:hAnsi="Arial" w:cs="Arial"/>
          <w:bCs/>
        </w:rPr>
        <w:t>,</w:t>
      </w:r>
      <w:r w:rsidR="00877199" w:rsidRPr="0087404E">
        <w:rPr>
          <w:rFonts w:ascii="Arial" w:hAnsi="Arial" w:cs="Arial"/>
          <w:bCs/>
        </w:rPr>
        <w:t xml:space="preserve"> arreglos o mejor</w:t>
      </w:r>
      <w:r w:rsidR="00067C05" w:rsidRPr="0087404E">
        <w:rPr>
          <w:rFonts w:ascii="Arial" w:hAnsi="Arial" w:cs="Arial"/>
          <w:bCs/>
        </w:rPr>
        <w:t>as a los daños que afecten las c</w:t>
      </w:r>
      <w:r w:rsidR="00877199" w:rsidRPr="0087404E">
        <w:rPr>
          <w:rFonts w:ascii="Arial" w:hAnsi="Arial" w:cs="Arial"/>
          <w:bCs/>
        </w:rPr>
        <w:t>olumnas, vigas, los cimientos y daños pro</w:t>
      </w:r>
      <w:r w:rsidR="00067C05" w:rsidRPr="0087404E">
        <w:rPr>
          <w:rFonts w:ascii="Arial" w:hAnsi="Arial" w:cs="Arial"/>
          <w:bCs/>
        </w:rPr>
        <w:t xml:space="preserve">venientes </w:t>
      </w:r>
      <w:r w:rsidR="00D9145E" w:rsidRPr="0087404E">
        <w:rPr>
          <w:rFonts w:ascii="Arial" w:hAnsi="Arial" w:cs="Arial"/>
          <w:bCs/>
        </w:rPr>
        <w:t>del suelo</w:t>
      </w:r>
      <w:r w:rsidR="00877199" w:rsidRPr="0087404E">
        <w:rPr>
          <w:rFonts w:ascii="Arial" w:hAnsi="Arial" w:cs="Arial"/>
          <w:bCs/>
        </w:rPr>
        <w:t xml:space="preserve"> (humedades que surgen por caus</w:t>
      </w:r>
      <w:r w:rsidR="00FD15BA" w:rsidRPr="0087404E">
        <w:rPr>
          <w:rFonts w:ascii="Arial" w:hAnsi="Arial" w:cs="Arial"/>
          <w:bCs/>
        </w:rPr>
        <w:t xml:space="preserve">a del nivel freático del suelo). </w:t>
      </w:r>
    </w:p>
    <w:p w14:paraId="58629080" w14:textId="77777777" w:rsidR="008B2F9F" w:rsidRPr="0087404E" w:rsidRDefault="008B2F9F" w:rsidP="0087404E">
      <w:pPr>
        <w:pStyle w:val="Prrafodelista"/>
        <w:shd w:val="clear" w:color="auto" w:fill="FFFFFF"/>
        <w:spacing w:after="0" w:line="240" w:lineRule="auto"/>
        <w:ind w:left="1276"/>
        <w:jc w:val="both"/>
        <w:rPr>
          <w:rFonts w:ascii="Arial" w:hAnsi="Arial" w:cs="Arial"/>
          <w:bCs/>
        </w:rPr>
      </w:pPr>
    </w:p>
    <w:p w14:paraId="584E5797" w14:textId="2C35B4C3" w:rsidR="00D9145E" w:rsidRPr="0087404E" w:rsidRDefault="00877199" w:rsidP="00B65B27">
      <w:pPr>
        <w:pStyle w:val="Prrafodelista"/>
        <w:numPr>
          <w:ilvl w:val="0"/>
          <w:numId w:val="20"/>
        </w:numPr>
        <w:shd w:val="clear" w:color="auto" w:fill="FFFFFF"/>
        <w:spacing w:after="0" w:line="240" w:lineRule="auto"/>
        <w:ind w:left="709" w:hanging="283"/>
        <w:jc w:val="both"/>
        <w:rPr>
          <w:rFonts w:ascii="Arial" w:hAnsi="Arial" w:cs="Arial"/>
          <w:bCs/>
        </w:rPr>
      </w:pPr>
      <w:r w:rsidRPr="0087404E">
        <w:rPr>
          <w:rFonts w:ascii="Arial" w:hAnsi="Arial" w:cs="Arial"/>
          <w:bCs/>
        </w:rPr>
        <w:t xml:space="preserve">Intervención a los daños de las </w:t>
      </w:r>
      <w:r w:rsidR="001A29B3" w:rsidRPr="0087404E">
        <w:rPr>
          <w:rFonts w:ascii="Arial" w:hAnsi="Arial" w:cs="Arial"/>
          <w:bCs/>
        </w:rPr>
        <w:t>redes de servicios públicos</w:t>
      </w:r>
      <w:r w:rsidR="001A29B3">
        <w:rPr>
          <w:rFonts w:ascii="Arial" w:hAnsi="Arial" w:cs="Arial"/>
          <w:bCs/>
        </w:rPr>
        <w:t>,</w:t>
      </w:r>
      <w:r w:rsidRPr="0087404E">
        <w:rPr>
          <w:rFonts w:ascii="Arial" w:hAnsi="Arial" w:cs="Arial"/>
          <w:bCs/>
        </w:rPr>
        <w:t xml:space="preserve"> dentro de estas se en encuentran las redes de acomet</w:t>
      </w:r>
      <w:r w:rsidR="00067C05" w:rsidRPr="0087404E">
        <w:rPr>
          <w:rFonts w:ascii="Arial" w:hAnsi="Arial" w:cs="Arial"/>
          <w:bCs/>
        </w:rPr>
        <w:t>idas y distribución interna de a</w:t>
      </w:r>
      <w:r w:rsidRPr="0087404E">
        <w:rPr>
          <w:rFonts w:ascii="Arial" w:hAnsi="Arial" w:cs="Arial"/>
          <w:bCs/>
        </w:rPr>
        <w:t xml:space="preserve">gua, </w:t>
      </w:r>
      <w:r w:rsidR="001A29B3">
        <w:rPr>
          <w:rFonts w:ascii="Arial" w:hAnsi="Arial" w:cs="Arial"/>
          <w:bCs/>
        </w:rPr>
        <w:t>l</w:t>
      </w:r>
      <w:r w:rsidRPr="0087404E">
        <w:rPr>
          <w:rFonts w:ascii="Arial" w:hAnsi="Arial" w:cs="Arial"/>
          <w:bCs/>
        </w:rPr>
        <w:t xml:space="preserve">uz, alcantarillado y </w:t>
      </w:r>
      <w:r w:rsidR="001A29B3">
        <w:rPr>
          <w:rFonts w:ascii="Arial" w:hAnsi="Arial" w:cs="Arial"/>
          <w:bCs/>
        </w:rPr>
        <w:t>g</w:t>
      </w:r>
      <w:r w:rsidRPr="0087404E">
        <w:rPr>
          <w:rFonts w:ascii="Arial" w:hAnsi="Arial" w:cs="Arial"/>
          <w:bCs/>
        </w:rPr>
        <w:t>as. Aquí se involucra los aumentos de carga, caudal, capacidad</w:t>
      </w:r>
      <w:r w:rsidR="001A29B3">
        <w:rPr>
          <w:rFonts w:ascii="Arial" w:hAnsi="Arial" w:cs="Arial"/>
          <w:bCs/>
        </w:rPr>
        <w:t>,</w:t>
      </w:r>
      <w:r w:rsidRPr="0087404E">
        <w:rPr>
          <w:rFonts w:ascii="Arial" w:hAnsi="Arial" w:cs="Arial"/>
          <w:bCs/>
        </w:rPr>
        <w:t xml:space="preserve"> e</w:t>
      </w:r>
      <w:r w:rsidR="001A29B3">
        <w:rPr>
          <w:rFonts w:ascii="Arial" w:hAnsi="Arial" w:cs="Arial"/>
          <w:bCs/>
        </w:rPr>
        <w:t>n</w:t>
      </w:r>
      <w:r w:rsidRPr="0087404E">
        <w:rPr>
          <w:rFonts w:ascii="Arial" w:hAnsi="Arial" w:cs="Arial"/>
          <w:bCs/>
        </w:rPr>
        <w:t>t</w:t>
      </w:r>
      <w:r w:rsidR="001A29B3">
        <w:rPr>
          <w:rFonts w:ascii="Arial" w:hAnsi="Arial" w:cs="Arial"/>
          <w:bCs/>
        </w:rPr>
        <w:t>re otros</w:t>
      </w:r>
      <w:r w:rsidRPr="0087404E">
        <w:rPr>
          <w:rFonts w:ascii="Arial" w:hAnsi="Arial" w:cs="Arial"/>
          <w:bCs/>
        </w:rPr>
        <w:t xml:space="preserve">, de las acometidas que necesite el inmueble para la futura prestación del servicio, esto debido a que una vez finalice el contrato de arrendamiento el inmueble quedara con las mejoras realizadas. Así mismo y teniendo presentes las reglamentaciones vigentes, el inmueble debe contar con almacenamiento de agua en tanques elevados o subterráneos, o la mejor opción que se acomode al diseño del inmueble siempre y cuando este se encuentre en </w:t>
      </w:r>
      <w:r w:rsidR="00FD15BA" w:rsidRPr="0087404E">
        <w:rPr>
          <w:rFonts w:ascii="Arial" w:hAnsi="Arial" w:cs="Arial"/>
          <w:bCs/>
        </w:rPr>
        <w:t>óptimas</w:t>
      </w:r>
      <w:r w:rsidRPr="0087404E">
        <w:rPr>
          <w:rFonts w:ascii="Arial" w:hAnsi="Arial" w:cs="Arial"/>
          <w:bCs/>
        </w:rPr>
        <w:t xml:space="preserve"> condiciones para su adecuado uso, el daño que</w:t>
      </w:r>
      <w:r w:rsidR="00FD15BA" w:rsidRPr="0087404E">
        <w:rPr>
          <w:rFonts w:ascii="Arial" w:hAnsi="Arial" w:cs="Arial"/>
          <w:bCs/>
        </w:rPr>
        <w:t xml:space="preserve"> el tanque pueda tener debido a</w:t>
      </w:r>
      <w:r w:rsidRPr="0087404E">
        <w:rPr>
          <w:rFonts w:ascii="Arial" w:hAnsi="Arial" w:cs="Arial"/>
          <w:bCs/>
        </w:rPr>
        <w:t>l uso y desuso del inmueble c</w:t>
      </w:r>
      <w:r w:rsidR="00FD15BA" w:rsidRPr="0087404E">
        <w:rPr>
          <w:rFonts w:ascii="Arial" w:hAnsi="Arial" w:cs="Arial"/>
          <w:bCs/>
        </w:rPr>
        <w:t>orre por cuenta del propietario.</w:t>
      </w:r>
    </w:p>
    <w:p w14:paraId="50831492" w14:textId="77777777" w:rsidR="00D9145E" w:rsidRPr="0087404E" w:rsidRDefault="00D9145E" w:rsidP="00B65B27">
      <w:pPr>
        <w:pStyle w:val="Prrafodelista"/>
        <w:shd w:val="clear" w:color="auto" w:fill="FFFFFF"/>
        <w:spacing w:after="0" w:line="240" w:lineRule="auto"/>
        <w:ind w:left="709"/>
        <w:jc w:val="both"/>
        <w:rPr>
          <w:rFonts w:ascii="Arial" w:hAnsi="Arial" w:cs="Arial"/>
          <w:bCs/>
        </w:rPr>
      </w:pPr>
    </w:p>
    <w:p w14:paraId="4FB90146" w14:textId="5C9EF76A" w:rsidR="00D9145E" w:rsidRPr="0087404E" w:rsidRDefault="00877199" w:rsidP="00B65B27">
      <w:pPr>
        <w:pStyle w:val="Prrafodelista"/>
        <w:numPr>
          <w:ilvl w:val="0"/>
          <w:numId w:val="20"/>
        </w:numPr>
        <w:shd w:val="clear" w:color="auto" w:fill="FFFFFF"/>
        <w:spacing w:after="0" w:line="240" w:lineRule="auto"/>
        <w:ind w:left="709" w:hanging="283"/>
        <w:jc w:val="both"/>
        <w:rPr>
          <w:rFonts w:ascii="Arial" w:hAnsi="Arial" w:cs="Arial"/>
          <w:bCs/>
        </w:rPr>
      </w:pPr>
      <w:r w:rsidRPr="0087404E">
        <w:rPr>
          <w:rFonts w:ascii="Arial" w:hAnsi="Arial" w:cs="Arial"/>
          <w:bCs/>
        </w:rPr>
        <w:t xml:space="preserve">Intervención a los daños de los </w:t>
      </w:r>
      <w:r w:rsidR="0022069A">
        <w:rPr>
          <w:rFonts w:ascii="Arial" w:hAnsi="Arial" w:cs="Arial"/>
          <w:bCs/>
        </w:rPr>
        <w:t>c</w:t>
      </w:r>
      <w:r w:rsidRPr="0087404E">
        <w:rPr>
          <w:rFonts w:ascii="Arial" w:hAnsi="Arial" w:cs="Arial"/>
          <w:bCs/>
        </w:rPr>
        <w:t>erramientos</w:t>
      </w:r>
      <w:r w:rsidR="0022069A">
        <w:rPr>
          <w:rFonts w:ascii="Arial" w:hAnsi="Arial" w:cs="Arial"/>
          <w:bCs/>
        </w:rPr>
        <w:t>,</w:t>
      </w:r>
      <w:r w:rsidRPr="0087404E">
        <w:rPr>
          <w:rFonts w:ascii="Arial" w:hAnsi="Arial" w:cs="Arial"/>
          <w:bCs/>
        </w:rPr>
        <w:t xml:space="preserve"> dentro de este se incluyen las intervenciones encaminadas a mejoras de daños por uso y desuso y calidad de los materiales con que fue construido el inmueble, contempladas en los cerramientos exteriores verticales, horizontales e inclinados</w:t>
      </w:r>
      <w:r w:rsidR="0022069A">
        <w:rPr>
          <w:rFonts w:ascii="Arial" w:hAnsi="Arial" w:cs="Arial"/>
          <w:bCs/>
        </w:rPr>
        <w:t>,</w:t>
      </w:r>
      <w:r w:rsidRPr="0087404E">
        <w:rPr>
          <w:rFonts w:ascii="Arial" w:hAnsi="Arial" w:cs="Arial"/>
          <w:bCs/>
        </w:rPr>
        <w:t xml:space="preserve"> cubiertas, muros, puertas, ventanas, fachadas, se deben excluir las actividades como estuco y pinturas de muros y fachadas propias de mantenimiento</w:t>
      </w:r>
      <w:r w:rsidR="00FD15BA" w:rsidRPr="0087404E">
        <w:rPr>
          <w:rFonts w:ascii="Arial" w:hAnsi="Arial" w:cs="Arial"/>
          <w:bCs/>
        </w:rPr>
        <w:t xml:space="preserve">. </w:t>
      </w:r>
      <w:r w:rsidRPr="0087404E">
        <w:rPr>
          <w:rFonts w:ascii="Arial" w:hAnsi="Arial" w:cs="Arial"/>
          <w:bCs/>
        </w:rPr>
        <w:t>Es importante tener presente que la SDIS no pueden realizar ningún tipo</w:t>
      </w:r>
      <w:r w:rsidR="0022069A">
        <w:rPr>
          <w:rFonts w:ascii="Arial" w:hAnsi="Arial" w:cs="Arial"/>
          <w:bCs/>
        </w:rPr>
        <w:t xml:space="preserve"> </w:t>
      </w:r>
      <w:r w:rsidRPr="0087404E">
        <w:rPr>
          <w:rFonts w:ascii="Arial" w:hAnsi="Arial" w:cs="Arial"/>
          <w:bCs/>
        </w:rPr>
        <w:t xml:space="preserve">de intervención que afecte la estructura de la edificación, ya que </w:t>
      </w:r>
      <w:r w:rsidR="0022069A">
        <w:rPr>
          <w:rFonts w:ascii="Arial" w:hAnsi="Arial" w:cs="Arial"/>
          <w:bCs/>
        </w:rPr>
        <w:t xml:space="preserve">se </w:t>
      </w:r>
      <w:r w:rsidRPr="0087404E">
        <w:rPr>
          <w:rFonts w:ascii="Arial" w:hAnsi="Arial" w:cs="Arial"/>
          <w:bCs/>
        </w:rPr>
        <w:t>estaría valorizando predios de un tercero.</w:t>
      </w:r>
    </w:p>
    <w:p w14:paraId="0772CB47" w14:textId="77777777" w:rsidR="00D9145E" w:rsidRPr="0087404E" w:rsidRDefault="00D9145E" w:rsidP="00B65B27">
      <w:pPr>
        <w:pStyle w:val="Prrafodelista"/>
        <w:shd w:val="clear" w:color="auto" w:fill="FFFFFF"/>
        <w:spacing w:after="0" w:line="240" w:lineRule="auto"/>
        <w:ind w:left="709"/>
        <w:jc w:val="both"/>
        <w:rPr>
          <w:rFonts w:ascii="Arial" w:hAnsi="Arial" w:cs="Arial"/>
          <w:bCs/>
        </w:rPr>
      </w:pPr>
    </w:p>
    <w:p w14:paraId="00F838E7" w14:textId="58EF0AFB" w:rsidR="00371FFA" w:rsidRPr="00DA771A" w:rsidRDefault="00D9145E" w:rsidP="00371FFA">
      <w:pPr>
        <w:pStyle w:val="Prrafodelista"/>
        <w:numPr>
          <w:ilvl w:val="0"/>
          <w:numId w:val="20"/>
        </w:numPr>
        <w:shd w:val="clear" w:color="auto" w:fill="FFFFFF"/>
        <w:spacing w:after="0" w:line="240" w:lineRule="auto"/>
        <w:ind w:left="709" w:hanging="283"/>
        <w:jc w:val="both"/>
        <w:rPr>
          <w:rFonts w:ascii="Arial" w:hAnsi="Arial" w:cs="Arial"/>
          <w:bCs/>
        </w:rPr>
      </w:pPr>
      <w:r w:rsidRPr="0087404E">
        <w:rPr>
          <w:rFonts w:ascii="Arial" w:hAnsi="Arial" w:cs="Arial"/>
          <w:bCs/>
        </w:rPr>
        <w:t>Las</w:t>
      </w:r>
      <w:r w:rsidR="00067C05" w:rsidRPr="0087404E">
        <w:rPr>
          <w:rFonts w:ascii="Arial" w:hAnsi="Arial" w:cs="Arial"/>
          <w:bCs/>
        </w:rPr>
        <w:t xml:space="preserve"> demás que señale la normatividad vigente y el respectivo contrato.</w:t>
      </w:r>
    </w:p>
    <w:p w14:paraId="74E7047B" w14:textId="77777777" w:rsidR="00E43B68" w:rsidRPr="00B65B27" w:rsidRDefault="00E43B68" w:rsidP="00B65B27">
      <w:pPr>
        <w:pStyle w:val="Prrafodelista"/>
        <w:shd w:val="clear" w:color="auto" w:fill="FFFFFF"/>
        <w:spacing w:after="0" w:line="240" w:lineRule="auto"/>
        <w:ind w:left="709"/>
        <w:jc w:val="both"/>
        <w:rPr>
          <w:rFonts w:ascii="Arial" w:hAnsi="Arial" w:cs="Arial"/>
          <w:bCs/>
        </w:rPr>
      </w:pPr>
    </w:p>
    <w:p w14:paraId="5DA3D732" w14:textId="1BAF67DE" w:rsidR="006B7FFA" w:rsidRPr="0087404E" w:rsidRDefault="018E2441" w:rsidP="018E2441">
      <w:pPr>
        <w:pStyle w:val="Prrafodelista"/>
        <w:numPr>
          <w:ilvl w:val="0"/>
          <w:numId w:val="13"/>
        </w:numPr>
        <w:spacing w:after="0" w:line="240" w:lineRule="auto"/>
        <w:jc w:val="both"/>
        <w:rPr>
          <w:rFonts w:ascii="Arial" w:hAnsi="Arial" w:cs="Arial"/>
        </w:rPr>
      </w:pPr>
      <w:r w:rsidRPr="018E2441">
        <w:rPr>
          <w:rFonts w:ascii="Arial" w:hAnsi="Arial" w:cs="Arial"/>
        </w:rPr>
        <w:t>Las siguientes son las intervenciones propias del servicio las cuales son atendidas por  parte de la Secretaria Distrital de Integración Social, siempre y cuando no mejore o afecte la infraestructura básica del inmueble:</w:t>
      </w:r>
    </w:p>
    <w:p w14:paraId="71838462" w14:textId="77777777" w:rsidR="0024151D" w:rsidRPr="00B65B27" w:rsidRDefault="0024151D" w:rsidP="0087404E">
      <w:pPr>
        <w:spacing w:after="0" w:line="240" w:lineRule="auto"/>
        <w:jc w:val="both"/>
        <w:rPr>
          <w:rFonts w:ascii="Arial" w:hAnsi="Arial" w:cs="Arial"/>
          <w:bCs/>
        </w:rPr>
      </w:pPr>
    </w:p>
    <w:p w14:paraId="5D7AA108" w14:textId="173A43C7" w:rsidR="0024151D" w:rsidRPr="0087404E" w:rsidRDefault="000366AA" w:rsidP="00B65B27">
      <w:pPr>
        <w:pStyle w:val="Prrafodelista"/>
        <w:numPr>
          <w:ilvl w:val="0"/>
          <w:numId w:val="20"/>
        </w:numPr>
        <w:shd w:val="clear" w:color="auto" w:fill="FFFFFF"/>
        <w:spacing w:after="0" w:line="240" w:lineRule="auto"/>
        <w:ind w:left="709" w:hanging="283"/>
        <w:jc w:val="both"/>
        <w:rPr>
          <w:rFonts w:ascii="Arial" w:hAnsi="Arial" w:cs="Arial"/>
          <w:bCs/>
        </w:rPr>
      </w:pPr>
      <w:r>
        <w:rPr>
          <w:rFonts w:ascii="Arial" w:hAnsi="Arial" w:cs="Arial"/>
          <w:bCs/>
        </w:rPr>
        <w:t xml:space="preserve">Adecuación de baterías sanitarias para infantes </w:t>
      </w:r>
      <w:r w:rsidR="00A725B1">
        <w:rPr>
          <w:rFonts w:ascii="Arial" w:hAnsi="Arial" w:cs="Arial"/>
          <w:bCs/>
        </w:rPr>
        <w:t>(</w:t>
      </w:r>
      <w:r w:rsidR="0024151D" w:rsidRPr="0087404E">
        <w:rPr>
          <w:rFonts w:ascii="Arial" w:hAnsi="Arial" w:cs="Arial"/>
          <w:bCs/>
        </w:rPr>
        <w:t xml:space="preserve">lava colas,  </w:t>
      </w:r>
      <w:r w:rsidR="00A725B1">
        <w:rPr>
          <w:rFonts w:ascii="Arial" w:hAnsi="Arial" w:cs="Arial"/>
          <w:bCs/>
        </w:rPr>
        <w:t xml:space="preserve">inodoros </w:t>
      </w:r>
      <w:r w:rsidR="0024151D" w:rsidRPr="0087404E">
        <w:rPr>
          <w:rFonts w:ascii="Arial" w:hAnsi="Arial" w:cs="Arial"/>
          <w:bCs/>
        </w:rPr>
        <w:t>y lavamanos línea infantil</w:t>
      </w:r>
      <w:r w:rsidR="00A725B1">
        <w:rPr>
          <w:rFonts w:ascii="Arial" w:hAnsi="Arial" w:cs="Arial"/>
          <w:bCs/>
        </w:rPr>
        <w:t>)</w:t>
      </w:r>
      <w:r w:rsidR="0024151D" w:rsidRPr="0087404E">
        <w:rPr>
          <w:rFonts w:ascii="Arial" w:hAnsi="Arial" w:cs="Arial"/>
          <w:bCs/>
        </w:rPr>
        <w:t xml:space="preserve"> </w:t>
      </w:r>
    </w:p>
    <w:p w14:paraId="44808C71" w14:textId="77777777" w:rsidR="0090501A" w:rsidRPr="0087404E" w:rsidRDefault="0090501A" w:rsidP="00B65B27">
      <w:pPr>
        <w:pStyle w:val="Prrafodelista"/>
        <w:shd w:val="clear" w:color="auto" w:fill="FFFFFF"/>
        <w:spacing w:after="0" w:line="240" w:lineRule="auto"/>
        <w:ind w:left="709"/>
        <w:jc w:val="both"/>
        <w:rPr>
          <w:rFonts w:ascii="Arial" w:hAnsi="Arial" w:cs="Arial"/>
          <w:bCs/>
        </w:rPr>
      </w:pPr>
    </w:p>
    <w:p w14:paraId="1298B168" w14:textId="07B5760D" w:rsidR="0090501A" w:rsidRPr="0087404E" w:rsidRDefault="00A725B1" w:rsidP="00B65B27">
      <w:pPr>
        <w:pStyle w:val="Prrafodelista"/>
        <w:numPr>
          <w:ilvl w:val="0"/>
          <w:numId w:val="20"/>
        </w:numPr>
        <w:shd w:val="clear" w:color="auto" w:fill="FFFFFF"/>
        <w:spacing w:after="0" w:line="240" w:lineRule="auto"/>
        <w:ind w:left="709" w:hanging="283"/>
        <w:jc w:val="both"/>
        <w:rPr>
          <w:rFonts w:ascii="Arial" w:hAnsi="Arial" w:cs="Arial"/>
          <w:bCs/>
        </w:rPr>
      </w:pPr>
      <w:r>
        <w:rPr>
          <w:rFonts w:ascii="Arial" w:hAnsi="Arial" w:cs="Arial"/>
          <w:bCs/>
        </w:rPr>
        <w:lastRenderedPageBreak/>
        <w:t xml:space="preserve"> </w:t>
      </w:r>
      <w:r w:rsidR="000366AA">
        <w:rPr>
          <w:rFonts w:ascii="Arial" w:hAnsi="Arial" w:cs="Arial"/>
          <w:bCs/>
        </w:rPr>
        <w:t>Adecuación</w:t>
      </w:r>
      <w:r w:rsidRPr="0087404E">
        <w:rPr>
          <w:rFonts w:ascii="Arial" w:hAnsi="Arial" w:cs="Arial"/>
          <w:bCs/>
        </w:rPr>
        <w:t xml:space="preserve"> </w:t>
      </w:r>
      <w:r w:rsidR="0024151D" w:rsidRPr="0087404E">
        <w:rPr>
          <w:rFonts w:ascii="Arial" w:hAnsi="Arial" w:cs="Arial"/>
          <w:bCs/>
        </w:rPr>
        <w:t xml:space="preserve">de salas amigas, comedores, salones, </w:t>
      </w:r>
    </w:p>
    <w:p w14:paraId="06DA9AE8" w14:textId="77777777" w:rsidR="0090501A" w:rsidRPr="0087404E" w:rsidRDefault="0090501A" w:rsidP="00B65B27">
      <w:pPr>
        <w:pStyle w:val="Prrafodelista"/>
        <w:shd w:val="clear" w:color="auto" w:fill="FFFFFF"/>
        <w:spacing w:after="0" w:line="240" w:lineRule="auto"/>
        <w:ind w:left="709"/>
        <w:jc w:val="both"/>
        <w:rPr>
          <w:rFonts w:ascii="Arial" w:hAnsi="Arial" w:cs="Arial"/>
          <w:bCs/>
        </w:rPr>
      </w:pPr>
    </w:p>
    <w:p w14:paraId="0B756BA2" w14:textId="577E8565" w:rsidR="0024151D" w:rsidRPr="0087404E" w:rsidRDefault="0024151D" w:rsidP="00B65B27">
      <w:pPr>
        <w:pStyle w:val="Prrafodelista"/>
        <w:numPr>
          <w:ilvl w:val="0"/>
          <w:numId w:val="20"/>
        </w:numPr>
        <w:shd w:val="clear" w:color="auto" w:fill="FFFFFF"/>
        <w:spacing w:after="0" w:line="240" w:lineRule="auto"/>
        <w:ind w:left="709" w:hanging="283"/>
        <w:jc w:val="both"/>
        <w:rPr>
          <w:rFonts w:ascii="Arial" w:hAnsi="Arial" w:cs="Arial"/>
          <w:bCs/>
        </w:rPr>
      </w:pPr>
      <w:r w:rsidRPr="0087404E">
        <w:rPr>
          <w:rFonts w:ascii="Arial" w:hAnsi="Arial" w:cs="Arial"/>
          <w:bCs/>
        </w:rPr>
        <w:t>Adecuación de cocinas y cuartos de basuras en cuanto a hermeticidad</w:t>
      </w:r>
      <w:r w:rsidR="000366AA">
        <w:rPr>
          <w:rFonts w:ascii="Arial" w:hAnsi="Arial" w:cs="Arial"/>
          <w:bCs/>
        </w:rPr>
        <w:t xml:space="preserve"> (Angeos, barre pies) y medias cañas</w:t>
      </w:r>
      <w:r w:rsidRPr="0087404E">
        <w:rPr>
          <w:rFonts w:ascii="Arial" w:hAnsi="Arial" w:cs="Arial"/>
          <w:bCs/>
        </w:rPr>
        <w:t>, acabados lisos de fácil limpieza y desinfección</w:t>
      </w:r>
      <w:r w:rsidR="000366AA">
        <w:rPr>
          <w:rFonts w:ascii="Arial" w:hAnsi="Arial" w:cs="Arial"/>
          <w:bCs/>
        </w:rPr>
        <w:t xml:space="preserve"> siempre y cuando estos espacios estén debidamente acabados </w:t>
      </w:r>
      <w:r w:rsidR="00EF5692">
        <w:rPr>
          <w:rFonts w:ascii="Arial" w:hAnsi="Arial" w:cs="Arial"/>
          <w:bCs/>
        </w:rPr>
        <w:t>y en buenas condiciones.</w:t>
      </w:r>
    </w:p>
    <w:p w14:paraId="32AEE5EB" w14:textId="77777777" w:rsidR="0090501A" w:rsidRPr="0087404E" w:rsidRDefault="0090501A" w:rsidP="00B65B27">
      <w:pPr>
        <w:pStyle w:val="Prrafodelista"/>
        <w:shd w:val="clear" w:color="auto" w:fill="FFFFFF"/>
        <w:spacing w:after="0" w:line="240" w:lineRule="auto"/>
        <w:ind w:left="709"/>
        <w:jc w:val="both"/>
        <w:rPr>
          <w:rFonts w:ascii="Arial" w:hAnsi="Arial" w:cs="Arial"/>
          <w:bCs/>
        </w:rPr>
      </w:pPr>
    </w:p>
    <w:p w14:paraId="27B1BC62" w14:textId="7931C88D" w:rsidR="0024151D" w:rsidRDefault="00EF5692" w:rsidP="00B65B27">
      <w:pPr>
        <w:pStyle w:val="Prrafodelista"/>
        <w:numPr>
          <w:ilvl w:val="0"/>
          <w:numId w:val="20"/>
        </w:numPr>
        <w:shd w:val="clear" w:color="auto" w:fill="FFFFFF"/>
        <w:spacing w:after="0" w:line="240" w:lineRule="auto"/>
        <w:ind w:left="709" w:hanging="283"/>
        <w:jc w:val="both"/>
        <w:rPr>
          <w:rFonts w:ascii="Arial" w:hAnsi="Arial" w:cs="Arial"/>
          <w:bCs/>
        </w:rPr>
      </w:pPr>
      <w:r>
        <w:rPr>
          <w:rFonts w:ascii="Arial" w:hAnsi="Arial" w:cs="Arial"/>
          <w:bCs/>
        </w:rPr>
        <w:t>Adecuaci</w:t>
      </w:r>
      <w:r w:rsidR="00867952">
        <w:rPr>
          <w:rFonts w:ascii="Arial" w:hAnsi="Arial" w:cs="Arial"/>
          <w:bCs/>
        </w:rPr>
        <w:t>ó</w:t>
      </w:r>
      <w:r>
        <w:rPr>
          <w:rFonts w:ascii="Arial" w:hAnsi="Arial" w:cs="Arial"/>
          <w:bCs/>
        </w:rPr>
        <w:t xml:space="preserve">n </w:t>
      </w:r>
      <w:r w:rsidR="0024151D" w:rsidRPr="0087404E">
        <w:rPr>
          <w:rFonts w:ascii="Arial" w:hAnsi="Arial" w:cs="Arial"/>
          <w:bCs/>
        </w:rPr>
        <w:t xml:space="preserve"> de elementos de carpintería en madera o metálica según las exigencias de la normativa vigente, </w:t>
      </w:r>
      <w:r>
        <w:rPr>
          <w:rFonts w:ascii="Arial" w:hAnsi="Arial" w:cs="Arial"/>
          <w:bCs/>
        </w:rPr>
        <w:t xml:space="preserve">adecuación </w:t>
      </w:r>
      <w:r w:rsidR="0024151D" w:rsidRPr="0087404E">
        <w:rPr>
          <w:rFonts w:ascii="Arial" w:hAnsi="Arial" w:cs="Arial"/>
          <w:bCs/>
        </w:rPr>
        <w:t xml:space="preserve"> de puertas anti machucones, </w:t>
      </w:r>
      <w:r>
        <w:rPr>
          <w:rFonts w:ascii="Arial" w:hAnsi="Arial" w:cs="Arial"/>
          <w:bCs/>
        </w:rPr>
        <w:t>adecuaci</w:t>
      </w:r>
      <w:r w:rsidR="00DB344F">
        <w:rPr>
          <w:rFonts w:ascii="Arial" w:hAnsi="Arial" w:cs="Arial"/>
          <w:bCs/>
        </w:rPr>
        <w:t>ó</w:t>
      </w:r>
      <w:r>
        <w:rPr>
          <w:rFonts w:ascii="Arial" w:hAnsi="Arial" w:cs="Arial"/>
          <w:bCs/>
        </w:rPr>
        <w:t>n</w:t>
      </w:r>
      <w:r w:rsidRPr="0087404E">
        <w:rPr>
          <w:rFonts w:ascii="Arial" w:hAnsi="Arial" w:cs="Arial"/>
          <w:bCs/>
        </w:rPr>
        <w:t xml:space="preserve"> </w:t>
      </w:r>
      <w:r w:rsidR="0024151D" w:rsidRPr="0087404E">
        <w:rPr>
          <w:rFonts w:ascii="Arial" w:hAnsi="Arial" w:cs="Arial"/>
          <w:bCs/>
        </w:rPr>
        <w:t>de puertas bajas en escaleras, instalación de barandas en escaleras.</w:t>
      </w:r>
      <w:r>
        <w:rPr>
          <w:rFonts w:ascii="Arial" w:hAnsi="Arial" w:cs="Arial"/>
          <w:bCs/>
        </w:rPr>
        <w:t xml:space="preserve"> (Con la previa autorización del propietario para respectiva modificación) </w:t>
      </w:r>
    </w:p>
    <w:p w14:paraId="6F89FBD9" w14:textId="77777777" w:rsidR="00492DAD" w:rsidRPr="00DA771A" w:rsidRDefault="00492DAD" w:rsidP="00DA771A">
      <w:pPr>
        <w:shd w:val="clear" w:color="auto" w:fill="FFFFFF"/>
        <w:spacing w:after="0" w:line="240" w:lineRule="auto"/>
        <w:jc w:val="both"/>
        <w:rPr>
          <w:rFonts w:ascii="Arial" w:hAnsi="Arial" w:cs="Arial"/>
          <w:bCs/>
        </w:rPr>
      </w:pPr>
    </w:p>
    <w:p w14:paraId="2D4F29F2" w14:textId="25A84F4E" w:rsidR="0024151D" w:rsidRPr="0087404E" w:rsidRDefault="0024151D" w:rsidP="00B65B27">
      <w:pPr>
        <w:pStyle w:val="Prrafodelista"/>
        <w:numPr>
          <w:ilvl w:val="0"/>
          <w:numId w:val="20"/>
        </w:numPr>
        <w:shd w:val="clear" w:color="auto" w:fill="FFFFFF"/>
        <w:spacing w:after="0" w:line="240" w:lineRule="auto"/>
        <w:ind w:left="709" w:hanging="283"/>
        <w:jc w:val="both"/>
        <w:rPr>
          <w:rFonts w:ascii="Arial" w:hAnsi="Arial" w:cs="Arial"/>
          <w:bCs/>
        </w:rPr>
      </w:pPr>
      <w:r w:rsidRPr="0087404E">
        <w:rPr>
          <w:rFonts w:ascii="Arial" w:hAnsi="Arial" w:cs="Arial"/>
          <w:bCs/>
        </w:rPr>
        <w:t>Ajuste de acabados en pisos y muros en cumplimiento con la normatividad vigente</w:t>
      </w:r>
      <w:r w:rsidR="00C34951">
        <w:rPr>
          <w:rFonts w:ascii="Arial" w:hAnsi="Arial" w:cs="Arial"/>
          <w:bCs/>
        </w:rPr>
        <w:t>,</w:t>
      </w:r>
      <w:r w:rsidR="007A37D4">
        <w:rPr>
          <w:rFonts w:ascii="Arial" w:hAnsi="Arial" w:cs="Arial"/>
          <w:bCs/>
        </w:rPr>
        <w:t xml:space="preserve"> </w:t>
      </w:r>
      <w:r w:rsidR="00C34951">
        <w:rPr>
          <w:rFonts w:ascii="Arial" w:hAnsi="Arial" w:cs="Arial"/>
          <w:bCs/>
        </w:rPr>
        <w:t>e</w:t>
      </w:r>
      <w:r w:rsidR="007A37D4">
        <w:rPr>
          <w:rFonts w:ascii="Arial" w:hAnsi="Arial" w:cs="Arial"/>
          <w:bCs/>
        </w:rPr>
        <w:t>n aulas o salones, con la autorización del propietario</w:t>
      </w:r>
      <w:r w:rsidR="00C34951">
        <w:rPr>
          <w:rFonts w:ascii="Arial" w:hAnsi="Arial" w:cs="Arial"/>
          <w:bCs/>
        </w:rPr>
        <w:t>. A</w:t>
      </w:r>
      <w:r w:rsidRPr="0087404E">
        <w:rPr>
          <w:rFonts w:ascii="Arial" w:hAnsi="Arial" w:cs="Arial"/>
          <w:bCs/>
        </w:rPr>
        <w:t>decuación de espacios para cuartos de basuras</w:t>
      </w:r>
      <w:r w:rsidR="00333F2A">
        <w:rPr>
          <w:rFonts w:ascii="Arial" w:hAnsi="Arial" w:cs="Arial"/>
          <w:bCs/>
        </w:rPr>
        <w:t xml:space="preserve"> en cuanto a hermeticidad</w:t>
      </w:r>
      <w:r w:rsidR="00C34951">
        <w:rPr>
          <w:rFonts w:ascii="Arial" w:hAnsi="Arial" w:cs="Arial"/>
          <w:bCs/>
        </w:rPr>
        <w:t>,</w:t>
      </w:r>
      <w:r w:rsidR="00333F2A">
        <w:rPr>
          <w:rFonts w:ascii="Arial" w:hAnsi="Arial" w:cs="Arial"/>
          <w:bCs/>
        </w:rPr>
        <w:t xml:space="preserve"> acabados lisos</w:t>
      </w:r>
      <w:r w:rsidR="00333F2A" w:rsidRPr="0087404E">
        <w:rPr>
          <w:rFonts w:ascii="Arial" w:hAnsi="Arial" w:cs="Arial"/>
          <w:bCs/>
        </w:rPr>
        <w:t xml:space="preserve"> de fácil limpieza y desinfección</w:t>
      </w:r>
      <w:r w:rsidR="00333F2A">
        <w:rPr>
          <w:rFonts w:ascii="Arial" w:hAnsi="Arial" w:cs="Arial"/>
          <w:bCs/>
        </w:rPr>
        <w:t>, siempre y cuando estos espacios estén debidamente acabados</w:t>
      </w:r>
      <w:r w:rsidR="00C34951">
        <w:rPr>
          <w:rFonts w:ascii="Arial" w:hAnsi="Arial" w:cs="Arial"/>
          <w:bCs/>
        </w:rPr>
        <w:t>,</w:t>
      </w:r>
      <w:r w:rsidR="00333F2A">
        <w:rPr>
          <w:rFonts w:ascii="Arial" w:hAnsi="Arial" w:cs="Arial"/>
          <w:bCs/>
        </w:rPr>
        <w:t xml:space="preserve"> en buenas condiciones y que cuente con su punto hidráulico y sifón cercanos</w:t>
      </w:r>
      <w:r w:rsidR="00C34951">
        <w:rPr>
          <w:rFonts w:ascii="Arial" w:hAnsi="Arial" w:cs="Arial"/>
          <w:bCs/>
        </w:rPr>
        <w:t>. P</w:t>
      </w:r>
      <w:r w:rsidRPr="0087404E">
        <w:rPr>
          <w:rFonts w:ascii="Arial" w:hAnsi="Arial" w:cs="Arial"/>
          <w:bCs/>
        </w:rPr>
        <w:t>intura de zócalos, aplicación de pintura epó</w:t>
      </w:r>
      <w:r w:rsidR="00333F2A">
        <w:rPr>
          <w:rFonts w:ascii="Arial" w:hAnsi="Arial" w:cs="Arial"/>
          <w:bCs/>
        </w:rPr>
        <w:t>x</w:t>
      </w:r>
      <w:r w:rsidRPr="0087404E">
        <w:rPr>
          <w:rFonts w:ascii="Arial" w:hAnsi="Arial" w:cs="Arial"/>
          <w:bCs/>
        </w:rPr>
        <w:t>ica o de esmalte en zonas donde es exigencia de salud, hermeticidad en cocina, baños</w:t>
      </w:r>
      <w:r w:rsidR="00333F2A">
        <w:rPr>
          <w:rFonts w:ascii="Arial" w:hAnsi="Arial" w:cs="Arial"/>
          <w:bCs/>
        </w:rPr>
        <w:t>,</w:t>
      </w:r>
      <w:r w:rsidRPr="0087404E">
        <w:rPr>
          <w:rFonts w:ascii="Arial" w:hAnsi="Arial" w:cs="Arial"/>
          <w:bCs/>
        </w:rPr>
        <w:t xml:space="preserve"> para evitar el ingreso de plagas y demás animales que amenacen el óptimo funcionamiento del servicio.</w:t>
      </w:r>
    </w:p>
    <w:p w14:paraId="5108EB99" w14:textId="77777777" w:rsidR="0090501A" w:rsidRPr="00B65B27" w:rsidRDefault="0090501A" w:rsidP="00B65B27">
      <w:pPr>
        <w:shd w:val="clear" w:color="auto" w:fill="FFFFFF"/>
        <w:spacing w:after="0" w:line="240" w:lineRule="auto"/>
        <w:ind w:left="426"/>
        <w:jc w:val="both"/>
        <w:rPr>
          <w:rFonts w:ascii="Arial" w:hAnsi="Arial" w:cs="Arial"/>
          <w:bCs/>
        </w:rPr>
      </w:pPr>
    </w:p>
    <w:p w14:paraId="5E433FBF" w14:textId="5D00BC5A" w:rsidR="0024151D" w:rsidRPr="0087404E" w:rsidRDefault="005E6936" w:rsidP="00B65B27">
      <w:pPr>
        <w:pStyle w:val="Prrafodelista"/>
        <w:numPr>
          <w:ilvl w:val="0"/>
          <w:numId w:val="20"/>
        </w:numPr>
        <w:shd w:val="clear" w:color="auto" w:fill="FFFFFF"/>
        <w:spacing w:after="0" w:line="240" w:lineRule="auto"/>
        <w:ind w:left="709" w:hanging="283"/>
        <w:jc w:val="both"/>
        <w:rPr>
          <w:rFonts w:ascii="Arial" w:hAnsi="Arial" w:cs="Arial"/>
          <w:bCs/>
        </w:rPr>
      </w:pPr>
      <w:r w:rsidRPr="0087404E">
        <w:rPr>
          <w:rFonts w:ascii="Arial" w:hAnsi="Arial" w:cs="Arial"/>
          <w:bCs/>
        </w:rPr>
        <w:t>C</w:t>
      </w:r>
      <w:r w:rsidR="0024151D" w:rsidRPr="0087404E">
        <w:rPr>
          <w:rFonts w:ascii="Arial" w:hAnsi="Arial" w:cs="Arial"/>
          <w:bCs/>
        </w:rPr>
        <w:t xml:space="preserve">ambio de vidrios </w:t>
      </w:r>
      <w:r w:rsidR="0090501A" w:rsidRPr="0087404E">
        <w:rPr>
          <w:rFonts w:ascii="Arial" w:hAnsi="Arial" w:cs="Arial"/>
          <w:bCs/>
        </w:rPr>
        <w:t>rotos (</w:t>
      </w:r>
      <w:r w:rsidR="0024151D" w:rsidRPr="0087404E">
        <w:rPr>
          <w:rFonts w:ascii="Arial" w:hAnsi="Arial" w:cs="Arial"/>
          <w:bCs/>
        </w:rPr>
        <w:t>los que se rompen por el uso).</w:t>
      </w:r>
    </w:p>
    <w:p w14:paraId="54F16331" w14:textId="77777777" w:rsidR="0090501A" w:rsidRPr="00B65B27" w:rsidRDefault="0090501A" w:rsidP="00B65B27">
      <w:pPr>
        <w:shd w:val="clear" w:color="auto" w:fill="FFFFFF"/>
        <w:spacing w:after="0" w:line="240" w:lineRule="auto"/>
        <w:ind w:left="426"/>
        <w:jc w:val="both"/>
        <w:rPr>
          <w:rFonts w:ascii="Arial" w:hAnsi="Arial" w:cs="Arial"/>
          <w:bCs/>
        </w:rPr>
      </w:pPr>
    </w:p>
    <w:p w14:paraId="4B7742B7" w14:textId="22555AF5" w:rsidR="0024151D" w:rsidRPr="0087404E" w:rsidRDefault="0024151D" w:rsidP="00B65B27">
      <w:pPr>
        <w:pStyle w:val="Prrafodelista"/>
        <w:numPr>
          <w:ilvl w:val="0"/>
          <w:numId w:val="20"/>
        </w:numPr>
        <w:shd w:val="clear" w:color="auto" w:fill="FFFFFF"/>
        <w:spacing w:after="0" w:line="240" w:lineRule="auto"/>
        <w:ind w:left="709" w:hanging="283"/>
        <w:jc w:val="both"/>
        <w:rPr>
          <w:rFonts w:ascii="Arial" w:hAnsi="Arial" w:cs="Arial"/>
          <w:bCs/>
        </w:rPr>
      </w:pPr>
      <w:r w:rsidRPr="0087404E">
        <w:rPr>
          <w:rFonts w:ascii="Arial" w:hAnsi="Arial" w:cs="Arial"/>
          <w:bCs/>
        </w:rPr>
        <w:t>Las demás que la entidad requiera para su funcionamiento adecuado y no corresponda a mejoras de estructuras previo concepto de aprobación por la Subdirección de Plantas Físicas.</w:t>
      </w:r>
    </w:p>
    <w:p w14:paraId="236BFAC0" w14:textId="77777777" w:rsidR="0087219F" w:rsidRPr="00B65B27" w:rsidRDefault="0087219F" w:rsidP="00B65B27">
      <w:pPr>
        <w:shd w:val="clear" w:color="auto" w:fill="FFFFFF"/>
        <w:spacing w:after="0" w:line="240" w:lineRule="auto"/>
        <w:ind w:left="426"/>
        <w:jc w:val="both"/>
        <w:rPr>
          <w:rFonts w:ascii="Arial" w:hAnsi="Arial" w:cs="Arial"/>
          <w:bCs/>
        </w:rPr>
      </w:pPr>
    </w:p>
    <w:p w14:paraId="178C7A69" w14:textId="60FB3A7A" w:rsidR="00867952" w:rsidRDefault="0087219F" w:rsidP="00867952">
      <w:pPr>
        <w:pStyle w:val="Prrafodelista"/>
        <w:numPr>
          <w:ilvl w:val="0"/>
          <w:numId w:val="20"/>
        </w:numPr>
        <w:shd w:val="clear" w:color="auto" w:fill="FFFFFF"/>
        <w:spacing w:after="0" w:line="240" w:lineRule="auto"/>
        <w:ind w:left="709" w:hanging="283"/>
        <w:jc w:val="both"/>
        <w:rPr>
          <w:rFonts w:ascii="Arial" w:hAnsi="Arial" w:cs="Arial"/>
          <w:bCs/>
        </w:rPr>
      </w:pPr>
      <w:r w:rsidRPr="0087404E">
        <w:rPr>
          <w:rFonts w:ascii="Arial" w:hAnsi="Arial" w:cs="Arial"/>
          <w:bCs/>
        </w:rPr>
        <w:t xml:space="preserve">El supervisor es quien tiene la responsabilidad del cargue de la documentación </w:t>
      </w:r>
      <w:r w:rsidR="00835D11">
        <w:rPr>
          <w:rFonts w:ascii="Arial" w:hAnsi="Arial" w:cs="Arial"/>
          <w:bCs/>
        </w:rPr>
        <w:t>emitida durante la ejecución del contrato en</w:t>
      </w:r>
      <w:r w:rsidRPr="0087404E">
        <w:rPr>
          <w:rFonts w:ascii="Arial" w:hAnsi="Arial" w:cs="Arial"/>
          <w:bCs/>
        </w:rPr>
        <w:t xml:space="preserve"> la plataforma transaccional SECOP II.</w:t>
      </w:r>
    </w:p>
    <w:p w14:paraId="0340CE4A" w14:textId="77777777" w:rsidR="00867952" w:rsidRPr="00DA771A" w:rsidRDefault="00867952" w:rsidP="00DA771A">
      <w:pPr>
        <w:pStyle w:val="Prrafodelista"/>
        <w:rPr>
          <w:rFonts w:ascii="Arial" w:hAnsi="Arial" w:cs="Arial"/>
          <w:bCs/>
        </w:rPr>
      </w:pPr>
    </w:p>
    <w:p w14:paraId="535976DA" w14:textId="77777777" w:rsidR="00867952" w:rsidRPr="00DA771A" w:rsidRDefault="00867952" w:rsidP="00DA771A">
      <w:pPr>
        <w:pStyle w:val="Prrafodelista"/>
        <w:spacing w:after="0" w:line="240" w:lineRule="auto"/>
        <w:ind w:left="1097"/>
        <w:rPr>
          <w:rFonts w:ascii="Arial" w:hAnsi="Arial" w:cs="Arial"/>
          <w:bCs/>
        </w:rPr>
      </w:pPr>
    </w:p>
    <w:p w14:paraId="3947403F" w14:textId="77777777" w:rsidR="00E43B68" w:rsidRPr="0087404E" w:rsidRDefault="00E43B68" w:rsidP="0087404E">
      <w:pPr>
        <w:spacing w:after="0" w:line="240" w:lineRule="auto"/>
        <w:jc w:val="both"/>
        <w:rPr>
          <w:rFonts w:ascii="Arial" w:hAnsi="Arial" w:cs="Arial"/>
          <w:bCs/>
        </w:rPr>
      </w:pPr>
    </w:p>
    <w:p w14:paraId="0572FDB1" w14:textId="37FECB8E" w:rsidR="0050450D" w:rsidRPr="0087404E" w:rsidRDefault="0050450D" w:rsidP="0087404E">
      <w:pPr>
        <w:spacing w:after="0" w:line="240" w:lineRule="auto"/>
        <w:rPr>
          <w:rFonts w:ascii="Arial" w:hAnsi="Arial" w:cs="Arial"/>
          <w:bCs/>
        </w:rPr>
      </w:pPr>
      <w:r w:rsidRPr="0087404E">
        <w:rPr>
          <w:rFonts w:ascii="Arial" w:hAnsi="Arial" w:cs="Arial"/>
          <w:bCs/>
        </w:rPr>
        <w:br w:type="page"/>
      </w:r>
    </w:p>
    <w:p w14:paraId="7D787B96" w14:textId="77777777" w:rsidR="00927EF8" w:rsidRPr="00B65B27" w:rsidRDefault="00927EF8" w:rsidP="0087404E">
      <w:pPr>
        <w:pStyle w:val="Prrafodelista"/>
        <w:numPr>
          <w:ilvl w:val="0"/>
          <w:numId w:val="11"/>
        </w:numPr>
        <w:spacing w:after="0" w:line="240" w:lineRule="auto"/>
        <w:jc w:val="both"/>
        <w:rPr>
          <w:rFonts w:ascii="Arial" w:hAnsi="Arial" w:cs="Arial"/>
          <w:bCs/>
        </w:rPr>
      </w:pPr>
      <w:r w:rsidRPr="00B65B27">
        <w:rPr>
          <w:rFonts w:ascii="Arial" w:hAnsi="Arial" w:cs="Arial"/>
          <w:bCs/>
        </w:rPr>
        <w:lastRenderedPageBreak/>
        <w:t>Descripción de actividades</w:t>
      </w:r>
    </w:p>
    <w:p w14:paraId="73B33C97" w14:textId="2AB9FB59" w:rsidR="00F94D9A" w:rsidRPr="0087404E" w:rsidRDefault="00F94D9A" w:rsidP="0087404E">
      <w:pPr>
        <w:spacing w:after="0" w:line="240" w:lineRule="auto"/>
        <w:jc w:val="both"/>
        <w:rPr>
          <w:rFonts w:ascii="Arial" w:hAnsi="Arial" w:cs="Arial"/>
          <w:bCs/>
        </w:rPr>
      </w:pPr>
    </w:p>
    <w:p w14:paraId="3BEC4911" w14:textId="3353910D" w:rsidR="007B516E" w:rsidRDefault="00865DDC" w:rsidP="0087404E">
      <w:pPr>
        <w:spacing w:after="0" w:line="240" w:lineRule="auto"/>
        <w:jc w:val="both"/>
        <w:rPr>
          <w:rFonts w:ascii="Arial" w:hAnsi="Arial" w:cs="Arial"/>
          <w:bCs/>
        </w:rPr>
      </w:pPr>
      <w:r w:rsidRPr="00865DDC">
        <w:rPr>
          <w:noProof/>
          <w:lang w:eastAsia="es-CO"/>
        </w:rPr>
        <w:drawing>
          <wp:inline distT="0" distB="0" distL="0" distR="0" wp14:anchorId="27F06EA0" wp14:editId="7D08E697">
            <wp:extent cx="6021238" cy="6392173"/>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21277" cy="6392214"/>
                    </a:xfrm>
                    <a:prstGeom prst="rect">
                      <a:avLst/>
                    </a:prstGeom>
                  </pic:spPr>
                </pic:pic>
              </a:graphicData>
            </a:graphic>
          </wp:inline>
        </w:drawing>
      </w:r>
    </w:p>
    <w:p w14:paraId="24176508" w14:textId="77777777" w:rsidR="00D07A9E" w:rsidRDefault="00D07A9E" w:rsidP="0087404E">
      <w:pPr>
        <w:spacing w:after="0" w:line="240" w:lineRule="auto"/>
        <w:jc w:val="both"/>
        <w:rPr>
          <w:rFonts w:ascii="Arial" w:hAnsi="Arial" w:cs="Arial"/>
          <w:bCs/>
        </w:rPr>
      </w:pPr>
    </w:p>
    <w:p w14:paraId="71FC6BAA" w14:textId="179056BD" w:rsidR="0022069A" w:rsidRPr="00B65B27" w:rsidRDefault="0022069A" w:rsidP="00B65B27">
      <w:pPr>
        <w:pStyle w:val="Prrafodelista"/>
        <w:numPr>
          <w:ilvl w:val="1"/>
          <w:numId w:val="11"/>
        </w:numPr>
        <w:spacing w:after="0" w:line="240" w:lineRule="auto"/>
        <w:jc w:val="both"/>
        <w:rPr>
          <w:rFonts w:ascii="Arial" w:hAnsi="Arial" w:cs="Arial"/>
          <w:bCs/>
        </w:rPr>
      </w:pPr>
      <w:r>
        <w:rPr>
          <w:rFonts w:ascii="Arial" w:hAnsi="Arial" w:cs="Arial"/>
          <w:bCs/>
        </w:rPr>
        <w:t xml:space="preserve">Aclaración de actividades </w:t>
      </w:r>
    </w:p>
    <w:p w14:paraId="4F9EBA34" w14:textId="77777777" w:rsidR="00D07A9E" w:rsidRDefault="00D07A9E" w:rsidP="00B65B27">
      <w:pPr>
        <w:spacing w:after="0" w:line="240" w:lineRule="auto"/>
        <w:rPr>
          <w:rFonts w:ascii="Arial" w:hAnsi="Arial" w:cs="Arial"/>
          <w:bCs/>
        </w:rPr>
      </w:pPr>
    </w:p>
    <w:p w14:paraId="1756E83D" w14:textId="41F61470" w:rsidR="0022069A" w:rsidRPr="00B65B27" w:rsidRDefault="00D07A9E" w:rsidP="00B65B27">
      <w:pPr>
        <w:spacing w:after="0" w:line="240" w:lineRule="auto"/>
        <w:rPr>
          <w:rFonts w:ascii="Arial" w:hAnsi="Arial" w:cs="Arial"/>
          <w:bCs/>
        </w:rPr>
      </w:pPr>
      <w:r>
        <w:rPr>
          <w:rFonts w:ascii="Arial" w:hAnsi="Arial" w:cs="Arial"/>
          <w:bCs/>
        </w:rPr>
        <w:t xml:space="preserve">Actividad 1. </w:t>
      </w:r>
      <w:r w:rsidRPr="00D07A9E">
        <w:rPr>
          <w:rFonts w:ascii="Arial" w:hAnsi="Arial" w:cs="Arial"/>
          <w:bCs/>
        </w:rPr>
        <w:t xml:space="preserve">Los documentos </w:t>
      </w:r>
      <w:r>
        <w:rPr>
          <w:rFonts w:ascii="Arial" w:hAnsi="Arial" w:cs="Arial"/>
          <w:bCs/>
        </w:rPr>
        <w:t xml:space="preserve">previos que debe elaborar y radicar las dependencias son los enunciados </w:t>
      </w:r>
      <w:r w:rsidRPr="00D07A9E">
        <w:rPr>
          <w:rFonts w:ascii="Arial" w:hAnsi="Arial" w:cs="Arial"/>
          <w:bCs/>
        </w:rPr>
        <w:t>en el forma</w:t>
      </w:r>
      <w:r>
        <w:rPr>
          <w:rFonts w:ascii="Arial" w:hAnsi="Arial" w:cs="Arial"/>
          <w:bCs/>
        </w:rPr>
        <w:t>t</w:t>
      </w:r>
      <w:r w:rsidRPr="00D07A9E">
        <w:rPr>
          <w:rFonts w:ascii="Arial" w:hAnsi="Arial" w:cs="Arial"/>
          <w:bCs/>
        </w:rPr>
        <w:t xml:space="preserve">o Lista de chequeo de arrendamiento </w:t>
      </w:r>
      <w:r w:rsidRPr="00816D13">
        <w:rPr>
          <w:rFonts w:ascii="Arial" w:hAnsi="Arial" w:cs="Arial"/>
          <w:bCs/>
        </w:rPr>
        <w:t>(FOR-</w:t>
      </w:r>
      <w:r w:rsidR="00816D13" w:rsidRPr="00816D13">
        <w:rPr>
          <w:rFonts w:ascii="Arial" w:hAnsi="Arial" w:cs="Arial"/>
          <w:bCs/>
        </w:rPr>
        <w:t>GEC-033</w:t>
      </w:r>
      <w:r w:rsidRPr="00816D13">
        <w:rPr>
          <w:rFonts w:ascii="Arial" w:hAnsi="Arial" w:cs="Arial"/>
          <w:bCs/>
        </w:rPr>
        <w:t>).</w:t>
      </w:r>
    </w:p>
    <w:p w14:paraId="3E286D95" w14:textId="77777777" w:rsidR="004D3725" w:rsidRPr="00B65B27" w:rsidRDefault="004D3725" w:rsidP="0087404E">
      <w:pPr>
        <w:pStyle w:val="Prrafodelista"/>
        <w:numPr>
          <w:ilvl w:val="0"/>
          <w:numId w:val="11"/>
        </w:numPr>
        <w:spacing w:after="0" w:line="240" w:lineRule="auto"/>
        <w:jc w:val="both"/>
        <w:rPr>
          <w:rFonts w:ascii="Arial" w:hAnsi="Arial" w:cs="Arial"/>
          <w:bCs/>
        </w:rPr>
      </w:pPr>
      <w:r w:rsidRPr="00B65B27">
        <w:rPr>
          <w:rFonts w:ascii="Arial" w:hAnsi="Arial" w:cs="Arial"/>
          <w:bCs/>
        </w:rPr>
        <w:lastRenderedPageBreak/>
        <w:t>D</w:t>
      </w:r>
      <w:r w:rsidR="00927EF8" w:rsidRPr="00B65B27">
        <w:rPr>
          <w:rFonts w:ascii="Arial" w:hAnsi="Arial" w:cs="Arial"/>
          <w:bCs/>
        </w:rPr>
        <w:t>isposiciones de almacenamiento y archivo</w:t>
      </w:r>
      <w:r w:rsidRPr="00B65B27">
        <w:rPr>
          <w:rFonts w:ascii="Arial" w:hAnsi="Arial" w:cs="Arial"/>
          <w:bCs/>
        </w:rPr>
        <w:t xml:space="preserve"> </w:t>
      </w:r>
    </w:p>
    <w:p w14:paraId="3000C95E" w14:textId="77777777" w:rsidR="00927EF8" w:rsidRPr="00B65B27" w:rsidRDefault="00927EF8" w:rsidP="0087404E">
      <w:pPr>
        <w:spacing w:after="0" w:line="240" w:lineRule="auto"/>
        <w:jc w:val="both"/>
        <w:rPr>
          <w:rFonts w:ascii="Arial" w:hAnsi="Arial" w:cs="Arial"/>
          <w:bCs/>
        </w:rPr>
      </w:pPr>
    </w:p>
    <w:p w14:paraId="2939E5A1" w14:textId="175C488F" w:rsidR="00F94D9A" w:rsidRPr="0087404E" w:rsidRDefault="00F94D9A" w:rsidP="0087404E">
      <w:pPr>
        <w:pStyle w:val="Sangradetextonormal"/>
        <w:ind w:left="0" w:right="-29"/>
        <w:rPr>
          <w:rFonts w:ascii="Arial" w:eastAsiaTheme="minorHAnsi" w:hAnsi="Arial" w:cs="Arial"/>
          <w:bCs/>
          <w:color w:val="auto"/>
          <w:szCs w:val="22"/>
          <w:lang w:val="es-CO" w:eastAsia="en-US"/>
        </w:rPr>
      </w:pPr>
      <w:r w:rsidRPr="0087404E">
        <w:rPr>
          <w:rFonts w:ascii="Arial" w:eastAsiaTheme="minorHAnsi" w:hAnsi="Arial" w:cs="Arial"/>
          <w:bCs/>
          <w:color w:val="auto"/>
          <w:szCs w:val="22"/>
          <w:lang w:val="es-CO" w:eastAsia="en-US"/>
        </w:rPr>
        <w:t>Las disposiciones de almacenamiento y archivo de la documentación del Sistema Integrado de Gestión, se realiza de conformidad con lo dispuesto en el S</w:t>
      </w:r>
      <w:r w:rsidR="00844BEA" w:rsidRPr="0087404E">
        <w:rPr>
          <w:rFonts w:ascii="Arial" w:eastAsiaTheme="minorHAnsi" w:hAnsi="Arial" w:cs="Arial"/>
          <w:bCs/>
          <w:color w:val="auto"/>
          <w:szCs w:val="22"/>
          <w:lang w:val="es-CO" w:eastAsia="en-US"/>
        </w:rPr>
        <w:t>ub</w:t>
      </w:r>
      <w:r w:rsidR="008948AE" w:rsidRPr="0087404E">
        <w:rPr>
          <w:rFonts w:ascii="Arial" w:eastAsiaTheme="minorHAnsi" w:hAnsi="Arial" w:cs="Arial"/>
          <w:bCs/>
          <w:color w:val="auto"/>
          <w:szCs w:val="22"/>
          <w:lang w:val="es-CO" w:eastAsia="en-US"/>
        </w:rPr>
        <w:t>s</w:t>
      </w:r>
      <w:r w:rsidRPr="0087404E">
        <w:rPr>
          <w:rFonts w:ascii="Arial" w:eastAsiaTheme="minorHAnsi" w:hAnsi="Arial" w:cs="Arial"/>
          <w:bCs/>
          <w:color w:val="auto"/>
          <w:szCs w:val="22"/>
          <w:lang w:val="es-CO" w:eastAsia="en-US"/>
        </w:rPr>
        <w:t>istema de Gesti</w:t>
      </w:r>
      <w:r w:rsidR="00844BEA" w:rsidRPr="0087404E">
        <w:rPr>
          <w:rFonts w:ascii="Arial" w:eastAsiaTheme="minorHAnsi" w:hAnsi="Arial" w:cs="Arial"/>
          <w:bCs/>
          <w:color w:val="auto"/>
          <w:szCs w:val="22"/>
          <w:lang w:val="es-CO" w:eastAsia="en-US"/>
        </w:rPr>
        <w:t>ón Documental y Archivo (SIGA).</w:t>
      </w:r>
    </w:p>
    <w:p w14:paraId="2D2B1A18" w14:textId="77777777" w:rsidR="00F94D9A" w:rsidRDefault="00F94D9A" w:rsidP="0087404E">
      <w:pPr>
        <w:spacing w:after="0" w:line="240" w:lineRule="auto"/>
        <w:jc w:val="both"/>
        <w:rPr>
          <w:rFonts w:ascii="Arial" w:hAnsi="Arial" w:cs="Arial"/>
          <w:bCs/>
        </w:rPr>
      </w:pPr>
    </w:p>
    <w:p w14:paraId="3EEF4C80" w14:textId="77777777" w:rsidR="0022069A" w:rsidRPr="00B65B27" w:rsidRDefault="0022069A" w:rsidP="0087404E">
      <w:pPr>
        <w:spacing w:after="0" w:line="240" w:lineRule="auto"/>
        <w:jc w:val="both"/>
        <w:rPr>
          <w:rFonts w:ascii="Arial" w:hAnsi="Arial" w:cs="Arial"/>
          <w:bCs/>
        </w:rPr>
      </w:pPr>
    </w:p>
    <w:p w14:paraId="6994E4EE" w14:textId="77777777" w:rsidR="00927EF8" w:rsidRPr="00B65B27" w:rsidRDefault="00927EF8" w:rsidP="0087404E">
      <w:pPr>
        <w:pStyle w:val="Prrafodelista"/>
        <w:numPr>
          <w:ilvl w:val="0"/>
          <w:numId w:val="11"/>
        </w:numPr>
        <w:spacing w:after="0" w:line="240" w:lineRule="auto"/>
        <w:jc w:val="both"/>
        <w:rPr>
          <w:rFonts w:ascii="Arial" w:hAnsi="Arial" w:cs="Arial"/>
          <w:bCs/>
        </w:rPr>
      </w:pPr>
      <w:r w:rsidRPr="00B65B27">
        <w:rPr>
          <w:rFonts w:ascii="Arial" w:hAnsi="Arial" w:cs="Arial"/>
          <w:bCs/>
        </w:rPr>
        <w:t>Dependencia encargada de administrar este procedimient</w:t>
      </w:r>
      <w:r w:rsidR="00CB1310" w:rsidRPr="00B65B27">
        <w:rPr>
          <w:rFonts w:ascii="Arial" w:hAnsi="Arial" w:cs="Arial"/>
          <w:bCs/>
        </w:rPr>
        <w:t>o</w:t>
      </w:r>
    </w:p>
    <w:p w14:paraId="101F72FA" w14:textId="77777777" w:rsidR="001467E0" w:rsidRPr="00B65B27" w:rsidRDefault="001467E0" w:rsidP="0087404E">
      <w:pPr>
        <w:spacing w:after="0" w:line="240" w:lineRule="auto"/>
        <w:jc w:val="both"/>
        <w:rPr>
          <w:rFonts w:ascii="Arial" w:hAnsi="Arial" w:cs="Arial"/>
          <w:bCs/>
        </w:rPr>
      </w:pPr>
    </w:p>
    <w:p w14:paraId="218AA59B" w14:textId="3A6E13B8" w:rsidR="00F94D9A" w:rsidRPr="0087404E" w:rsidRDefault="00146AC1" w:rsidP="0087404E">
      <w:pPr>
        <w:pStyle w:val="Sangradetextonormal"/>
        <w:ind w:left="0" w:right="-29"/>
        <w:rPr>
          <w:rFonts w:ascii="Arial" w:eastAsiaTheme="minorHAnsi" w:hAnsi="Arial" w:cs="Arial"/>
          <w:bCs/>
          <w:color w:val="auto"/>
          <w:szCs w:val="22"/>
          <w:lang w:val="es-CO" w:eastAsia="en-US"/>
        </w:rPr>
      </w:pPr>
      <w:r w:rsidRPr="0087404E">
        <w:rPr>
          <w:rFonts w:ascii="Arial" w:eastAsiaTheme="minorHAnsi" w:hAnsi="Arial" w:cs="Arial"/>
          <w:bCs/>
          <w:color w:val="auto"/>
          <w:szCs w:val="22"/>
          <w:lang w:val="es-CO" w:eastAsia="en-US"/>
        </w:rPr>
        <w:t xml:space="preserve">Subdirección de </w:t>
      </w:r>
      <w:r w:rsidR="007314E5" w:rsidRPr="0087404E">
        <w:rPr>
          <w:rFonts w:ascii="Arial" w:eastAsiaTheme="minorHAnsi" w:hAnsi="Arial" w:cs="Arial"/>
          <w:bCs/>
          <w:color w:val="auto"/>
          <w:szCs w:val="22"/>
          <w:lang w:val="es-CO" w:eastAsia="en-US"/>
        </w:rPr>
        <w:t>Contratación</w:t>
      </w:r>
    </w:p>
    <w:p w14:paraId="5EFFFB68" w14:textId="77777777" w:rsidR="00F94D9A" w:rsidRDefault="00F94D9A" w:rsidP="0087404E">
      <w:pPr>
        <w:spacing w:after="0" w:line="240" w:lineRule="auto"/>
        <w:jc w:val="both"/>
        <w:rPr>
          <w:rFonts w:ascii="Arial" w:hAnsi="Arial" w:cs="Arial"/>
          <w:bCs/>
        </w:rPr>
      </w:pPr>
    </w:p>
    <w:p w14:paraId="048B9CFA" w14:textId="77777777" w:rsidR="0022069A" w:rsidRPr="00B65B27" w:rsidRDefault="0022069A" w:rsidP="0087404E">
      <w:pPr>
        <w:spacing w:after="0" w:line="240" w:lineRule="auto"/>
        <w:jc w:val="both"/>
        <w:rPr>
          <w:rFonts w:ascii="Arial" w:hAnsi="Arial" w:cs="Arial"/>
          <w:bCs/>
        </w:rPr>
      </w:pPr>
    </w:p>
    <w:p w14:paraId="1D5CA54B" w14:textId="77777777" w:rsidR="007314E5" w:rsidRPr="00B65B27" w:rsidRDefault="00927EF8" w:rsidP="0087404E">
      <w:pPr>
        <w:pStyle w:val="Prrafodelista"/>
        <w:numPr>
          <w:ilvl w:val="0"/>
          <w:numId w:val="11"/>
        </w:numPr>
        <w:spacing w:after="0" w:line="240" w:lineRule="auto"/>
        <w:jc w:val="both"/>
        <w:rPr>
          <w:rFonts w:ascii="Arial" w:hAnsi="Arial" w:cs="Arial"/>
          <w:bCs/>
        </w:rPr>
      </w:pPr>
      <w:r w:rsidRPr="00B65B27">
        <w:rPr>
          <w:rFonts w:ascii="Arial" w:hAnsi="Arial" w:cs="Arial"/>
          <w:bCs/>
        </w:rPr>
        <w:t>Documentos asociados</w:t>
      </w:r>
      <w:bookmarkStart w:id="0" w:name="_GoBack"/>
      <w:bookmarkEnd w:id="0"/>
    </w:p>
    <w:p w14:paraId="063DDFED" w14:textId="77777777" w:rsidR="007314E5" w:rsidRPr="00B65B27" w:rsidRDefault="007314E5" w:rsidP="0087404E">
      <w:pPr>
        <w:spacing w:after="0" w:line="240" w:lineRule="auto"/>
        <w:jc w:val="both"/>
        <w:rPr>
          <w:rFonts w:ascii="Arial" w:hAnsi="Arial" w:cs="Arial"/>
          <w:bCs/>
        </w:rPr>
      </w:pPr>
    </w:p>
    <w:p w14:paraId="6F8C687F" w14:textId="17D096F9" w:rsidR="00844BEA" w:rsidRPr="0073564C" w:rsidRDefault="0073564C" w:rsidP="0073564C">
      <w:pPr>
        <w:spacing w:after="0" w:line="240" w:lineRule="auto"/>
        <w:jc w:val="both"/>
        <w:rPr>
          <w:rFonts w:ascii="Arial" w:hAnsi="Arial" w:cs="Arial"/>
          <w:bCs/>
        </w:rPr>
      </w:pPr>
      <w:r w:rsidRPr="0073564C">
        <w:rPr>
          <w:rFonts w:ascii="Arial" w:hAnsi="Arial" w:cs="Arial"/>
          <w:bCs/>
        </w:rPr>
        <w:t>FOR-GEC-033</w:t>
      </w:r>
      <w:r>
        <w:rPr>
          <w:rFonts w:ascii="Arial" w:hAnsi="Arial" w:cs="Arial"/>
          <w:bCs/>
        </w:rPr>
        <w:t xml:space="preserve"> </w:t>
      </w:r>
      <w:r w:rsidR="0050450D" w:rsidRPr="0073564C">
        <w:rPr>
          <w:rFonts w:ascii="Arial" w:hAnsi="Arial" w:cs="Arial"/>
          <w:bCs/>
        </w:rPr>
        <w:t>Formato Lista de chequeo de arrendamiento</w:t>
      </w:r>
      <w:r w:rsidR="00D85237" w:rsidRPr="0073564C">
        <w:rPr>
          <w:rFonts w:ascii="Arial" w:hAnsi="Arial" w:cs="Arial"/>
          <w:bCs/>
        </w:rPr>
        <w:t xml:space="preserve"> </w:t>
      </w:r>
    </w:p>
    <w:p w14:paraId="1699605D" w14:textId="77777777" w:rsidR="0050450D" w:rsidRDefault="0050450D" w:rsidP="0087404E">
      <w:pPr>
        <w:spacing w:after="0" w:line="240" w:lineRule="auto"/>
        <w:jc w:val="both"/>
        <w:rPr>
          <w:rFonts w:ascii="Arial" w:hAnsi="Arial" w:cs="Arial"/>
          <w:bCs/>
        </w:rPr>
      </w:pPr>
    </w:p>
    <w:p w14:paraId="030D5852" w14:textId="77777777" w:rsidR="0022069A" w:rsidRPr="00B65B27" w:rsidRDefault="0022069A" w:rsidP="0087404E">
      <w:pPr>
        <w:spacing w:after="0" w:line="240" w:lineRule="auto"/>
        <w:jc w:val="both"/>
        <w:rPr>
          <w:rFonts w:ascii="Arial" w:hAnsi="Arial" w:cs="Arial"/>
          <w:bCs/>
        </w:rPr>
      </w:pPr>
    </w:p>
    <w:p w14:paraId="0EC44AFC" w14:textId="77777777" w:rsidR="00D203E5" w:rsidRPr="00B65B27" w:rsidRDefault="00D203E5" w:rsidP="0087404E">
      <w:pPr>
        <w:pStyle w:val="Prrafodelista"/>
        <w:numPr>
          <w:ilvl w:val="0"/>
          <w:numId w:val="11"/>
        </w:numPr>
        <w:spacing w:after="0" w:line="240" w:lineRule="auto"/>
        <w:jc w:val="both"/>
        <w:rPr>
          <w:rFonts w:ascii="Arial" w:hAnsi="Arial" w:cs="Arial"/>
          <w:bCs/>
        </w:rPr>
      </w:pPr>
      <w:r w:rsidRPr="00B65B27">
        <w:rPr>
          <w:rFonts w:ascii="Arial" w:hAnsi="Arial" w:cs="Arial"/>
          <w:bCs/>
        </w:rPr>
        <w:t>Aprobación del documento</w:t>
      </w:r>
    </w:p>
    <w:p w14:paraId="08AAA30E" w14:textId="77777777" w:rsidR="001067E5" w:rsidRPr="0087404E" w:rsidRDefault="001067E5" w:rsidP="0087404E">
      <w:pPr>
        <w:spacing w:after="0" w:line="240" w:lineRule="auto"/>
        <w:jc w:val="both"/>
        <w:rPr>
          <w:rFonts w:ascii="Arial" w:hAnsi="Arial" w:cs="Arial"/>
          <w:bCs/>
          <w:i/>
          <w:lang w:val="es-MX"/>
        </w:rPr>
      </w:pPr>
    </w:p>
    <w:tbl>
      <w:tblPr>
        <w:tblStyle w:val="Tablaconcuadrcula"/>
        <w:tblW w:w="0" w:type="auto"/>
        <w:jc w:val="center"/>
        <w:tblLook w:val="04A0" w:firstRow="1" w:lastRow="0" w:firstColumn="1" w:lastColumn="0" w:noHBand="0" w:noVBand="1"/>
      </w:tblPr>
      <w:tblGrid>
        <w:gridCol w:w="979"/>
        <w:gridCol w:w="2677"/>
        <w:gridCol w:w="2975"/>
        <w:gridCol w:w="2280"/>
      </w:tblGrid>
      <w:tr w:rsidR="00C55183" w:rsidRPr="008D3097" w14:paraId="69B9522B" w14:textId="77777777" w:rsidTr="00B65B27">
        <w:trPr>
          <w:trHeight w:val="304"/>
          <w:jc w:val="center"/>
        </w:trPr>
        <w:tc>
          <w:tcPr>
            <w:tcW w:w="979" w:type="dxa"/>
            <w:tcBorders>
              <w:top w:val="nil"/>
              <w:left w:val="nil"/>
              <w:bottom w:val="single" w:sz="4" w:space="0" w:color="auto"/>
              <w:right w:val="single" w:sz="4" w:space="0" w:color="auto"/>
            </w:tcBorders>
            <w:vAlign w:val="center"/>
          </w:tcPr>
          <w:p w14:paraId="360EA759" w14:textId="77777777" w:rsidR="0079125C" w:rsidRPr="0087404E" w:rsidRDefault="0079125C" w:rsidP="0087404E">
            <w:pPr>
              <w:jc w:val="both"/>
              <w:rPr>
                <w:rFonts w:ascii="Arial" w:hAnsi="Arial" w:cs="Arial"/>
                <w:bCs/>
                <w:sz w:val="16"/>
                <w:szCs w:val="16"/>
              </w:rPr>
            </w:pPr>
          </w:p>
        </w:tc>
        <w:tc>
          <w:tcPr>
            <w:tcW w:w="2677" w:type="dxa"/>
            <w:tcBorders>
              <w:left w:val="single" w:sz="4" w:space="0" w:color="auto"/>
            </w:tcBorders>
            <w:vAlign w:val="center"/>
          </w:tcPr>
          <w:p w14:paraId="6B36D4E0" w14:textId="77777777" w:rsidR="0079125C" w:rsidRPr="00B65B27" w:rsidRDefault="0079125C" w:rsidP="0087404E">
            <w:pPr>
              <w:jc w:val="center"/>
              <w:rPr>
                <w:rFonts w:ascii="Arial" w:hAnsi="Arial" w:cs="Arial"/>
                <w:bCs/>
                <w:sz w:val="16"/>
                <w:szCs w:val="16"/>
              </w:rPr>
            </w:pPr>
            <w:r w:rsidRPr="00B65B27">
              <w:rPr>
                <w:rFonts w:ascii="Arial" w:hAnsi="Arial" w:cs="Arial"/>
                <w:bCs/>
                <w:sz w:val="16"/>
                <w:szCs w:val="16"/>
              </w:rPr>
              <w:t>Elaboró</w:t>
            </w:r>
          </w:p>
        </w:tc>
        <w:tc>
          <w:tcPr>
            <w:tcW w:w="2975" w:type="dxa"/>
            <w:vAlign w:val="center"/>
          </w:tcPr>
          <w:p w14:paraId="31918385" w14:textId="77777777" w:rsidR="0079125C" w:rsidRPr="00B65B27" w:rsidRDefault="0079125C" w:rsidP="0087404E">
            <w:pPr>
              <w:jc w:val="center"/>
              <w:rPr>
                <w:rFonts w:ascii="Arial" w:hAnsi="Arial" w:cs="Arial"/>
                <w:bCs/>
                <w:sz w:val="16"/>
                <w:szCs w:val="16"/>
              </w:rPr>
            </w:pPr>
            <w:r w:rsidRPr="00B65B27">
              <w:rPr>
                <w:rFonts w:ascii="Arial" w:hAnsi="Arial" w:cs="Arial"/>
                <w:bCs/>
                <w:sz w:val="16"/>
                <w:szCs w:val="16"/>
              </w:rPr>
              <w:t>Revisó</w:t>
            </w:r>
          </w:p>
        </w:tc>
        <w:tc>
          <w:tcPr>
            <w:tcW w:w="2280" w:type="dxa"/>
            <w:vAlign w:val="center"/>
          </w:tcPr>
          <w:p w14:paraId="366F5FC1" w14:textId="77777777" w:rsidR="0079125C" w:rsidRPr="00B65B27" w:rsidRDefault="0079125C" w:rsidP="0087404E">
            <w:pPr>
              <w:jc w:val="center"/>
              <w:rPr>
                <w:rFonts w:ascii="Arial" w:hAnsi="Arial" w:cs="Arial"/>
                <w:bCs/>
                <w:sz w:val="16"/>
                <w:szCs w:val="16"/>
              </w:rPr>
            </w:pPr>
            <w:r w:rsidRPr="00B65B27">
              <w:rPr>
                <w:rFonts w:ascii="Arial" w:hAnsi="Arial" w:cs="Arial"/>
                <w:bCs/>
                <w:sz w:val="16"/>
                <w:szCs w:val="16"/>
              </w:rPr>
              <w:t>Aprobó</w:t>
            </w:r>
          </w:p>
        </w:tc>
      </w:tr>
      <w:tr w:rsidR="00C55183" w:rsidRPr="008D3097" w14:paraId="2C6D96AC" w14:textId="77777777" w:rsidTr="00DB708C">
        <w:trPr>
          <w:trHeight w:val="1188"/>
          <w:jc w:val="center"/>
        </w:trPr>
        <w:tc>
          <w:tcPr>
            <w:tcW w:w="979" w:type="dxa"/>
            <w:tcBorders>
              <w:top w:val="single" w:sz="4" w:space="0" w:color="auto"/>
            </w:tcBorders>
            <w:vAlign w:val="center"/>
          </w:tcPr>
          <w:p w14:paraId="05921A69" w14:textId="77777777" w:rsidR="0079125C" w:rsidRPr="00B65B27" w:rsidRDefault="0079125C" w:rsidP="0087404E">
            <w:pPr>
              <w:jc w:val="center"/>
              <w:rPr>
                <w:rFonts w:ascii="Arial" w:hAnsi="Arial" w:cs="Arial"/>
                <w:bCs/>
                <w:sz w:val="16"/>
                <w:szCs w:val="16"/>
              </w:rPr>
            </w:pPr>
            <w:r w:rsidRPr="00B65B27">
              <w:rPr>
                <w:rFonts w:ascii="Arial" w:hAnsi="Arial" w:cs="Arial"/>
                <w:bCs/>
                <w:sz w:val="16"/>
                <w:szCs w:val="16"/>
              </w:rPr>
              <w:t>Nombre</w:t>
            </w:r>
          </w:p>
        </w:tc>
        <w:tc>
          <w:tcPr>
            <w:tcW w:w="2677" w:type="dxa"/>
            <w:vAlign w:val="center"/>
          </w:tcPr>
          <w:p w14:paraId="510BD901" w14:textId="34DC5D8B" w:rsidR="0079125C" w:rsidRDefault="00E40A47" w:rsidP="0087404E">
            <w:pPr>
              <w:jc w:val="center"/>
              <w:rPr>
                <w:rFonts w:ascii="Arial" w:hAnsi="Arial" w:cs="Arial"/>
                <w:bCs/>
                <w:sz w:val="16"/>
                <w:szCs w:val="16"/>
              </w:rPr>
            </w:pPr>
            <w:r w:rsidRPr="0087404E">
              <w:rPr>
                <w:rFonts w:ascii="Arial" w:hAnsi="Arial" w:cs="Arial"/>
                <w:bCs/>
                <w:sz w:val="16"/>
                <w:szCs w:val="16"/>
              </w:rPr>
              <w:t>Jimmy Alexander Rojas Muñoz</w:t>
            </w:r>
          </w:p>
          <w:p w14:paraId="22EEEBC6" w14:textId="77777777" w:rsidR="0022069A" w:rsidRPr="0087404E" w:rsidRDefault="0022069A" w:rsidP="0087404E">
            <w:pPr>
              <w:jc w:val="center"/>
              <w:rPr>
                <w:rFonts w:ascii="Arial" w:hAnsi="Arial" w:cs="Arial"/>
                <w:bCs/>
                <w:sz w:val="16"/>
                <w:szCs w:val="16"/>
              </w:rPr>
            </w:pPr>
          </w:p>
          <w:p w14:paraId="04FD6B5A" w14:textId="00F04A94" w:rsidR="00D0059F" w:rsidRPr="0087404E" w:rsidRDefault="00D0059F" w:rsidP="0087404E">
            <w:pPr>
              <w:jc w:val="center"/>
              <w:rPr>
                <w:rFonts w:ascii="Arial" w:hAnsi="Arial" w:cs="Arial"/>
                <w:bCs/>
                <w:sz w:val="16"/>
                <w:szCs w:val="16"/>
              </w:rPr>
            </w:pPr>
            <w:r w:rsidRPr="0087404E">
              <w:rPr>
                <w:rFonts w:ascii="Arial" w:hAnsi="Arial" w:cs="Arial"/>
                <w:bCs/>
                <w:sz w:val="16"/>
                <w:szCs w:val="16"/>
              </w:rPr>
              <w:t>Geovana Marcela Pérez</w:t>
            </w:r>
          </w:p>
          <w:p w14:paraId="2271D464" w14:textId="39FACDAD" w:rsidR="007314E5" w:rsidRPr="0087404E" w:rsidRDefault="00D0059F" w:rsidP="0087404E">
            <w:pPr>
              <w:jc w:val="center"/>
              <w:rPr>
                <w:rFonts w:ascii="Arial" w:hAnsi="Arial" w:cs="Arial"/>
                <w:bCs/>
                <w:sz w:val="16"/>
                <w:szCs w:val="16"/>
              </w:rPr>
            </w:pPr>
            <w:r w:rsidRPr="0087404E">
              <w:rPr>
                <w:rFonts w:ascii="Arial" w:hAnsi="Arial" w:cs="Arial"/>
                <w:bCs/>
                <w:sz w:val="16"/>
                <w:szCs w:val="16"/>
              </w:rPr>
              <w:t>Cesar Acosta</w:t>
            </w:r>
          </w:p>
        </w:tc>
        <w:tc>
          <w:tcPr>
            <w:tcW w:w="2975" w:type="dxa"/>
            <w:vAlign w:val="center"/>
          </w:tcPr>
          <w:p w14:paraId="5A752529" w14:textId="77777777" w:rsidR="00D9145E" w:rsidRDefault="0087219F" w:rsidP="0087404E">
            <w:pPr>
              <w:jc w:val="center"/>
              <w:rPr>
                <w:rFonts w:ascii="Arial" w:hAnsi="Arial" w:cs="Arial"/>
                <w:bCs/>
                <w:sz w:val="16"/>
                <w:szCs w:val="16"/>
              </w:rPr>
            </w:pPr>
            <w:r w:rsidRPr="0087404E">
              <w:rPr>
                <w:rFonts w:ascii="Arial" w:hAnsi="Arial" w:cs="Arial"/>
                <w:bCs/>
                <w:sz w:val="16"/>
                <w:szCs w:val="16"/>
              </w:rPr>
              <w:t>Yohan Carolina León Echeverry</w:t>
            </w:r>
          </w:p>
          <w:p w14:paraId="2F2647E5" w14:textId="77777777" w:rsidR="0022069A" w:rsidRPr="0087404E" w:rsidRDefault="0022069A" w:rsidP="0087404E">
            <w:pPr>
              <w:jc w:val="center"/>
              <w:rPr>
                <w:rFonts w:ascii="Arial" w:hAnsi="Arial" w:cs="Arial"/>
                <w:bCs/>
                <w:sz w:val="16"/>
                <w:szCs w:val="16"/>
              </w:rPr>
            </w:pPr>
          </w:p>
          <w:p w14:paraId="6DB759F6" w14:textId="77777777" w:rsidR="00D0059F" w:rsidRDefault="00D0059F" w:rsidP="0087404E">
            <w:pPr>
              <w:jc w:val="center"/>
              <w:rPr>
                <w:rFonts w:ascii="Arial" w:hAnsi="Arial" w:cs="Arial"/>
                <w:bCs/>
                <w:sz w:val="16"/>
                <w:szCs w:val="16"/>
              </w:rPr>
            </w:pPr>
            <w:r w:rsidRPr="0087404E">
              <w:rPr>
                <w:rFonts w:ascii="Arial" w:hAnsi="Arial" w:cs="Arial"/>
                <w:bCs/>
                <w:sz w:val="16"/>
                <w:szCs w:val="16"/>
              </w:rPr>
              <w:t>Victoria Ramírez Rojas</w:t>
            </w:r>
          </w:p>
          <w:p w14:paraId="1440E5C6" w14:textId="0046B592" w:rsidR="00961AFC" w:rsidRDefault="00961AFC" w:rsidP="0087404E">
            <w:pPr>
              <w:jc w:val="center"/>
              <w:rPr>
                <w:rFonts w:ascii="Arial" w:hAnsi="Arial" w:cs="Arial"/>
                <w:bCs/>
                <w:sz w:val="16"/>
                <w:szCs w:val="16"/>
              </w:rPr>
            </w:pPr>
          </w:p>
          <w:p w14:paraId="5E95EF02" w14:textId="006374E1" w:rsidR="00E13F10" w:rsidRPr="0087404E" w:rsidRDefault="00E13F10" w:rsidP="0087404E">
            <w:pPr>
              <w:jc w:val="center"/>
              <w:rPr>
                <w:rFonts w:ascii="Arial" w:hAnsi="Arial" w:cs="Arial"/>
                <w:bCs/>
                <w:sz w:val="16"/>
                <w:szCs w:val="16"/>
              </w:rPr>
            </w:pPr>
            <w:r w:rsidRPr="00DA771A">
              <w:rPr>
                <w:rFonts w:ascii="Arial" w:hAnsi="Arial" w:cs="Arial"/>
                <w:bCs/>
                <w:sz w:val="16"/>
                <w:szCs w:val="16"/>
              </w:rPr>
              <w:t>Andrés Aldebarán Fajardo Bello</w:t>
            </w:r>
          </w:p>
        </w:tc>
        <w:tc>
          <w:tcPr>
            <w:tcW w:w="2280" w:type="dxa"/>
            <w:vAlign w:val="center"/>
          </w:tcPr>
          <w:p w14:paraId="38FF124B" w14:textId="1A44DA31" w:rsidR="0079125C" w:rsidRPr="0087404E" w:rsidRDefault="0087219F" w:rsidP="0087404E">
            <w:pPr>
              <w:jc w:val="center"/>
              <w:rPr>
                <w:rFonts w:ascii="Arial" w:hAnsi="Arial" w:cs="Arial"/>
                <w:bCs/>
                <w:sz w:val="16"/>
                <w:szCs w:val="16"/>
              </w:rPr>
            </w:pPr>
            <w:r w:rsidRPr="0087404E">
              <w:rPr>
                <w:rFonts w:ascii="Arial" w:hAnsi="Arial" w:cs="Arial"/>
                <w:bCs/>
                <w:sz w:val="16"/>
                <w:szCs w:val="16"/>
              </w:rPr>
              <w:t>Balkis Helena Wiedeman Giraldo</w:t>
            </w:r>
          </w:p>
        </w:tc>
      </w:tr>
      <w:tr w:rsidR="00C55183" w:rsidRPr="008D3097" w14:paraId="17A57827" w14:textId="77777777" w:rsidTr="00B65B27">
        <w:trPr>
          <w:trHeight w:val="1474"/>
          <w:jc w:val="center"/>
        </w:trPr>
        <w:tc>
          <w:tcPr>
            <w:tcW w:w="979" w:type="dxa"/>
            <w:vAlign w:val="center"/>
          </w:tcPr>
          <w:p w14:paraId="033A0CA5" w14:textId="77777777" w:rsidR="0079125C" w:rsidRPr="00B65B27" w:rsidRDefault="0079125C" w:rsidP="0087404E">
            <w:pPr>
              <w:jc w:val="center"/>
              <w:rPr>
                <w:rFonts w:ascii="Arial" w:hAnsi="Arial" w:cs="Arial"/>
                <w:bCs/>
                <w:sz w:val="16"/>
                <w:szCs w:val="16"/>
              </w:rPr>
            </w:pPr>
            <w:r w:rsidRPr="00B65B27">
              <w:rPr>
                <w:rFonts w:ascii="Arial" w:hAnsi="Arial" w:cs="Arial"/>
                <w:bCs/>
                <w:sz w:val="16"/>
                <w:szCs w:val="16"/>
              </w:rPr>
              <w:t>Cargo</w:t>
            </w:r>
            <w:r w:rsidR="007C5DFB" w:rsidRPr="00B65B27">
              <w:rPr>
                <w:rFonts w:ascii="Arial" w:hAnsi="Arial" w:cs="Arial"/>
                <w:bCs/>
                <w:sz w:val="16"/>
                <w:szCs w:val="16"/>
              </w:rPr>
              <w:t>/R</w:t>
            </w:r>
            <w:r w:rsidR="006C0390" w:rsidRPr="00B65B27">
              <w:rPr>
                <w:rFonts w:ascii="Arial" w:hAnsi="Arial" w:cs="Arial"/>
                <w:bCs/>
                <w:sz w:val="16"/>
                <w:szCs w:val="16"/>
              </w:rPr>
              <w:t>ol</w:t>
            </w:r>
          </w:p>
        </w:tc>
        <w:tc>
          <w:tcPr>
            <w:tcW w:w="2677" w:type="dxa"/>
            <w:vAlign w:val="center"/>
          </w:tcPr>
          <w:p w14:paraId="7AF2F008" w14:textId="5CC6018E" w:rsidR="0079125C" w:rsidRDefault="00E40A47" w:rsidP="0087404E">
            <w:pPr>
              <w:jc w:val="center"/>
              <w:rPr>
                <w:rFonts w:ascii="Arial" w:hAnsi="Arial" w:cs="Arial"/>
                <w:bCs/>
                <w:sz w:val="16"/>
                <w:szCs w:val="16"/>
              </w:rPr>
            </w:pPr>
            <w:r w:rsidRPr="0087404E">
              <w:rPr>
                <w:rFonts w:ascii="Arial" w:hAnsi="Arial" w:cs="Arial"/>
                <w:bCs/>
                <w:sz w:val="16"/>
                <w:szCs w:val="16"/>
              </w:rPr>
              <w:t>Profesional de la Subdirección de Contratación</w:t>
            </w:r>
          </w:p>
          <w:p w14:paraId="463E78BA" w14:textId="77777777" w:rsidR="0022069A" w:rsidRPr="0087404E" w:rsidRDefault="0022069A" w:rsidP="0087404E">
            <w:pPr>
              <w:jc w:val="center"/>
              <w:rPr>
                <w:rFonts w:ascii="Arial" w:hAnsi="Arial" w:cs="Arial"/>
                <w:bCs/>
                <w:sz w:val="16"/>
                <w:szCs w:val="16"/>
              </w:rPr>
            </w:pPr>
          </w:p>
          <w:p w14:paraId="6503C658" w14:textId="29996F64" w:rsidR="00D0059F" w:rsidRPr="0087404E" w:rsidRDefault="00D0059F" w:rsidP="0087404E">
            <w:pPr>
              <w:jc w:val="center"/>
              <w:rPr>
                <w:rFonts w:ascii="Arial" w:hAnsi="Arial" w:cs="Arial"/>
                <w:bCs/>
                <w:sz w:val="16"/>
                <w:szCs w:val="16"/>
              </w:rPr>
            </w:pPr>
            <w:r w:rsidRPr="0087404E">
              <w:rPr>
                <w:rFonts w:ascii="Arial" w:hAnsi="Arial" w:cs="Arial"/>
                <w:bCs/>
                <w:sz w:val="16"/>
                <w:szCs w:val="16"/>
              </w:rPr>
              <w:t>Profesional</w:t>
            </w:r>
            <w:r w:rsidR="006D5D84">
              <w:rPr>
                <w:rFonts w:ascii="Arial" w:hAnsi="Arial" w:cs="Arial"/>
                <w:bCs/>
                <w:sz w:val="16"/>
                <w:szCs w:val="16"/>
              </w:rPr>
              <w:t>es</w:t>
            </w:r>
            <w:r w:rsidRPr="0087404E">
              <w:rPr>
                <w:rFonts w:ascii="Arial" w:hAnsi="Arial" w:cs="Arial"/>
                <w:bCs/>
                <w:sz w:val="16"/>
                <w:szCs w:val="16"/>
              </w:rPr>
              <w:t xml:space="preserve"> de la Subdirección de Plantas Físicas</w:t>
            </w:r>
          </w:p>
        </w:tc>
        <w:tc>
          <w:tcPr>
            <w:tcW w:w="2975" w:type="dxa"/>
            <w:vAlign w:val="center"/>
          </w:tcPr>
          <w:p w14:paraId="255C0C36" w14:textId="3703A70B" w:rsidR="00D9145E" w:rsidRDefault="0087219F" w:rsidP="0087404E">
            <w:pPr>
              <w:jc w:val="center"/>
              <w:rPr>
                <w:rFonts w:ascii="Arial" w:hAnsi="Arial" w:cs="Arial"/>
                <w:bCs/>
                <w:sz w:val="16"/>
                <w:szCs w:val="16"/>
              </w:rPr>
            </w:pPr>
            <w:r w:rsidRPr="0087404E">
              <w:rPr>
                <w:rFonts w:ascii="Arial" w:hAnsi="Arial" w:cs="Arial"/>
                <w:bCs/>
                <w:sz w:val="16"/>
                <w:szCs w:val="16"/>
              </w:rPr>
              <w:t>Gestora SG</w:t>
            </w:r>
            <w:r w:rsidR="0022069A">
              <w:rPr>
                <w:rFonts w:ascii="Arial" w:hAnsi="Arial" w:cs="Arial"/>
                <w:bCs/>
                <w:sz w:val="16"/>
                <w:szCs w:val="16"/>
              </w:rPr>
              <w:t xml:space="preserve"> – proceso Gestión contractual</w:t>
            </w:r>
            <w:r w:rsidRPr="0087404E">
              <w:rPr>
                <w:rFonts w:ascii="Arial" w:hAnsi="Arial" w:cs="Arial"/>
                <w:bCs/>
                <w:sz w:val="16"/>
                <w:szCs w:val="16"/>
              </w:rPr>
              <w:t xml:space="preserve">  </w:t>
            </w:r>
            <w:r w:rsidR="00D9145E" w:rsidRPr="0087404E">
              <w:rPr>
                <w:rFonts w:ascii="Arial" w:hAnsi="Arial" w:cs="Arial"/>
                <w:bCs/>
                <w:sz w:val="16"/>
                <w:szCs w:val="16"/>
              </w:rPr>
              <w:t xml:space="preserve"> </w:t>
            </w:r>
          </w:p>
          <w:p w14:paraId="7903184F" w14:textId="77777777" w:rsidR="0022069A" w:rsidRPr="0087404E" w:rsidRDefault="0022069A" w:rsidP="0087404E">
            <w:pPr>
              <w:jc w:val="center"/>
              <w:rPr>
                <w:rFonts w:ascii="Arial" w:hAnsi="Arial" w:cs="Arial"/>
                <w:bCs/>
                <w:sz w:val="16"/>
                <w:szCs w:val="16"/>
              </w:rPr>
            </w:pPr>
          </w:p>
          <w:p w14:paraId="772ABD31" w14:textId="13323F86" w:rsidR="00D0059F" w:rsidRDefault="00D0059F" w:rsidP="0087404E">
            <w:pPr>
              <w:jc w:val="center"/>
              <w:rPr>
                <w:rFonts w:ascii="Arial" w:hAnsi="Arial" w:cs="Arial"/>
                <w:bCs/>
                <w:sz w:val="16"/>
                <w:szCs w:val="16"/>
              </w:rPr>
            </w:pPr>
            <w:r w:rsidRPr="0087404E">
              <w:rPr>
                <w:rFonts w:ascii="Arial" w:hAnsi="Arial" w:cs="Arial"/>
                <w:bCs/>
                <w:sz w:val="16"/>
                <w:szCs w:val="16"/>
              </w:rPr>
              <w:t xml:space="preserve">Gestora SG </w:t>
            </w:r>
            <w:r w:rsidR="0022069A">
              <w:rPr>
                <w:rFonts w:ascii="Arial" w:hAnsi="Arial" w:cs="Arial"/>
                <w:bCs/>
                <w:sz w:val="16"/>
                <w:szCs w:val="16"/>
              </w:rPr>
              <w:t>–</w:t>
            </w:r>
            <w:r w:rsidRPr="0087404E">
              <w:rPr>
                <w:rFonts w:ascii="Arial" w:hAnsi="Arial" w:cs="Arial"/>
                <w:bCs/>
                <w:sz w:val="16"/>
                <w:szCs w:val="16"/>
              </w:rPr>
              <w:t xml:space="preserve"> </w:t>
            </w:r>
            <w:r w:rsidR="0022069A">
              <w:rPr>
                <w:rFonts w:ascii="Arial" w:hAnsi="Arial" w:cs="Arial"/>
                <w:bCs/>
                <w:sz w:val="16"/>
                <w:szCs w:val="16"/>
              </w:rPr>
              <w:t>proceso Gestión de infraestructura física</w:t>
            </w:r>
          </w:p>
          <w:p w14:paraId="69E675F6" w14:textId="77777777" w:rsidR="0022069A" w:rsidRPr="0087404E" w:rsidRDefault="0022069A" w:rsidP="0087404E">
            <w:pPr>
              <w:jc w:val="center"/>
              <w:rPr>
                <w:rFonts w:ascii="Arial" w:hAnsi="Arial" w:cs="Arial"/>
                <w:bCs/>
                <w:sz w:val="16"/>
                <w:szCs w:val="16"/>
              </w:rPr>
            </w:pPr>
          </w:p>
          <w:p w14:paraId="480662AC" w14:textId="33B05298" w:rsidR="00961AFC" w:rsidRPr="0087404E" w:rsidRDefault="00961AFC" w:rsidP="0087404E">
            <w:pPr>
              <w:jc w:val="center"/>
              <w:rPr>
                <w:rFonts w:ascii="Arial" w:hAnsi="Arial" w:cs="Arial"/>
                <w:bCs/>
                <w:sz w:val="16"/>
                <w:szCs w:val="16"/>
              </w:rPr>
            </w:pPr>
            <w:r w:rsidRPr="0087404E">
              <w:rPr>
                <w:rFonts w:ascii="Arial" w:hAnsi="Arial" w:cs="Arial"/>
                <w:bCs/>
                <w:sz w:val="16"/>
                <w:szCs w:val="16"/>
              </w:rPr>
              <w:t>Subdirector de Plantas Físicas</w:t>
            </w:r>
          </w:p>
        </w:tc>
        <w:tc>
          <w:tcPr>
            <w:tcW w:w="2280" w:type="dxa"/>
            <w:vAlign w:val="center"/>
          </w:tcPr>
          <w:p w14:paraId="38044A5C" w14:textId="09BBBCEB" w:rsidR="00D0059F" w:rsidRPr="0087404E" w:rsidRDefault="0087219F" w:rsidP="0022069A">
            <w:pPr>
              <w:jc w:val="center"/>
              <w:rPr>
                <w:rFonts w:ascii="Arial" w:hAnsi="Arial" w:cs="Arial"/>
                <w:bCs/>
                <w:sz w:val="16"/>
                <w:szCs w:val="16"/>
              </w:rPr>
            </w:pPr>
            <w:r w:rsidRPr="0087404E">
              <w:rPr>
                <w:rFonts w:ascii="Arial" w:hAnsi="Arial" w:cs="Arial"/>
                <w:bCs/>
                <w:sz w:val="16"/>
                <w:szCs w:val="16"/>
              </w:rPr>
              <w:t xml:space="preserve">Subdirectora de Contratación </w:t>
            </w:r>
          </w:p>
        </w:tc>
      </w:tr>
    </w:tbl>
    <w:p w14:paraId="7407429C" w14:textId="77777777" w:rsidR="001E2CD6" w:rsidRPr="0087404E" w:rsidRDefault="001E2CD6" w:rsidP="0087404E">
      <w:pPr>
        <w:spacing w:after="0" w:line="240" w:lineRule="auto"/>
        <w:jc w:val="both"/>
        <w:rPr>
          <w:rFonts w:ascii="Arial" w:hAnsi="Arial" w:cs="Arial"/>
          <w:bCs/>
        </w:rPr>
      </w:pPr>
    </w:p>
    <w:sectPr w:rsidR="001E2CD6" w:rsidRPr="0087404E" w:rsidSect="00B65B27">
      <w:headerReference w:type="default" r:id="rId10"/>
      <w:pgSz w:w="12240" w:h="15840" w:code="1"/>
      <w:pgMar w:top="1904" w:right="1134" w:bottom="1134" w:left="1701" w:header="1134" w:footer="1134"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2D5916" w16cex:dateUtc="2021-11-03T23:53:00Z"/>
  <w16cex:commentExtensible w16cex:durableId="252D5957" w16cex:dateUtc="2021-11-03T23:54: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9A8EF4" w14:textId="77777777" w:rsidR="00022508" w:rsidRDefault="00022508" w:rsidP="00B41D48">
      <w:pPr>
        <w:spacing w:after="0" w:line="240" w:lineRule="auto"/>
      </w:pPr>
      <w:r>
        <w:separator/>
      </w:r>
    </w:p>
  </w:endnote>
  <w:endnote w:type="continuationSeparator" w:id="0">
    <w:p w14:paraId="5083AAFA" w14:textId="77777777" w:rsidR="00022508" w:rsidRDefault="00022508" w:rsidP="00B41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D53264" w14:textId="77777777" w:rsidR="00022508" w:rsidRDefault="00022508" w:rsidP="00B41D48">
      <w:pPr>
        <w:spacing w:after="0" w:line="240" w:lineRule="auto"/>
      </w:pPr>
      <w:r>
        <w:separator/>
      </w:r>
    </w:p>
  </w:footnote>
  <w:footnote w:type="continuationSeparator" w:id="0">
    <w:p w14:paraId="7B44499C" w14:textId="77777777" w:rsidR="00022508" w:rsidRDefault="00022508" w:rsidP="00B41D48">
      <w:pPr>
        <w:spacing w:after="0" w:line="240" w:lineRule="auto"/>
      </w:pPr>
      <w:r>
        <w:continuationSeparator/>
      </w:r>
    </w:p>
  </w:footnote>
  <w:footnote w:id="1">
    <w:p w14:paraId="46450D04" w14:textId="77777777" w:rsidR="0018030A" w:rsidRPr="009538E3" w:rsidRDefault="0018030A" w:rsidP="0018030A">
      <w:pPr>
        <w:pStyle w:val="Textonotapie"/>
        <w:rPr>
          <w:rFonts w:ascii="Arial" w:hAnsi="Arial" w:cs="Arial"/>
          <w:sz w:val="16"/>
          <w:lang w:val="es-ES"/>
        </w:rPr>
      </w:pPr>
      <w:r w:rsidRPr="009538E3">
        <w:rPr>
          <w:rStyle w:val="Refdenotaalpie"/>
          <w:rFonts w:ascii="Arial" w:hAnsi="Arial" w:cs="Arial"/>
          <w:sz w:val="16"/>
        </w:rPr>
        <w:footnoteRef/>
      </w:r>
      <w:r w:rsidRPr="009538E3">
        <w:rPr>
          <w:rFonts w:ascii="Arial" w:hAnsi="Arial" w:cs="Arial"/>
          <w:sz w:val="16"/>
        </w:rPr>
        <w:t xml:space="preserve"> </w:t>
      </w:r>
      <w:r w:rsidRPr="009538E3">
        <w:rPr>
          <w:rFonts w:ascii="Arial" w:hAnsi="Arial" w:cs="Arial"/>
          <w:sz w:val="16"/>
          <w:lang w:val="es-ES"/>
        </w:rPr>
        <w:t>Manual de Contratación SDIS – Anexo 1 Glosario</w:t>
      </w:r>
    </w:p>
  </w:footnote>
  <w:footnote w:id="2">
    <w:p w14:paraId="621129AB" w14:textId="77777777" w:rsidR="0018030A" w:rsidRPr="009538E3" w:rsidRDefault="0018030A" w:rsidP="0018030A">
      <w:pPr>
        <w:pStyle w:val="Textonotapie"/>
        <w:rPr>
          <w:rFonts w:ascii="Arial" w:hAnsi="Arial" w:cs="Arial"/>
          <w:sz w:val="16"/>
        </w:rPr>
      </w:pPr>
      <w:r w:rsidRPr="009538E3">
        <w:rPr>
          <w:rStyle w:val="Refdenotaalpie"/>
          <w:rFonts w:ascii="Arial" w:hAnsi="Arial" w:cs="Arial"/>
          <w:sz w:val="16"/>
        </w:rPr>
        <w:footnoteRef/>
      </w:r>
      <w:r w:rsidRPr="009538E3">
        <w:rPr>
          <w:rFonts w:ascii="Arial" w:hAnsi="Arial" w:cs="Arial"/>
          <w:sz w:val="16"/>
        </w:rPr>
        <w:t xml:space="preserve"> </w:t>
      </w:r>
      <w:r w:rsidRPr="009538E3">
        <w:rPr>
          <w:rFonts w:ascii="Arial" w:eastAsia="Calibri" w:hAnsi="Arial" w:cs="Arial"/>
          <w:bCs/>
          <w:sz w:val="16"/>
          <w:lang w:val="es-ES" w:eastAsia="es-ES"/>
        </w:rPr>
        <w:t>Art. 333 y 334 Código Civil.</w:t>
      </w:r>
    </w:p>
  </w:footnote>
  <w:footnote w:id="3">
    <w:p w14:paraId="4B955CD3" w14:textId="77777777" w:rsidR="001701DF" w:rsidRPr="009538E3" w:rsidRDefault="001701DF" w:rsidP="001701DF">
      <w:pPr>
        <w:pStyle w:val="Textonotapie"/>
        <w:jc w:val="both"/>
        <w:rPr>
          <w:rFonts w:ascii="Arial" w:hAnsi="Arial" w:cs="Arial"/>
          <w:sz w:val="16"/>
          <w:lang w:val="es-ES"/>
        </w:rPr>
      </w:pPr>
      <w:r w:rsidRPr="009538E3">
        <w:rPr>
          <w:rStyle w:val="Refdenotaalpie"/>
          <w:rFonts w:ascii="Arial" w:hAnsi="Arial" w:cs="Arial"/>
          <w:sz w:val="16"/>
        </w:rPr>
        <w:footnoteRef/>
      </w:r>
      <w:r w:rsidRPr="009538E3">
        <w:rPr>
          <w:rFonts w:ascii="Arial" w:hAnsi="Arial" w:cs="Arial"/>
          <w:sz w:val="16"/>
          <w:lang w:val="es-ES"/>
        </w:rPr>
        <w:t xml:space="preserve"> Decreto 619 de 28 de Julio de 2000 "</w:t>
      </w:r>
      <w:r w:rsidRPr="009538E3">
        <w:rPr>
          <w:rFonts w:ascii="Arial" w:hAnsi="Arial" w:cs="Arial"/>
          <w:sz w:val="16"/>
        </w:rPr>
        <w:t xml:space="preserve"> </w:t>
      </w:r>
      <w:r w:rsidRPr="009538E3">
        <w:rPr>
          <w:rFonts w:ascii="Arial" w:hAnsi="Arial" w:cs="Arial"/>
          <w:sz w:val="16"/>
          <w:lang w:val="es-ES"/>
        </w:rPr>
        <w:t>Por el cual se adopta el Plan de Ordenamiento Territorial para Santa Fe de Bogotá, Distrito Capital."</w:t>
      </w:r>
    </w:p>
  </w:footnote>
  <w:footnote w:id="4">
    <w:p w14:paraId="1543CE63" w14:textId="77777777" w:rsidR="00F506A2" w:rsidRPr="00C81E26" w:rsidRDefault="00F506A2" w:rsidP="00F506A2">
      <w:pPr>
        <w:pStyle w:val="Textonotapie"/>
        <w:jc w:val="both"/>
        <w:rPr>
          <w:rFonts w:ascii="Arial" w:hAnsi="Arial" w:cs="Arial"/>
          <w:sz w:val="16"/>
          <w:szCs w:val="16"/>
        </w:rPr>
      </w:pPr>
      <w:r w:rsidRPr="00C81E26">
        <w:rPr>
          <w:rFonts w:ascii="Arial" w:hAnsi="Arial" w:cs="Arial"/>
          <w:sz w:val="16"/>
          <w:szCs w:val="16"/>
          <w:vertAlign w:val="superscript"/>
        </w:rPr>
        <w:footnoteRef/>
      </w:r>
      <w:r w:rsidRPr="00C81E26">
        <w:rPr>
          <w:rFonts w:ascii="Arial" w:hAnsi="Arial" w:cs="Arial"/>
          <w:sz w:val="16"/>
          <w:szCs w:val="16"/>
        </w:rPr>
        <w:t>Ley 1673 de 2013, Art. 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1" w:rightFromText="141" w:vertAnchor="text" w:horzAnchor="margin" w:tblpY="-51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4140"/>
      <w:gridCol w:w="2948"/>
    </w:tblGrid>
    <w:tr w:rsidR="000979F8" w:rsidRPr="000979F8" w14:paraId="46ED1878" w14:textId="77777777" w:rsidTr="0073564C">
      <w:trPr>
        <w:cantSplit/>
        <w:trHeight w:val="397"/>
      </w:trPr>
      <w:tc>
        <w:tcPr>
          <w:tcW w:w="2518" w:type="dxa"/>
          <w:vMerge w:val="restart"/>
          <w:tcBorders>
            <w:right w:val="single" w:sz="4" w:space="0" w:color="auto"/>
          </w:tcBorders>
          <w:vAlign w:val="center"/>
        </w:tcPr>
        <w:p w14:paraId="7B57F4A9" w14:textId="77777777" w:rsidR="00B41D48" w:rsidRPr="000979F8" w:rsidRDefault="00B41D48" w:rsidP="0073564C">
          <w:pPr>
            <w:pStyle w:val="Encabezado"/>
            <w:jc w:val="center"/>
            <w:rPr>
              <w:rFonts w:ascii="Arial" w:hAnsi="Arial" w:cs="Arial"/>
            </w:rPr>
          </w:pPr>
          <w:r w:rsidRPr="000979F8">
            <w:rPr>
              <w:rFonts w:ascii="Arial" w:hAnsi="Arial" w:cs="Arial"/>
              <w:noProof/>
              <w:lang w:eastAsia="es-CO"/>
            </w:rPr>
            <w:drawing>
              <wp:inline distT="0" distB="0" distL="0" distR="0" wp14:anchorId="34F77DB6" wp14:editId="159E7926">
                <wp:extent cx="1419225" cy="809625"/>
                <wp:effectExtent l="0" t="0" r="9525" b="9525"/>
                <wp:docPr id="9" name="Imagen 9" descr="escudo-a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al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9225" cy="809625"/>
                        </a:xfrm>
                        <a:prstGeom prst="rect">
                          <a:avLst/>
                        </a:prstGeom>
                        <a:noFill/>
                        <a:ln>
                          <a:noFill/>
                        </a:ln>
                      </pic:spPr>
                    </pic:pic>
                  </a:graphicData>
                </a:graphic>
              </wp:inline>
            </w:drawing>
          </w:r>
        </w:p>
      </w:tc>
      <w:tc>
        <w:tcPr>
          <w:tcW w:w="4140" w:type="dxa"/>
          <w:vMerge w:val="restart"/>
          <w:tcBorders>
            <w:left w:val="single" w:sz="4" w:space="0" w:color="auto"/>
          </w:tcBorders>
          <w:vAlign w:val="center"/>
        </w:tcPr>
        <w:p w14:paraId="7851E310" w14:textId="148AF9B6" w:rsidR="00B41D48" w:rsidRPr="00B65B27" w:rsidRDefault="003F60A6" w:rsidP="0073564C">
          <w:pPr>
            <w:pStyle w:val="Encabezado"/>
            <w:jc w:val="center"/>
            <w:rPr>
              <w:rFonts w:ascii="Arial" w:hAnsi="Arial" w:cs="Arial"/>
              <w:sz w:val="18"/>
              <w:szCs w:val="18"/>
              <w:lang w:val="es-ES_tradnl"/>
            </w:rPr>
          </w:pPr>
          <w:r w:rsidRPr="00B65B27">
            <w:rPr>
              <w:rFonts w:ascii="Arial" w:hAnsi="Arial" w:cs="Arial"/>
              <w:sz w:val="18"/>
              <w:szCs w:val="18"/>
            </w:rPr>
            <w:fldChar w:fldCharType="begin"/>
          </w:r>
          <w:r w:rsidR="00B41D48" w:rsidRPr="00B65B27">
            <w:rPr>
              <w:rFonts w:ascii="Arial" w:hAnsi="Arial" w:cs="Arial"/>
              <w:sz w:val="18"/>
              <w:szCs w:val="18"/>
            </w:rPr>
            <w:instrText xml:space="preserve"> MACROBUTTON  ActDesactEscrituraManual </w:instrText>
          </w:r>
          <w:r w:rsidRPr="00B65B27">
            <w:rPr>
              <w:rFonts w:ascii="Arial" w:hAnsi="Arial" w:cs="Arial"/>
              <w:sz w:val="18"/>
              <w:szCs w:val="18"/>
            </w:rPr>
            <w:fldChar w:fldCharType="end"/>
          </w:r>
          <w:r w:rsidRPr="00B65B27">
            <w:rPr>
              <w:rFonts w:ascii="Arial" w:hAnsi="Arial" w:cs="Arial"/>
              <w:sz w:val="18"/>
              <w:szCs w:val="18"/>
            </w:rPr>
            <w:fldChar w:fldCharType="begin"/>
          </w:r>
          <w:r w:rsidR="00B41D48" w:rsidRPr="00B65B27">
            <w:rPr>
              <w:rFonts w:ascii="Arial" w:hAnsi="Arial" w:cs="Arial"/>
              <w:sz w:val="18"/>
              <w:szCs w:val="18"/>
            </w:rPr>
            <w:instrText xml:space="preserve"> MACROBUTTON  InsertarCampo </w:instrText>
          </w:r>
          <w:r w:rsidRPr="00B65B27">
            <w:rPr>
              <w:rFonts w:ascii="Arial" w:hAnsi="Arial" w:cs="Arial"/>
              <w:sz w:val="18"/>
              <w:szCs w:val="18"/>
            </w:rPr>
            <w:fldChar w:fldCharType="end"/>
          </w:r>
          <w:r w:rsidR="00B41D48" w:rsidRPr="00B65B27">
            <w:rPr>
              <w:rFonts w:ascii="Arial" w:hAnsi="Arial" w:cs="Arial"/>
              <w:sz w:val="18"/>
              <w:szCs w:val="18"/>
            </w:rPr>
            <w:t xml:space="preserve">PROCESO </w:t>
          </w:r>
          <w:r w:rsidR="0087219F" w:rsidRPr="00B65B27">
            <w:rPr>
              <w:rFonts w:ascii="Arial" w:hAnsi="Arial" w:cs="Arial"/>
              <w:sz w:val="18"/>
              <w:szCs w:val="18"/>
            </w:rPr>
            <w:t>GESTIÓN CONTRACTUAL</w:t>
          </w:r>
        </w:p>
        <w:p w14:paraId="7880DDC3" w14:textId="77777777" w:rsidR="00B41D48" w:rsidRDefault="00B41D48" w:rsidP="0073564C">
          <w:pPr>
            <w:spacing w:after="0" w:line="240" w:lineRule="auto"/>
            <w:ind w:left="360"/>
            <w:jc w:val="center"/>
            <w:rPr>
              <w:rFonts w:ascii="Arial" w:hAnsi="Arial" w:cs="Arial"/>
              <w:sz w:val="18"/>
              <w:szCs w:val="18"/>
              <w:lang w:val="es-ES_tradnl"/>
            </w:rPr>
          </w:pPr>
        </w:p>
        <w:p w14:paraId="0EF026DA" w14:textId="77777777" w:rsidR="00CD4987" w:rsidRPr="00B65B27" w:rsidRDefault="00CD4987" w:rsidP="0073564C">
          <w:pPr>
            <w:spacing w:after="0" w:line="240" w:lineRule="auto"/>
            <w:ind w:left="360"/>
            <w:jc w:val="center"/>
            <w:rPr>
              <w:rFonts w:ascii="Arial" w:hAnsi="Arial" w:cs="Arial"/>
              <w:sz w:val="18"/>
              <w:szCs w:val="18"/>
              <w:lang w:val="es-ES_tradnl"/>
            </w:rPr>
          </w:pPr>
        </w:p>
        <w:p w14:paraId="02C872E9" w14:textId="2AA7A16B" w:rsidR="00B41D48" w:rsidRPr="00B65B27" w:rsidRDefault="001467E0" w:rsidP="00FB1559">
          <w:pPr>
            <w:spacing w:after="0" w:line="240" w:lineRule="auto"/>
            <w:jc w:val="center"/>
            <w:rPr>
              <w:rFonts w:ascii="Arial" w:hAnsi="Arial" w:cs="Arial"/>
              <w:sz w:val="18"/>
              <w:szCs w:val="18"/>
            </w:rPr>
          </w:pPr>
          <w:r w:rsidRPr="00B65B27">
            <w:rPr>
              <w:rFonts w:ascii="Arial" w:hAnsi="Arial" w:cs="Arial"/>
              <w:sz w:val="18"/>
              <w:szCs w:val="18"/>
            </w:rPr>
            <w:t>PROCEDIMIENTO</w:t>
          </w:r>
          <w:r w:rsidR="00FB1559">
            <w:rPr>
              <w:rFonts w:ascii="Arial" w:hAnsi="Arial" w:cs="Arial"/>
              <w:sz w:val="18"/>
              <w:szCs w:val="18"/>
            </w:rPr>
            <w:t xml:space="preserve"> </w:t>
          </w:r>
          <w:r w:rsidR="00BB4258" w:rsidRPr="00B65B27">
            <w:rPr>
              <w:rFonts w:ascii="Arial" w:hAnsi="Arial" w:cs="Arial"/>
              <w:sz w:val="18"/>
              <w:szCs w:val="18"/>
            </w:rPr>
            <w:t>ARRENDAMIENTO</w:t>
          </w:r>
        </w:p>
      </w:tc>
      <w:tc>
        <w:tcPr>
          <w:tcW w:w="2948" w:type="dxa"/>
          <w:tcBorders>
            <w:left w:val="single" w:sz="4" w:space="0" w:color="auto"/>
          </w:tcBorders>
          <w:vAlign w:val="center"/>
        </w:tcPr>
        <w:p w14:paraId="5EED0BDD" w14:textId="11B0A978" w:rsidR="00B41D48" w:rsidRPr="00B65B27" w:rsidRDefault="00B41D48" w:rsidP="0073564C">
          <w:pPr>
            <w:spacing w:after="0" w:line="240" w:lineRule="auto"/>
            <w:rPr>
              <w:rFonts w:ascii="Arial" w:hAnsi="Arial" w:cs="Arial"/>
              <w:sz w:val="18"/>
              <w:szCs w:val="18"/>
              <w:lang w:val="es-ES_tradnl"/>
            </w:rPr>
          </w:pPr>
          <w:r w:rsidRPr="00B65B27">
            <w:rPr>
              <w:rFonts w:ascii="Arial" w:hAnsi="Arial" w:cs="Arial"/>
              <w:sz w:val="18"/>
              <w:szCs w:val="18"/>
            </w:rPr>
            <w:t>Código:</w:t>
          </w:r>
          <w:r w:rsidRPr="00B65B27">
            <w:rPr>
              <w:rFonts w:ascii="Arial" w:hAnsi="Arial" w:cs="Arial"/>
              <w:sz w:val="18"/>
              <w:szCs w:val="18"/>
              <w:lang w:val="es-ES" w:eastAsia="es-ES"/>
            </w:rPr>
            <w:t xml:space="preserve"> </w:t>
          </w:r>
          <w:r w:rsidR="00816D13" w:rsidRPr="00816D13">
            <w:rPr>
              <w:rFonts w:ascii="Arial" w:hAnsi="Arial" w:cs="Arial"/>
              <w:sz w:val="18"/>
              <w:szCs w:val="18"/>
              <w:lang w:val="es-ES" w:eastAsia="es-ES"/>
            </w:rPr>
            <w:t>PCD-GEC-006</w:t>
          </w:r>
        </w:p>
      </w:tc>
    </w:tr>
    <w:tr w:rsidR="000979F8" w:rsidRPr="000979F8" w14:paraId="4D527D46" w14:textId="77777777" w:rsidTr="0073564C">
      <w:trPr>
        <w:cantSplit/>
        <w:trHeight w:val="397"/>
      </w:trPr>
      <w:tc>
        <w:tcPr>
          <w:tcW w:w="2518" w:type="dxa"/>
          <w:vMerge/>
          <w:tcBorders>
            <w:right w:val="single" w:sz="4" w:space="0" w:color="auto"/>
          </w:tcBorders>
        </w:tcPr>
        <w:p w14:paraId="10D095C1" w14:textId="77777777" w:rsidR="00B41D48" w:rsidRPr="000979F8" w:rsidRDefault="00B41D48" w:rsidP="0073564C">
          <w:pPr>
            <w:pStyle w:val="Encabezado"/>
            <w:jc w:val="center"/>
            <w:rPr>
              <w:rFonts w:ascii="Arial" w:hAnsi="Arial" w:cs="Arial"/>
            </w:rPr>
          </w:pPr>
        </w:p>
      </w:tc>
      <w:tc>
        <w:tcPr>
          <w:tcW w:w="4140" w:type="dxa"/>
          <w:vMerge/>
          <w:tcBorders>
            <w:left w:val="single" w:sz="4" w:space="0" w:color="auto"/>
          </w:tcBorders>
        </w:tcPr>
        <w:p w14:paraId="2D0DBEA4" w14:textId="77777777" w:rsidR="00B41D48" w:rsidRPr="00B65B27" w:rsidRDefault="00B41D48" w:rsidP="0073564C">
          <w:pPr>
            <w:pStyle w:val="Encabezado"/>
            <w:jc w:val="center"/>
            <w:rPr>
              <w:rFonts w:ascii="Arial" w:hAnsi="Arial" w:cs="Arial"/>
              <w:sz w:val="18"/>
              <w:szCs w:val="18"/>
            </w:rPr>
          </w:pPr>
        </w:p>
      </w:tc>
      <w:tc>
        <w:tcPr>
          <w:tcW w:w="2948" w:type="dxa"/>
          <w:tcBorders>
            <w:left w:val="single" w:sz="4" w:space="0" w:color="auto"/>
          </w:tcBorders>
          <w:vAlign w:val="center"/>
        </w:tcPr>
        <w:p w14:paraId="035775E5" w14:textId="19927F5F" w:rsidR="00B41D48" w:rsidRPr="00B65B27" w:rsidRDefault="00680894" w:rsidP="0073564C">
          <w:pPr>
            <w:pStyle w:val="Encabezado"/>
            <w:rPr>
              <w:rFonts w:ascii="Arial" w:hAnsi="Arial" w:cs="Arial"/>
              <w:sz w:val="18"/>
              <w:szCs w:val="18"/>
            </w:rPr>
          </w:pPr>
          <w:r w:rsidRPr="00B65B27">
            <w:rPr>
              <w:rFonts w:ascii="Arial" w:hAnsi="Arial" w:cs="Arial"/>
              <w:sz w:val="18"/>
              <w:szCs w:val="18"/>
            </w:rPr>
            <w:t>Versión:</w:t>
          </w:r>
          <w:r w:rsidR="00844BEA" w:rsidRPr="00B65B27">
            <w:rPr>
              <w:rFonts w:ascii="Arial" w:hAnsi="Arial" w:cs="Arial"/>
              <w:sz w:val="18"/>
              <w:szCs w:val="18"/>
            </w:rPr>
            <w:t xml:space="preserve"> </w:t>
          </w:r>
          <w:r w:rsidR="008D3097">
            <w:rPr>
              <w:rFonts w:ascii="Arial" w:hAnsi="Arial" w:cs="Arial"/>
              <w:sz w:val="18"/>
              <w:szCs w:val="18"/>
            </w:rPr>
            <w:t>0</w:t>
          </w:r>
        </w:p>
      </w:tc>
    </w:tr>
    <w:tr w:rsidR="000979F8" w:rsidRPr="000979F8" w14:paraId="20FFE2D9" w14:textId="77777777" w:rsidTr="0073564C">
      <w:trPr>
        <w:cantSplit/>
        <w:trHeight w:val="567"/>
      </w:trPr>
      <w:tc>
        <w:tcPr>
          <w:tcW w:w="2518" w:type="dxa"/>
          <w:vMerge/>
          <w:tcBorders>
            <w:right w:val="single" w:sz="4" w:space="0" w:color="auto"/>
          </w:tcBorders>
        </w:tcPr>
        <w:p w14:paraId="709CD146" w14:textId="77777777" w:rsidR="00B41D48" w:rsidRPr="000979F8" w:rsidRDefault="00B41D48" w:rsidP="0073564C">
          <w:pPr>
            <w:pStyle w:val="Encabezado"/>
            <w:jc w:val="center"/>
            <w:rPr>
              <w:rFonts w:ascii="Arial" w:hAnsi="Arial" w:cs="Arial"/>
            </w:rPr>
          </w:pPr>
        </w:p>
      </w:tc>
      <w:tc>
        <w:tcPr>
          <w:tcW w:w="4140" w:type="dxa"/>
          <w:vMerge/>
          <w:tcBorders>
            <w:left w:val="single" w:sz="4" w:space="0" w:color="auto"/>
          </w:tcBorders>
        </w:tcPr>
        <w:p w14:paraId="4B156B62" w14:textId="77777777" w:rsidR="00B41D48" w:rsidRPr="00B65B27" w:rsidRDefault="00B41D48" w:rsidP="0073564C">
          <w:pPr>
            <w:pStyle w:val="Encabezado"/>
            <w:jc w:val="center"/>
            <w:rPr>
              <w:rFonts w:ascii="Arial" w:hAnsi="Arial" w:cs="Arial"/>
              <w:sz w:val="18"/>
              <w:szCs w:val="18"/>
            </w:rPr>
          </w:pPr>
        </w:p>
      </w:tc>
      <w:tc>
        <w:tcPr>
          <w:tcW w:w="2948" w:type="dxa"/>
          <w:tcBorders>
            <w:left w:val="single" w:sz="4" w:space="0" w:color="auto"/>
          </w:tcBorders>
          <w:vAlign w:val="center"/>
        </w:tcPr>
        <w:p w14:paraId="0FC5594F" w14:textId="762F667B" w:rsidR="00B41D48" w:rsidRPr="00B65B27" w:rsidRDefault="00B41D48" w:rsidP="0073564C">
          <w:pPr>
            <w:pStyle w:val="Encabezado"/>
            <w:rPr>
              <w:rFonts w:ascii="Arial" w:hAnsi="Arial" w:cs="Arial"/>
              <w:sz w:val="18"/>
              <w:szCs w:val="18"/>
            </w:rPr>
          </w:pPr>
          <w:r w:rsidRPr="00B65B27">
            <w:rPr>
              <w:rFonts w:ascii="Arial" w:hAnsi="Arial" w:cs="Arial"/>
              <w:sz w:val="18"/>
              <w:szCs w:val="18"/>
            </w:rPr>
            <w:t>Fecha:</w:t>
          </w:r>
          <w:r w:rsidR="0090102E" w:rsidRPr="00B65B27">
            <w:rPr>
              <w:rFonts w:ascii="Arial" w:hAnsi="Arial" w:cs="Arial"/>
              <w:sz w:val="18"/>
              <w:szCs w:val="18"/>
            </w:rPr>
            <w:t xml:space="preserve"> </w:t>
          </w:r>
          <w:r w:rsidR="0073564C">
            <w:rPr>
              <w:rFonts w:ascii="Arial" w:hAnsi="Arial" w:cs="Arial"/>
              <w:sz w:val="18"/>
              <w:szCs w:val="18"/>
            </w:rPr>
            <w:t>Circular No. 052 – 18/11/2021</w:t>
          </w:r>
        </w:p>
      </w:tc>
    </w:tr>
    <w:tr w:rsidR="007148DD" w:rsidRPr="000979F8" w14:paraId="7CEDD683" w14:textId="77777777" w:rsidTr="0073564C">
      <w:trPr>
        <w:cantSplit/>
        <w:trHeight w:val="397"/>
      </w:trPr>
      <w:tc>
        <w:tcPr>
          <w:tcW w:w="2518" w:type="dxa"/>
          <w:vMerge/>
          <w:tcBorders>
            <w:bottom w:val="single" w:sz="4" w:space="0" w:color="auto"/>
            <w:right w:val="single" w:sz="4" w:space="0" w:color="auto"/>
          </w:tcBorders>
        </w:tcPr>
        <w:p w14:paraId="13AE6CB0" w14:textId="77777777" w:rsidR="00B41D48" w:rsidRPr="000979F8" w:rsidRDefault="00B41D48" w:rsidP="0073564C">
          <w:pPr>
            <w:pStyle w:val="Encabezado"/>
            <w:jc w:val="center"/>
            <w:rPr>
              <w:rFonts w:ascii="Arial" w:hAnsi="Arial" w:cs="Arial"/>
            </w:rPr>
          </w:pPr>
        </w:p>
      </w:tc>
      <w:tc>
        <w:tcPr>
          <w:tcW w:w="4140" w:type="dxa"/>
          <w:vMerge/>
          <w:tcBorders>
            <w:left w:val="single" w:sz="4" w:space="0" w:color="auto"/>
            <w:bottom w:val="single" w:sz="4" w:space="0" w:color="auto"/>
          </w:tcBorders>
        </w:tcPr>
        <w:p w14:paraId="258C44DA" w14:textId="77777777" w:rsidR="00B41D48" w:rsidRPr="00B65B27" w:rsidRDefault="00B41D48" w:rsidP="0073564C">
          <w:pPr>
            <w:pStyle w:val="Encabezado"/>
            <w:jc w:val="center"/>
            <w:rPr>
              <w:rFonts w:ascii="Arial" w:hAnsi="Arial" w:cs="Arial"/>
              <w:sz w:val="18"/>
              <w:szCs w:val="18"/>
            </w:rPr>
          </w:pPr>
        </w:p>
      </w:tc>
      <w:tc>
        <w:tcPr>
          <w:tcW w:w="2948" w:type="dxa"/>
          <w:tcBorders>
            <w:left w:val="single" w:sz="4" w:space="0" w:color="auto"/>
            <w:bottom w:val="single" w:sz="4" w:space="0" w:color="auto"/>
          </w:tcBorders>
          <w:vAlign w:val="center"/>
        </w:tcPr>
        <w:p w14:paraId="113A196B" w14:textId="4EF0995C" w:rsidR="00B41D48" w:rsidRPr="00B65B27" w:rsidRDefault="00B41D48" w:rsidP="0073564C">
          <w:pPr>
            <w:pStyle w:val="Encabezado"/>
            <w:rPr>
              <w:rFonts w:ascii="Arial" w:hAnsi="Arial" w:cs="Arial"/>
              <w:sz w:val="18"/>
              <w:szCs w:val="18"/>
            </w:rPr>
          </w:pPr>
          <w:r w:rsidRPr="00B65B27">
            <w:rPr>
              <w:rFonts w:ascii="Arial" w:hAnsi="Arial" w:cs="Arial"/>
              <w:sz w:val="18"/>
              <w:szCs w:val="18"/>
            </w:rPr>
            <w:t xml:space="preserve">Página: </w:t>
          </w:r>
          <w:r w:rsidR="003F60A6" w:rsidRPr="00B65B27">
            <w:rPr>
              <w:rFonts w:ascii="Arial" w:hAnsi="Arial" w:cs="Arial"/>
              <w:sz w:val="18"/>
              <w:szCs w:val="18"/>
              <w:lang w:val="es-ES"/>
            </w:rPr>
            <w:fldChar w:fldCharType="begin"/>
          </w:r>
          <w:r w:rsidRPr="00B65B27">
            <w:rPr>
              <w:rFonts w:ascii="Arial" w:hAnsi="Arial" w:cs="Arial"/>
              <w:sz w:val="18"/>
              <w:szCs w:val="18"/>
              <w:lang w:val="es-ES"/>
            </w:rPr>
            <w:instrText xml:space="preserve"> PAGE </w:instrText>
          </w:r>
          <w:r w:rsidR="003F60A6" w:rsidRPr="00B65B27">
            <w:rPr>
              <w:rFonts w:ascii="Arial" w:hAnsi="Arial" w:cs="Arial"/>
              <w:sz w:val="18"/>
              <w:szCs w:val="18"/>
              <w:lang w:val="es-ES"/>
            </w:rPr>
            <w:fldChar w:fldCharType="separate"/>
          </w:r>
          <w:r w:rsidR="00FB1559">
            <w:rPr>
              <w:rFonts w:ascii="Arial" w:hAnsi="Arial" w:cs="Arial"/>
              <w:noProof/>
              <w:sz w:val="18"/>
              <w:szCs w:val="18"/>
              <w:lang w:val="es-ES"/>
            </w:rPr>
            <w:t>7</w:t>
          </w:r>
          <w:r w:rsidR="003F60A6" w:rsidRPr="00B65B27">
            <w:rPr>
              <w:rFonts w:ascii="Arial" w:hAnsi="Arial" w:cs="Arial"/>
              <w:sz w:val="18"/>
              <w:szCs w:val="18"/>
              <w:lang w:val="es-ES"/>
            </w:rPr>
            <w:fldChar w:fldCharType="end"/>
          </w:r>
          <w:r w:rsidRPr="00B65B27">
            <w:rPr>
              <w:rFonts w:ascii="Arial" w:hAnsi="Arial" w:cs="Arial"/>
              <w:sz w:val="18"/>
              <w:szCs w:val="18"/>
              <w:lang w:val="es-ES"/>
            </w:rPr>
            <w:t xml:space="preserve"> de </w:t>
          </w:r>
          <w:r w:rsidR="003F60A6" w:rsidRPr="00B65B27">
            <w:rPr>
              <w:rFonts w:ascii="Arial" w:hAnsi="Arial" w:cs="Arial"/>
              <w:sz w:val="18"/>
              <w:szCs w:val="18"/>
              <w:lang w:val="es-ES"/>
            </w:rPr>
            <w:fldChar w:fldCharType="begin"/>
          </w:r>
          <w:r w:rsidRPr="00B65B27">
            <w:rPr>
              <w:rFonts w:ascii="Arial" w:hAnsi="Arial" w:cs="Arial"/>
              <w:sz w:val="18"/>
              <w:szCs w:val="18"/>
              <w:lang w:val="es-ES"/>
            </w:rPr>
            <w:instrText xml:space="preserve"> NUMPAGES  </w:instrText>
          </w:r>
          <w:r w:rsidR="003F60A6" w:rsidRPr="00B65B27">
            <w:rPr>
              <w:rFonts w:ascii="Arial" w:hAnsi="Arial" w:cs="Arial"/>
              <w:sz w:val="18"/>
              <w:szCs w:val="18"/>
              <w:lang w:val="es-ES"/>
            </w:rPr>
            <w:fldChar w:fldCharType="separate"/>
          </w:r>
          <w:r w:rsidR="00FB1559">
            <w:rPr>
              <w:rFonts w:ascii="Arial" w:hAnsi="Arial" w:cs="Arial"/>
              <w:noProof/>
              <w:sz w:val="18"/>
              <w:szCs w:val="18"/>
              <w:lang w:val="es-ES"/>
            </w:rPr>
            <w:t>7</w:t>
          </w:r>
          <w:r w:rsidR="003F60A6" w:rsidRPr="00B65B27">
            <w:rPr>
              <w:rFonts w:ascii="Arial" w:hAnsi="Arial" w:cs="Arial"/>
              <w:sz w:val="18"/>
              <w:szCs w:val="18"/>
              <w:lang w:val="es-ES"/>
            </w:rPr>
            <w:fldChar w:fldCharType="end"/>
          </w:r>
        </w:p>
      </w:tc>
    </w:tr>
    <w:tr w:rsidR="007148DD" w:rsidRPr="000979F8" w14:paraId="0E5C9179" w14:textId="77777777" w:rsidTr="0073564C">
      <w:trPr>
        <w:cantSplit/>
        <w:trHeight w:val="57"/>
      </w:trPr>
      <w:tc>
        <w:tcPr>
          <w:tcW w:w="2518" w:type="dxa"/>
          <w:tcBorders>
            <w:top w:val="single" w:sz="4" w:space="0" w:color="auto"/>
            <w:left w:val="nil"/>
            <w:bottom w:val="nil"/>
            <w:right w:val="nil"/>
          </w:tcBorders>
        </w:tcPr>
        <w:p w14:paraId="379EDB27" w14:textId="77777777" w:rsidR="007148DD" w:rsidRPr="00B65B27" w:rsidRDefault="007148DD" w:rsidP="0073564C">
          <w:pPr>
            <w:pStyle w:val="Encabezado"/>
            <w:jc w:val="center"/>
            <w:rPr>
              <w:rFonts w:ascii="Arial" w:hAnsi="Arial" w:cs="Arial"/>
              <w:sz w:val="10"/>
            </w:rPr>
          </w:pPr>
        </w:p>
      </w:tc>
      <w:tc>
        <w:tcPr>
          <w:tcW w:w="4140" w:type="dxa"/>
          <w:tcBorders>
            <w:top w:val="single" w:sz="4" w:space="0" w:color="auto"/>
            <w:left w:val="nil"/>
            <w:bottom w:val="nil"/>
            <w:right w:val="nil"/>
          </w:tcBorders>
        </w:tcPr>
        <w:p w14:paraId="644A38C3" w14:textId="77777777" w:rsidR="007148DD" w:rsidRPr="007148DD" w:rsidRDefault="007148DD" w:rsidP="0073564C">
          <w:pPr>
            <w:pStyle w:val="Encabezado"/>
            <w:jc w:val="center"/>
            <w:rPr>
              <w:rFonts w:ascii="Arial" w:hAnsi="Arial" w:cs="Arial"/>
              <w:sz w:val="18"/>
              <w:szCs w:val="18"/>
            </w:rPr>
          </w:pPr>
        </w:p>
      </w:tc>
      <w:tc>
        <w:tcPr>
          <w:tcW w:w="2948" w:type="dxa"/>
          <w:tcBorders>
            <w:top w:val="single" w:sz="4" w:space="0" w:color="auto"/>
            <w:left w:val="nil"/>
            <w:bottom w:val="nil"/>
            <w:right w:val="nil"/>
          </w:tcBorders>
          <w:vAlign w:val="center"/>
        </w:tcPr>
        <w:p w14:paraId="0E7089A1" w14:textId="77777777" w:rsidR="007148DD" w:rsidRPr="007148DD" w:rsidRDefault="007148DD" w:rsidP="0073564C">
          <w:pPr>
            <w:pStyle w:val="Encabezado"/>
            <w:rPr>
              <w:rFonts w:ascii="Arial" w:hAnsi="Arial" w:cs="Arial"/>
              <w:sz w:val="18"/>
              <w:szCs w:val="18"/>
            </w:rPr>
          </w:pPr>
        </w:p>
      </w:tc>
    </w:tr>
  </w:tbl>
  <w:p w14:paraId="18786B42" w14:textId="77777777" w:rsidR="00844BEA" w:rsidRDefault="00844BEA">
    <w:pPr>
      <w:pStyle w:val="Encabezado"/>
    </w:pPr>
  </w:p>
  <w:p w14:paraId="3E986A83" w14:textId="77777777" w:rsidR="007148DD" w:rsidRDefault="007148D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16A4C"/>
    <w:multiLevelType w:val="hybridMultilevel"/>
    <w:tmpl w:val="E9D8BA6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8AE237D"/>
    <w:multiLevelType w:val="hybridMultilevel"/>
    <w:tmpl w:val="76A06110"/>
    <w:lvl w:ilvl="0" w:tplc="240A0001">
      <w:start w:val="1"/>
      <w:numFmt w:val="bullet"/>
      <w:lvlText w:val=""/>
      <w:lvlJc w:val="left"/>
      <w:pPr>
        <w:ind w:left="1138" w:hanging="360"/>
      </w:pPr>
      <w:rPr>
        <w:rFonts w:ascii="Symbol" w:hAnsi="Symbol" w:hint="default"/>
      </w:rPr>
    </w:lvl>
    <w:lvl w:ilvl="1" w:tplc="240A0003" w:tentative="1">
      <w:start w:val="1"/>
      <w:numFmt w:val="bullet"/>
      <w:lvlText w:val="o"/>
      <w:lvlJc w:val="left"/>
      <w:pPr>
        <w:ind w:left="1858" w:hanging="360"/>
      </w:pPr>
      <w:rPr>
        <w:rFonts w:ascii="Courier New" w:hAnsi="Courier New" w:cs="Courier New" w:hint="default"/>
      </w:rPr>
    </w:lvl>
    <w:lvl w:ilvl="2" w:tplc="240A0005" w:tentative="1">
      <w:start w:val="1"/>
      <w:numFmt w:val="bullet"/>
      <w:lvlText w:val=""/>
      <w:lvlJc w:val="left"/>
      <w:pPr>
        <w:ind w:left="2578" w:hanging="360"/>
      </w:pPr>
      <w:rPr>
        <w:rFonts w:ascii="Wingdings" w:hAnsi="Wingdings" w:hint="default"/>
      </w:rPr>
    </w:lvl>
    <w:lvl w:ilvl="3" w:tplc="240A0001" w:tentative="1">
      <w:start w:val="1"/>
      <w:numFmt w:val="bullet"/>
      <w:lvlText w:val=""/>
      <w:lvlJc w:val="left"/>
      <w:pPr>
        <w:ind w:left="3298" w:hanging="360"/>
      </w:pPr>
      <w:rPr>
        <w:rFonts w:ascii="Symbol" w:hAnsi="Symbol" w:hint="default"/>
      </w:rPr>
    </w:lvl>
    <w:lvl w:ilvl="4" w:tplc="240A0003" w:tentative="1">
      <w:start w:val="1"/>
      <w:numFmt w:val="bullet"/>
      <w:lvlText w:val="o"/>
      <w:lvlJc w:val="left"/>
      <w:pPr>
        <w:ind w:left="4018" w:hanging="360"/>
      </w:pPr>
      <w:rPr>
        <w:rFonts w:ascii="Courier New" w:hAnsi="Courier New" w:cs="Courier New" w:hint="default"/>
      </w:rPr>
    </w:lvl>
    <w:lvl w:ilvl="5" w:tplc="240A0005" w:tentative="1">
      <w:start w:val="1"/>
      <w:numFmt w:val="bullet"/>
      <w:lvlText w:val=""/>
      <w:lvlJc w:val="left"/>
      <w:pPr>
        <w:ind w:left="4738" w:hanging="360"/>
      </w:pPr>
      <w:rPr>
        <w:rFonts w:ascii="Wingdings" w:hAnsi="Wingdings" w:hint="default"/>
      </w:rPr>
    </w:lvl>
    <w:lvl w:ilvl="6" w:tplc="240A0001" w:tentative="1">
      <w:start w:val="1"/>
      <w:numFmt w:val="bullet"/>
      <w:lvlText w:val=""/>
      <w:lvlJc w:val="left"/>
      <w:pPr>
        <w:ind w:left="5458" w:hanging="360"/>
      </w:pPr>
      <w:rPr>
        <w:rFonts w:ascii="Symbol" w:hAnsi="Symbol" w:hint="default"/>
      </w:rPr>
    </w:lvl>
    <w:lvl w:ilvl="7" w:tplc="240A0003" w:tentative="1">
      <w:start w:val="1"/>
      <w:numFmt w:val="bullet"/>
      <w:lvlText w:val="o"/>
      <w:lvlJc w:val="left"/>
      <w:pPr>
        <w:ind w:left="6178" w:hanging="360"/>
      </w:pPr>
      <w:rPr>
        <w:rFonts w:ascii="Courier New" w:hAnsi="Courier New" w:cs="Courier New" w:hint="default"/>
      </w:rPr>
    </w:lvl>
    <w:lvl w:ilvl="8" w:tplc="240A0005" w:tentative="1">
      <w:start w:val="1"/>
      <w:numFmt w:val="bullet"/>
      <w:lvlText w:val=""/>
      <w:lvlJc w:val="left"/>
      <w:pPr>
        <w:ind w:left="6898" w:hanging="360"/>
      </w:pPr>
      <w:rPr>
        <w:rFonts w:ascii="Wingdings" w:hAnsi="Wingdings" w:hint="default"/>
      </w:rPr>
    </w:lvl>
  </w:abstractNum>
  <w:abstractNum w:abstractNumId="2">
    <w:nsid w:val="0F0C7371"/>
    <w:multiLevelType w:val="hybridMultilevel"/>
    <w:tmpl w:val="212A97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5120422"/>
    <w:multiLevelType w:val="hybridMultilevel"/>
    <w:tmpl w:val="7462622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nsid w:val="19E7753B"/>
    <w:multiLevelType w:val="hybridMultilevel"/>
    <w:tmpl w:val="41DC01D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nsid w:val="1A65471C"/>
    <w:multiLevelType w:val="hybridMultilevel"/>
    <w:tmpl w:val="E084E060"/>
    <w:lvl w:ilvl="0" w:tplc="5CFA5EC2">
      <w:start w:val="1"/>
      <w:numFmt w:val="lowerLetter"/>
      <w:lvlText w:val="%1."/>
      <w:lvlJc w:val="left"/>
      <w:pPr>
        <w:ind w:left="4472" w:hanging="360"/>
      </w:pPr>
      <w:rPr>
        <w:rFonts w:hint="default"/>
        <w:b w:val="0"/>
        <w:bCs/>
        <w:color w:val="auto"/>
      </w:rPr>
    </w:lvl>
    <w:lvl w:ilvl="1" w:tplc="240A0019">
      <w:start w:val="1"/>
      <w:numFmt w:val="lowerLetter"/>
      <w:lvlText w:val="%2."/>
      <w:lvlJc w:val="left"/>
      <w:pPr>
        <w:ind w:left="5552" w:hanging="360"/>
      </w:pPr>
    </w:lvl>
    <w:lvl w:ilvl="2" w:tplc="240A001B" w:tentative="1">
      <w:start w:val="1"/>
      <w:numFmt w:val="lowerRoman"/>
      <w:lvlText w:val="%3."/>
      <w:lvlJc w:val="right"/>
      <w:pPr>
        <w:ind w:left="6272" w:hanging="180"/>
      </w:pPr>
    </w:lvl>
    <w:lvl w:ilvl="3" w:tplc="240A000F" w:tentative="1">
      <w:start w:val="1"/>
      <w:numFmt w:val="decimal"/>
      <w:lvlText w:val="%4."/>
      <w:lvlJc w:val="left"/>
      <w:pPr>
        <w:ind w:left="6992" w:hanging="360"/>
      </w:pPr>
    </w:lvl>
    <w:lvl w:ilvl="4" w:tplc="240A0019" w:tentative="1">
      <w:start w:val="1"/>
      <w:numFmt w:val="lowerLetter"/>
      <w:lvlText w:val="%5."/>
      <w:lvlJc w:val="left"/>
      <w:pPr>
        <w:ind w:left="7712" w:hanging="360"/>
      </w:pPr>
    </w:lvl>
    <w:lvl w:ilvl="5" w:tplc="240A001B" w:tentative="1">
      <w:start w:val="1"/>
      <w:numFmt w:val="lowerRoman"/>
      <w:lvlText w:val="%6."/>
      <w:lvlJc w:val="right"/>
      <w:pPr>
        <w:ind w:left="8432" w:hanging="180"/>
      </w:pPr>
    </w:lvl>
    <w:lvl w:ilvl="6" w:tplc="240A000F" w:tentative="1">
      <w:start w:val="1"/>
      <w:numFmt w:val="decimal"/>
      <w:lvlText w:val="%7."/>
      <w:lvlJc w:val="left"/>
      <w:pPr>
        <w:ind w:left="9152" w:hanging="360"/>
      </w:pPr>
    </w:lvl>
    <w:lvl w:ilvl="7" w:tplc="240A0019" w:tentative="1">
      <w:start w:val="1"/>
      <w:numFmt w:val="lowerLetter"/>
      <w:lvlText w:val="%8."/>
      <w:lvlJc w:val="left"/>
      <w:pPr>
        <w:ind w:left="9872" w:hanging="360"/>
      </w:pPr>
    </w:lvl>
    <w:lvl w:ilvl="8" w:tplc="240A001B" w:tentative="1">
      <w:start w:val="1"/>
      <w:numFmt w:val="lowerRoman"/>
      <w:lvlText w:val="%9."/>
      <w:lvlJc w:val="right"/>
      <w:pPr>
        <w:ind w:left="10592" w:hanging="180"/>
      </w:pPr>
    </w:lvl>
  </w:abstractNum>
  <w:abstractNum w:abstractNumId="6">
    <w:nsid w:val="238B42B9"/>
    <w:multiLevelType w:val="hybridMultilevel"/>
    <w:tmpl w:val="E2101C92"/>
    <w:lvl w:ilvl="0" w:tplc="240A000F">
      <w:start w:val="1"/>
      <w:numFmt w:val="decimal"/>
      <w:lvlText w:val="%1."/>
      <w:lvlJc w:val="left"/>
      <w:pPr>
        <w:ind w:left="2136" w:hanging="360"/>
      </w:pPr>
    </w:lvl>
    <w:lvl w:ilvl="1" w:tplc="240A0019" w:tentative="1">
      <w:start w:val="1"/>
      <w:numFmt w:val="lowerLetter"/>
      <w:lvlText w:val="%2."/>
      <w:lvlJc w:val="left"/>
      <w:pPr>
        <w:ind w:left="2856" w:hanging="360"/>
      </w:pPr>
    </w:lvl>
    <w:lvl w:ilvl="2" w:tplc="240A001B" w:tentative="1">
      <w:start w:val="1"/>
      <w:numFmt w:val="lowerRoman"/>
      <w:lvlText w:val="%3."/>
      <w:lvlJc w:val="right"/>
      <w:pPr>
        <w:ind w:left="3576" w:hanging="180"/>
      </w:pPr>
    </w:lvl>
    <w:lvl w:ilvl="3" w:tplc="240A000F" w:tentative="1">
      <w:start w:val="1"/>
      <w:numFmt w:val="decimal"/>
      <w:lvlText w:val="%4."/>
      <w:lvlJc w:val="left"/>
      <w:pPr>
        <w:ind w:left="4296" w:hanging="360"/>
      </w:pPr>
    </w:lvl>
    <w:lvl w:ilvl="4" w:tplc="240A0019" w:tentative="1">
      <w:start w:val="1"/>
      <w:numFmt w:val="lowerLetter"/>
      <w:lvlText w:val="%5."/>
      <w:lvlJc w:val="left"/>
      <w:pPr>
        <w:ind w:left="5016" w:hanging="360"/>
      </w:pPr>
    </w:lvl>
    <w:lvl w:ilvl="5" w:tplc="240A001B" w:tentative="1">
      <w:start w:val="1"/>
      <w:numFmt w:val="lowerRoman"/>
      <w:lvlText w:val="%6."/>
      <w:lvlJc w:val="right"/>
      <w:pPr>
        <w:ind w:left="5736" w:hanging="180"/>
      </w:pPr>
    </w:lvl>
    <w:lvl w:ilvl="6" w:tplc="240A000F" w:tentative="1">
      <w:start w:val="1"/>
      <w:numFmt w:val="decimal"/>
      <w:lvlText w:val="%7."/>
      <w:lvlJc w:val="left"/>
      <w:pPr>
        <w:ind w:left="6456" w:hanging="360"/>
      </w:pPr>
    </w:lvl>
    <w:lvl w:ilvl="7" w:tplc="240A0019" w:tentative="1">
      <w:start w:val="1"/>
      <w:numFmt w:val="lowerLetter"/>
      <w:lvlText w:val="%8."/>
      <w:lvlJc w:val="left"/>
      <w:pPr>
        <w:ind w:left="7176" w:hanging="360"/>
      </w:pPr>
    </w:lvl>
    <w:lvl w:ilvl="8" w:tplc="240A001B" w:tentative="1">
      <w:start w:val="1"/>
      <w:numFmt w:val="lowerRoman"/>
      <w:lvlText w:val="%9."/>
      <w:lvlJc w:val="right"/>
      <w:pPr>
        <w:ind w:left="7896" w:hanging="180"/>
      </w:pPr>
    </w:lvl>
  </w:abstractNum>
  <w:abstractNum w:abstractNumId="7">
    <w:nsid w:val="2A884F64"/>
    <w:multiLevelType w:val="multilevel"/>
    <w:tmpl w:val="F9307140"/>
    <w:lvl w:ilvl="0">
      <w:start w:val="1"/>
      <w:numFmt w:val="decimal"/>
      <w:lvlText w:val="%1."/>
      <w:lvlJc w:val="left"/>
      <w:pPr>
        <w:tabs>
          <w:tab w:val="num" w:pos="360"/>
        </w:tabs>
        <w:ind w:left="360" w:hanging="360"/>
      </w:pPr>
      <w:rPr>
        <w:rFonts w:hint="default"/>
        <w:b/>
        <w:color w:val="auto"/>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nsid w:val="2AD8662B"/>
    <w:multiLevelType w:val="hybridMultilevel"/>
    <w:tmpl w:val="A3A0A7AC"/>
    <w:lvl w:ilvl="0" w:tplc="240A0015">
      <w:start w:val="1"/>
      <w:numFmt w:val="upperLetter"/>
      <w:lvlText w:val="%1."/>
      <w:lvlJc w:val="left"/>
      <w:pPr>
        <w:ind w:left="1642" w:hanging="360"/>
      </w:pPr>
    </w:lvl>
    <w:lvl w:ilvl="1" w:tplc="240A0019" w:tentative="1">
      <w:start w:val="1"/>
      <w:numFmt w:val="lowerLetter"/>
      <w:lvlText w:val="%2."/>
      <w:lvlJc w:val="left"/>
      <w:pPr>
        <w:ind w:left="2362" w:hanging="360"/>
      </w:pPr>
    </w:lvl>
    <w:lvl w:ilvl="2" w:tplc="240A001B" w:tentative="1">
      <w:start w:val="1"/>
      <w:numFmt w:val="lowerRoman"/>
      <w:lvlText w:val="%3."/>
      <w:lvlJc w:val="right"/>
      <w:pPr>
        <w:ind w:left="3082" w:hanging="180"/>
      </w:pPr>
    </w:lvl>
    <w:lvl w:ilvl="3" w:tplc="240A000F" w:tentative="1">
      <w:start w:val="1"/>
      <w:numFmt w:val="decimal"/>
      <w:lvlText w:val="%4."/>
      <w:lvlJc w:val="left"/>
      <w:pPr>
        <w:ind w:left="3802" w:hanging="360"/>
      </w:pPr>
    </w:lvl>
    <w:lvl w:ilvl="4" w:tplc="240A0019" w:tentative="1">
      <w:start w:val="1"/>
      <w:numFmt w:val="lowerLetter"/>
      <w:lvlText w:val="%5."/>
      <w:lvlJc w:val="left"/>
      <w:pPr>
        <w:ind w:left="4522" w:hanging="360"/>
      </w:pPr>
    </w:lvl>
    <w:lvl w:ilvl="5" w:tplc="240A001B" w:tentative="1">
      <w:start w:val="1"/>
      <w:numFmt w:val="lowerRoman"/>
      <w:lvlText w:val="%6."/>
      <w:lvlJc w:val="right"/>
      <w:pPr>
        <w:ind w:left="5242" w:hanging="180"/>
      </w:pPr>
    </w:lvl>
    <w:lvl w:ilvl="6" w:tplc="240A000F" w:tentative="1">
      <w:start w:val="1"/>
      <w:numFmt w:val="decimal"/>
      <w:lvlText w:val="%7."/>
      <w:lvlJc w:val="left"/>
      <w:pPr>
        <w:ind w:left="5962" w:hanging="360"/>
      </w:pPr>
    </w:lvl>
    <w:lvl w:ilvl="7" w:tplc="240A0019" w:tentative="1">
      <w:start w:val="1"/>
      <w:numFmt w:val="lowerLetter"/>
      <w:lvlText w:val="%8."/>
      <w:lvlJc w:val="left"/>
      <w:pPr>
        <w:ind w:left="6682" w:hanging="360"/>
      </w:pPr>
    </w:lvl>
    <w:lvl w:ilvl="8" w:tplc="240A001B" w:tentative="1">
      <w:start w:val="1"/>
      <w:numFmt w:val="lowerRoman"/>
      <w:lvlText w:val="%9."/>
      <w:lvlJc w:val="right"/>
      <w:pPr>
        <w:ind w:left="7402" w:hanging="180"/>
      </w:pPr>
    </w:lvl>
  </w:abstractNum>
  <w:abstractNum w:abstractNumId="9">
    <w:nsid w:val="2CC53ED6"/>
    <w:multiLevelType w:val="hybridMultilevel"/>
    <w:tmpl w:val="66DC6744"/>
    <w:lvl w:ilvl="0" w:tplc="240A0017">
      <w:start w:val="1"/>
      <w:numFmt w:val="lowerLetter"/>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317D45DA"/>
    <w:multiLevelType w:val="hybridMultilevel"/>
    <w:tmpl w:val="02363CCA"/>
    <w:lvl w:ilvl="0" w:tplc="0C0A0011">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11">
    <w:nsid w:val="345B4D00"/>
    <w:multiLevelType w:val="hybridMultilevel"/>
    <w:tmpl w:val="59B87978"/>
    <w:lvl w:ilvl="0" w:tplc="0C0A0001">
      <w:start w:val="1"/>
      <w:numFmt w:val="bullet"/>
      <w:lvlText w:val=""/>
      <w:lvlJc w:val="left"/>
      <w:pPr>
        <w:tabs>
          <w:tab w:val="num" w:pos="360"/>
        </w:tabs>
        <w:ind w:left="360" w:hanging="360"/>
      </w:pPr>
      <w:rPr>
        <w:rFonts w:ascii="Symbol" w:hAnsi="Symbol" w:cs="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12">
    <w:nsid w:val="34874CE8"/>
    <w:multiLevelType w:val="hybridMultilevel"/>
    <w:tmpl w:val="4986F01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3D8149B7"/>
    <w:multiLevelType w:val="hybridMultilevel"/>
    <w:tmpl w:val="BE287CB2"/>
    <w:lvl w:ilvl="0" w:tplc="240A000F">
      <w:start w:val="1"/>
      <w:numFmt w:val="decimal"/>
      <w:lvlText w:val="%1."/>
      <w:lvlJc w:val="left"/>
      <w:pPr>
        <w:ind w:left="1850" w:hanging="360"/>
      </w:pPr>
    </w:lvl>
    <w:lvl w:ilvl="1" w:tplc="240A0019" w:tentative="1">
      <w:start w:val="1"/>
      <w:numFmt w:val="lowerLetter"/>
      <w:lvlText w:val="%2."/>
      <w:lvlJc w:val="left"/>
      <w:pPr>
        <w:ind w:left="2570" w:hanging="360"/>
      </w:pPr>
    </w:lvl>
    <w:lvl w:ilvl="2" w:tplc="240A001B" w:tentative="1">
      <w:start w:val="1"/>
      <w:numFmt w:val="lowerRoman"/>
      <w:lvlText w:val="%3."/>
      <w:lvlJc w:val="right"/>
      <w:pPr>
        <w:ind w:left="3290" w:hanging="180"/>
      </w:pPr>
    </w:lvl>
    <w:lvl w:ilvl="3" w:tplc="240A000F" w:tentative="1">
      <w:start w:val="1"/>
      <w:numFmt w:val="decimal"/>
      <w:lvlText w:val="%4."/>
      <w:lvlJc w:val="left"/>
      <w:pPr>
        <w:ind w:left="4010" w:hanging="360"/>
      </w:pPr>
    </w:lvl>
    <w:lvl w:ilvl="4" w:tplc="240A0019" w:tentative="1">
      <w:start w:val="1"/>
      <w:numFmt w:val="lowerLetter"/>
      <w:lvlText w:val="%5."/>
      <w:lvlJc w:val="left"/>
      <w:pPr>
        <w:ind w:left="4730" w:hanging="360"/>
      </w:pPr>
    </w:lvl>
    <w:lvl w:ilvl="5" w:tplc="240A001B" w:tentative="1">
      <w:start w:val="1"/>
      <w:numFmt w:val="lowerRoman"/>
      <w:lvlText w:val="%6."/>
      <w:lvlJc w:val="right"/>
      <w:pPr>
        <w:ind w:left="5450" w:hanging="180"/>
      </w:pPr>
    </w:lvl>
    <w:lvl w:ilvl="6" w:tplc="240A000F" w:tentative="1">
      <w:start w:val="1"/>
      <w:numFmt w:val="decimal"/>
      <w:lvlText w:val="%7."/>
      <w:lvlJc w:val="left"/>
      <w:pPr>
        <w:ind w:left="6170" w:hanging="360"/>
      </w:pPr>
    </w:lvl>
    <w:lvl w:ilvl="7" w:tplc="240A0019" w:tentative="1">
      <w:start w:val="1"/>
      <w:numFmt w:val="lowerLetter"/>
      <w:lvlText w:val="%8."/>
      <w:lvlJc w:val="left"/>
      <w:pPr>
        <w:ind w:left="6890" w:hanging="360"/>
      </w:pPr>
    </w:lvl>
    <w:lvl w:ilvl="8" w:tplc="240A001B" w:tentative="1">
      <w:start w:val="1"/>
      <w:numFmt w:val="lowerRoman"/>
      <w:lvlText w:val="%9."/>
      <w:lvlJc w:val="right"/>
      <w:pPr>
        <w:ind w:left="7610" w:hanging="180"/>
      </w:pPr>
    </w:lvl>
  </w:abstractNum>
  <w:abstractNum w:abstractNumId="14">
    <w:nsid w:val="46770294"/>
    <w:multiLevelType w:val="hybridMultilevel"/>
    <w:tmpl w:val="4DA08C8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nsid w:val="4E252E4C"/>
    <w:multiLevelType w:val="hybridMultilevel"/>
    <w:tmpl w:val="745A328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nsid w:val="4FCC18BE"/>
    <w:multiLevelType w:val="hybridMultilevel"/>
    <w:tmpl w:val="C5D4027E"/>
    <w:lvl w:ilvl="0" w:tplc="240A0001">
      <w:start w:val="1"/>
      <w:numFmt w:val="bullet"/>
      <w:lvlText w:val=""/>
      <w:lvlJc w:val="left"/>
      <w:pPr>
        <w:ind w:left="1146" w:hanging="360"/>
      </w:pPr>
      <w:rPr>
        <w:rFonts w:ascii="Symbol" w:hAnsi="Symbol" w:hint="default"/>
      </w:rPr>
    </w:lvl>
    <w:lvl w:ilvl="1" w:tplc="240A0003">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17">
    <w:nsid w:val="52BC32C6"/>
    <w:multiLevelType w:val="hybridMultilevel"/>
    <w:tmpl w:val="DF3467A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nsid w:val="52DE671C"/>
    <w:multiLevelType w:val="hybridMultilevel"/>
    <w:tmpl w:val="0284BEE6"/>
    <w:lvl w:ilvl="0" w:tplc="240A0001">
      <w:start w:val="1"/>
      <w:numFmt w:val="bullet"/>
      <w:lvlText w:val=""/>
      <w:lvlJc w:val="left"/>
      <w:pPr>
        <w:ind w:left="1097" w:hanging="360"/>
      </w:pPr>
      <w:rPr>
        <w:rFonts w:ascii="Symbol" w:hAnsi="Symbol" w:hint="default"/>
      </w:rPr>
    </w:lvl>
    <w:lvl w:ilvl="1" w:tplc="240A0019" w:tentative="1">
      <w:start w:val="1"/>
      <w:numFmt w:val="lowerLetter"/>
      <w:lvlText w:val="%2."/>
      <w:lvlJc w:val="left"/>
      <w:pPr>
        <w:ind w:left="1959" w:hanging="360"/>
      </w:pPr>
    </w:lvl>
    <w:lvl w:ilvl="2" w:tplc="240A001B" w:tentative="1">
      <w:start w:val="1"/>
      <w:numFmt w:val="lowerRoman"/>
      <w:lvlText w:val="%3."/>
      <w:lvlJc w:val="right"/>
      <w:pPr>
        <w:ind w:left="2679" w:hanging="180"/>
      </w:pPr>
    </w:lvl>
    <w:lvl w:ilvl="3" w:tplc="240A000F" w:tentative="1">
      <w:start w:val="1"/>
      <w:numFmt w:val="decimal"/>
      <w:lvlText w:val="%4."/>
      <w:lvlJc w:val="left"/>
      <w:pPr>
        <w:ind w:left="3399" w:hanging="360"/>
      </w:pPr>
    </w:lvl>
    <w:lvl w:ilvl="4" w:tplc="240A0019" w:tentative="1">
      <w:start w:val="1"/>
      <w:numFmt w:val="lowerLetter"/>
      <w:lvlText w:val="%5."/>
      <w:lvlJc w:val="left"/>
      <w:pPr>
        <w:ind w:left="4119" w:hanging="360"/>
      </w:pPr>
    </w:lvl>
    <w:lvl w:ilvl="5" w:tplc="240A001B" w:tentative="1">
      <w:start w:val="1"/>
      <w:numFmt w:val="lowerRoman"/>
      <w:lvlText w:val="%6."/>
      <w:lvlJc w:val="right"/>
      <w:pPr>
        <w:ind w:left="4839" w:hanging="180"/>
      </w:pPr>
    </w:lvl>
    <w:lvl w:ilvl="6" w:tplc="240A000F" w:tentative="1">
      <w:start w:val="1"/>
      <w:numFmt w:val="decimal"/>
      <w:lvlText w:val="%7."/>
      <w:lvlJc w:val="left"/>
      <w:pPr>
        <w:ind w:left="5559" w:hanging="360"/>
      </w:pPr>
    </w:lvl>
    <w:lvl w:ilvl="7" w:tplc="240A0019" w:tentative="1">
      <w:start w:val="1"/>
      <w:numFmt w:val="lowerLetter"/>
      <w:lvlText w:val="%8."/>
      <w:lvlJc w:val="left"/>
      <w:pPr>
        <w:ind w:left="6279" w:hanging="360"/>
      </w:pPr>
    </w:lvl>
    <w:lvl w:ilvl="8" w:tplc="240A001B" w:tentative="1">
      <w:start w:val="1"/>
      <w:numFmt w:val="lowerRoman"/>
      <w:lvlText w:val="%9."/>
      <w:lvlJc w:val="right"/>
      <w:pPr>
        <w:ind w:left="6999" w:hanging="180"/>
      </w:pPr>
    </w:lvl>
  </w:abstractNum>
  <w:abstractNum w:abstractNumId="19">
    <w:nsid w:val="5909673A"/>
    <w:multiLevelType w:val="hybridMultilevel"/>
    <w:tmpl w:val="CF64C20A"/>
    <w:lvl w:ilvl="0" w:tplc="240A000F">
      <w:start w:val="1"/>
      <w:numFmt w:val="decimal"/>
      <w:lvlText w:val="%1."/>
      <w:lvlJc w:val="left"/>
      <w:pPr>
        <w:ind w:left="1850" w:hanging="360"/>
      </w:pPr>
    </w:lvl>
    <w:lvl w:ilvl="1" w:tplc="240A0019" w:tentative="1">
      <w:start w:val="1"/>
      <w:numFmt w:val="lowerLetter"/>
      <w:lvlText w:val="%2."/>
      <w:lvlJc w:val="left"/>
      <w:pPr>
        <w:ind w:left="2570" w:hanging="360"/>
      </w:pPr>
    </w:lvl>
    <w:lvl w:ilvl="2" w:tplc="240A001B" w:tentative="1">
      <w:start w:val="1"/>
      <w:numFmt w:val="lowerRoman"/>
      <w:lvlText w:val="%3."/>
      <w:lvlJc w:val="right"/>
      <w:pPr>
        <w:ind w:left="3290" w:hanging="180"/>
      </w:pPr>
    </w:lvl>
    <w:lvl w:ilvl="3" w:tplc="240A000F" w:tentative="1">
      <w:start w:val="1"/>
      <w:numFmt w:val="decimal"/>
      <w:lvlText w:val="%4."/>
      <w:lvlJc w:val="left"/>
      <w:pPr>
        <w:ind w:left="4010" w:hanging="360"/>
      </w:pPr>
    </w:lvl>
    <w:lvl w:ilvl="4" w:tplc="240A0019" w:tentative="1">
      <w:start w:val="1"/>
      <w:numFmt w:val="lowerLetter"/>
      <w:lvlText w:val="%5."/>
      <w:lvlJc w:val="left"/>
      <w:pPr>
        <w:ind w:left="4730" w:hanging="360"/>
      </w:pPr>
    </w:lvl>
    <w:lvl w:ilvl="5" w:tplc="240A001B" w:tentative="1">
      <w:start w:val="1"/>
      <w:numFmt w:val="lowerRoman"/>
      <w:lvlText w:val="%6."/>
      <w:lvlJc w:val="right"/>
      <w:pPr>
        <w:ind w:left="5450" w:hanging="180"/>
      </w:pPr>
    </w:lvl>
    <w:lvl w:ilvl="6" w:tplc="240A000F" w:tentative="1">
      <w:start w:val="1"/>
      <w:numFmt w:val="decimal"/>
      <w:lvlText w:val="%7."/>
      <w:lvlJc w:val="left"/>
      <w:pPr>
        <w:ind w:left="6170" w:hanging="360"/>
      </w:pPr>
    </w:lvl>
    <w:lvl w:ilvl="7" w:tplc="240A0019" w:tentative="1">
      <w:start w:val="1"/>
      <w:numFmt w:val="lowerLetter"/>
      <w:lvlText w:val="%8."/>
      <w:lvlJc w:val="left"/>
      <w:pPr>
        <w:ind w:left="6890" w:hanging="360"/>
      </w:pPr>
    </w:lvl>
    <w:lvl w:ilvl="8" w:tplc="240A001B" w:tentative="1">
      <w:start w:val="1"/>
      <w:numFmt w:val="lowerRoman"/>
      <w:lvlText w:val="%9."/>
      <w:lvlJc w:val="right"/>
      <w:pPr>
        <w:ind w:left="7610" w:hanging="180"/>
      </w:pPr>
    </w:lvl>
  </w:abstractNum>
  <w:abstractNum w:abstractNumId="20">
    <w:nsid w:val="5B115BBF"/>
    <w:multiLevelType w:val="hybridMultilevel"/>
    <w:tmpl w:val="65722EA6"/>
    <w:lvl w:ilvl="0" w:tplc="EA0096DA">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5C852C32"/>
    <w:multiLevelType w:val="hybridMultilevel"/>
    <w:tmpl w:val="F3CC98DC"/>
    <w:lvl w:ilvl="0" w:tplc="080A0001">
      <w:start w:val="1"/>
      <w:numFmt w:val="bullet"/>
      <w:lvlText w:val=""/>
      <w:lvlJc w:val="left"/>
      <w:pPr>
        <w:ind w:left="1130" w:hanging="360"/>
      </w:pPr>
      <w:rPr>
        <w:rFonts w:ascii="Symbol" w:hAnsi="Symbol" w:hint="default"/>
      </w:rPr>
    </w:lvl>
    <w:lvl w:ilvl="1" w:tplc="080A0003" w:tentative="1">
      <w:start w:val="1"/>
      <w:numFmt w:val="bullet"/>
      <w:lvlText w:val="o"/>
      <w:lvlJc w:val="left"/>
      <w:pPr>
        <w:ind w:left="1850" w:hanging="360"/>
      </w:pPr>
      <w:rPr>
        <w:rFonts w:ascii="Courier New" w:hAnsi="Courier New" w:cs="Courier New" w:hint="default"/>
      </w:rPr>
    </w:lvl>
    <w:lvl w:ilvl="2" w:tplc="080A0005" w:tentative="1">
      <w:start w:val="1"/>
      <w:numFmt w:val="bullet"/>
      <w:lvlText w:val=""/>
      <w:lvlJc w:val="left"/>
      <w:pPr>
        <w:ind w:left="2570" w:hanging="360"/>
      </w:pPr>
      <w:rPr>
        <w:rFonts w:ascii="Wingdings" w:hAnsi="Wingdings" w:hint="default"/>
      </w:rPr>
    </w:lvl>
    <w:lvl w:ilvl="3" w:tplc="080A0001" w:tentative="1">
      <w:start w:val="1"/>
      <w:numFmt w:val="bullet"/>
      <w:lvlText w:val=""/>
      <w:lvlJc w:val="left"/>
      <w:pPr>
        <w:ind w:left="3290" w:hanging="360"/>
      </w:pPr>
      <w:rPr>
        <w:rFonts w:ascii="Symbol" w:hAnsi="Symbol" w:hint="default"/>
      </w:rPr>
    </w:lvl>
    <w:lvl w:ilvl="4" w:tplc="080A0003" w:tentative="1">
      <w:start w:val="1"/>
      <w:numFmt w:val="bullet"/>
      <w:lvlText w:val="o"/>
      <w:lvlJc w:val="left"/>
      <w:pPr>
        <w:ind w:left="4010" w:hanging="360"/>
      </w:pPr>
      <w:rPr>
        <w:rFonts w:ascii="Courier New" w:hAnsi="Courier New" w:cs="Courier New" w:hint="default"/>
      </w:rPr>
    </w:lvl>
    <w:lvl w:ilvl="5" w:tplc="080A0005" w:tentative="1">
      <w:start w:val="1"/>
      <w:numFmt w:val="bullet"/>
      <w:lvlText w:val=""/>
      <w:lvlJc w:val="left"/>
      <w:pPr>
        <w:ind w:left="4730" w:hanging="360"/>
      </w:pPr>
      <w:rPr>
        <w:rFonts w:ascii="Wingdings" w:hAnsi="Wingdings" w:hint="default"/>
      </w:rPr>
    </w:lvl>
    <w:lvl w:ilvl="6" w:tplc="080A0001" w:tentative="1">
      <w:start w:val="1"/>
      <w:numFmt w:val="bullet"/>
      <w:lvlText w:val=""/>
      <w:lvlJc w:val="left"/>
      <w:pPr>
        <w:ind w:left="5450" w:hanging="360"/>
      </w:pPr>
      <w:rPr>
        <w:rFonts w:ascii="Symbol" w:hAnsi="Symbol" w:hint="default"/>
      </w:rPr>
    </w:lvl>
    <w:lvl w:ilvl="7" w:tplc="080A0003" w:tentative="1">
      <w:start w:val="1"/>
      <w:numFmt w:val="bullet"/>
      <w:lvlText w:val="o"/>
      <w:lvlJc w:val="left"/>
      <w:pPr>
        <w:ind w:left="6170" w:hanging="360"/>
      </w:pPr>
      <w:rPr>
        <w:rFonts w:ascii="Courier New" w:hAnsi="Courier New" w:cs="Courier New" w:hint="default"/>
      </w:rPr>
    </w:lvl>
    <w:lvl w:ilvl="8" w:tplc="080A0005" w:tentative="1">
      <w:start w:val="1"/>
      <w:numFmt w:val="bullet"/>
      <w:lvlText w:val=""/>
      <w:lvlJc w:val="left"/>
      <w:pPr>
        <w:ind w:left="6890" w:hanging="360"/>
      </w:pPr>
      <w:rPr>
        <w:rFonts w:ascii="Wingdings" w:hAnsi="Wingdings" w:hint="default"/>
      </w:rPr>
    </w:lvl>
  </w:abstractNum>
  <w:abstractNum w:abstractNumId="22">
    <w:nsid w:val="602B2269"/>
    <w:multiLevelType w:val="hybridMultilevel"/>
    <w:tmpl w:val="58D2E01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nsid w:val="66D662CF"/>
    <w:multiLevelType w:val="hybridMultilevel"/>
    <w:tmpl w:val="A4DC2E4E"/>
    <w:lvl w:ilvl="0" w:tplc="240A0017">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nsid w:val="672423DA"/>
    <w:multiLevelType w:val="hybridMultilevel"/>
    <w:tmpl w:val="2D045C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6C3B50F1"/>
    <w:multiLevelType w:val="multilevel"/>
    <w:tmpl w:val="93885B2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ascii="Arial" w:hAnsi="Arial" w:cs="Aria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6">
    <w:nsid w:val="74830EC5"/>
    <w:multiLevelType w:val="hybridMultilevel"/>
    <w:tmpl w:val="1210631C"/>
    <w:lvl w:ilvl="0" w:tplc="240A0017">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15"/>
  </w:num>
  <w:num w:numId="2">
    <w:abstractNumId w:val="7"/>
  </w:num>
  <w:num w:numId="3">
    <w:abstractNumId w:val="11"/>
  </w:num>
  <w:num w:numId="4">
    <w:abstractNumId w:val="4"/>
  </w:num>
  <w:num w:numId="5">
    <w:abstractNumId w:val="0"/>
  </w:num>
  <w:num w:numId="6">
    <w:abstractNumId w:val="9"/>
  </w:num>
  <w:num w:numId="7">
    <w:abstractNumId w:val="10"/>
  </w:num>
  <w:num w:numId="8">
    <w:abstractNumId w:val="17"/>
  </w:num>
  <w:num w:numId="9">
    <w:abstractNumId w:val="26"/>
  </w:num>
  <w:num w:numId="10">
    <w:abstractNumId w:val="14"/>
  </w:num>
  <w:num w:numId="11">
    <w:abstractNumId w:val="25"/>
  </w:num>
  <w:num w:numId="12">
    <w:abstractNumId w:val="24"/>
  </w:num>
  <w:num w:numId="13">
    <w:abstractNumId w:val="23"/>
  </w:num>
  <w:num w:numId="14">
    <w:abstractNumId w:val="12"/>
  </w:num>
  <w:num w:numId="15">
    <w:abstractNumId w:val="1"/>
  </w:num>
  <w:num w:numId="16">
    <w:abstractNumId w:val="21"/>
  </w:num>
  <w:num w:numId="17">
    <w:abstractNumId w:val="13"/>
  </w:num>
  <w:num w:numId="18">
    <w:abstractNumId w:val="19"/>
  </w:num>
  <w:num w:numId="19">
    <w:abstractNumId w:val="6"/>
  </w:num>
  <w:num w:numId="20">
    <w:abstractNumId w:val="18"/>
  </w:num>
  <w:num w:numId="21">
    <w:abstractNumId w:val="8"/>
  </w:num>
  <w:num w:numId="22">
    <w:abstractNumId w:val="3"/>
  </w:num>
  <w:num w:numId="23">
    <w:abstractNumId w:val="20"/>
  </w:num>
  <w:num w:numId="24">
    <w:abstractNumId w:val="22"/>
  </w:num>
  <w:num w:numId="25">
    <w:abstractNumId w:val="5"/>
  </w:num>
  <w:num w:numId="26">
    <w:abstractNumId w:val="16"/>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D48"/>
    <w:rsid w:val="00013E1B"/>
    <w:rsid w:val="00020B2B"/>
    <w:rsid w:val="00022508"/>
    <w:rsid w:val="000254F6"/>
    <w:rsid w:val="00027719"/>
    <w:rsid w:val="00034856"/>
    <w:rsid w:val="000366AA"/>
    <w:rsid w:val="000462F0"/>
    <w:rsid w:val="0006609B"/>
    <w:rsid w:val="00067C05"/>
    <w:rsid w:val="00077A0D"/>
    <w:rsid w:val="00081223"/>
    <w:rsid w:val="00083558"/>
    <w:rsid w:val="000867D1"/>
    <w:rsid w:val="00086CA2"/>
    <w:rsid w:val="000979F8"/>
    <w:rsid w:val="000A1385"/>
    <w:rsid w:val="000A1F5C"/>
    <w:rsid w:val="000A2210"/>
    <w:rsid w:val="000B7387"/>
    <w:rsid w:val="000C1503"/>
    <w:rsid w:val="000C74EF"/>
    <w:rsid w:val="000D0858"/>
    <w:rsid w:val="000F120B"/>
    <w:rsid w:val="000F4466"/>
    <w:rsid w:val="000F5DDF"/>
    <w:rsid w:val="00101F75"/>
    <w:rsid w:val="001043AC"/>
    <w:rsid w:val="00105D65"/>
    <w:rsid w:val="001067E5"/>
    <w:rsid w:val="00106D10"/>
    <w:rsid w:val="00107AD9"/>
    <w:rsid w:val="00111120"/>
    <w:rsid w:val="0011272F"/>
    <w:rsid w:val="0011599B"/>
    <w:rsid w:val="001207C7"/>
    <w:rsid w:val="00121725"/>
    <w:rsid w:val="001260FA"/>
    <w:rsid w:val="00127744"/>
    <w:rsid w:val="0013447C"/>
    <w:rsid w:val="001467E0"/>
    <w:rsid w:val="00146AC1"/>
    <w:rsid w:val="00150BF8"/>
    <w:rsid w:val="001520E7"/>
    <w:rsid w:val="00155764"/>
    <w:rsid w:val="00155A44"/>
    <w:rsid w:val="001701DF"/>
    <w:rsid w:val="00170DDE"/>
    <w:rsid w:val="001727EF"/>
    <w:rsid w:val="0018030A"/>
    <w:rsid w:val="001A29B3"/>
    <w:rsid w:val="001A3BB4"/>
    <w:rsid w:val="001C1D75"/>
    <w:rsid w:val="001C258B"/>
    <w:rsid w:val="001C73A0"/>
    <w:rsid w:val="001D1BD2"/>
    <w:rsid w:val="001D547C"/>
    <w:rsid w:val="001E2CD6"/>
    <w:rsid w:val="001E47F0"/>
    <w:rsid w:val="001E78A1"/>
    <w:rsid w:val="002074ED"/>
    <w:rsid w:val="0022069A"/>
    <w:rsid w:val="002216C2"/>
    <w:rsid w:val="002241B9"/>
    <w:rsid w:val="00232F06"/>
    <w:rsid w:val="00233CCF"/>
    <w:rsid w:val="0024151D"/>
    <w:rsid w:val="002416C9"/>
    <w:rsid w:val="002461A0"/>
    <w:rsid w:val="00251F56"/>
    <w:rsid w:val="00254C40"/>
    <w:rsid w:val="00255ABB"/>
    <w:rsid w:val="00255F7C"/>
    <w:rsid w:val="00257BF5"/>
    <w:rsid w:val="00272E74"/>
    <w:rsid w:val="00273C6B"/>
    <w:rsid w:val="00277DC6"/>
    <w:rsid w:val="002827C6"/>
    <w:rsid w:val="0028731B"/>
    <w:rsid w:val="00287BB1"/>
    <w:rsid w:val="00293498"/>
    <w:rsid w:val="002A3653"/>
    <w:rsid w:val="002A698C"/>
    <w:rsid w:val="002B1A30"/>
    <w:rsid w:val="002B335B"/>
    <w:rsid w:val="002B42DF"/>
    <w:rsid w:val="002B561B"/>
    <w:rsid w:val="002B5FED"/>
    <w:rsid w:val="002C2CE2"/>
    <w:rsid w:val="002C4C1E"/>
    <w:rsid w:val="002D3DE2"/>
    <w:rsid w:val="002D45E0"/>
    <w:rsid w:val="002E12FA"/>
    <w:rsid w:val="002E24AC"/>
    <w:rsid w:val="002E59A4"/>
    <w:rsid w:val="002E75F0"/>
    <w:rsid w:val="002F209A"/>
    <w:rsid w:val="002F72D7"/>
    <w:rsid w:val="0030344E"/>
    <w:rsid w:val="00311886"/>
    <w:rsid w:val="00313118"/>
    <w:rsid w:val="00313EC9"/>
    <w:rsid w:val="00333F2A"/>
    <w:rsid w:val="00335CDF"/>
    <w:rsid w:val="003429A4"/>
    <w:rsid w:val="00366988"/>
    <w:rsid w:val="00371FFA"/>
    <w:rsid w:val="00375DD6"/>
    <w:rsid w:val="003763E8"/>
    <w:rsid w:val="003A068D"/>
    <w:rsid w:val="003A6335"/>
    <w:rsid w:val="003B571E"/>
    <w:rsid w:val="003C04E5"/>
    <w:rsid w:val="003C11EC"/>
    <w:rsid w:val="003D2B3B"/>
    <w:rsid w:val="003E3660"/>
    <w:rsid w:val="003E4A88"/>
    <w:rsid w:val="003E633D"/>
    <w:rsid w:val="003F60A6"/>
    <w:rsid w:val="0040769E"/>
    <w:rsid w:val="00407FC2"/>
    <w:rsid w:val="0041453C"/>
    <w:rsid w:val="0042123B"/>
    <w:rsid w:val="00424EB0"/>
    <w:rsid w:val="00443252"/>
    <w:rsid w:val="00466D71"/>
    <w:rsid w:val="0048453B"/>
    <w:rsid w:val="00484D1E"/>
    <w:rsid w:val="004869E7"/>
    <w:rsid w:val="004924EA"/>
    <w:rsid w:val="00492DAD"/>
    <w:rsid w:val="004A2D1E"/>
    <w:rsid w:val="004A5D6B"/>
    <w:rsid w:val="004A630C"/>
    <w:rsid w:val="004C25C0"/>
    <w:rsid w:val="004D17E1"/>
    <w:rsid w:val="004D3725"/>
    <w:rsid w:val="004E320C"/>
    <w:rsid w:val="004E3278"/>
    <w:rsid w:val="004F5FA1"/>
    <w:rsid w:val="00501616"/>
    <w:rsid w:val="0050450D"/>
    <w:rsid w:val="005136FD"/>
    <w:rsid w:val="00536C9A"/>
    <w:rsid w:val="00540928"/>
    <w:rsid w:val="0054406B"/>
    <w:rsid w:val="005463FE"/>
    <w:rsid w:val="00546CB1"/>
    <w:rsid w:val="005913AD"/>
    <w:rsid w:val="005926E1"/>
    <w:rsid w:val="005A3ABF"/>
    <w:rsid w:val="005B086A"/>
    <w:rsid w:val="005B3E00"/>
    <w:rsid w:val="005B5692"/>
    <w:rsid w:val="005B63E5"/>
    <w:rsid w:val="005C4AA3"/>
    <w:rsid w:val="005C7827"/>
    <w:rsid w:val="005C79D3"/>
    <w:rsid w:val="005E38CA"/>
    <w:rsid w:val="005E6936"/>
    <w:rsid w:val="005F2B4A"/>
    <w:rsid w:val="00624182"/>
    <w:rsid w:val="0063440D"/>
    <w:rsid w:val="006345A2"/>
    <w:rsid w:val="00650E3B"/>
    <w:rsid w:val="00651782"/>
    <w:rsid w:val="006549EA"/>
    <w:rsid w:val="006610B4"/>
    <w:rsid w:val="006666F8"/>
    <w:rsid w:val="00680894"/>
    <w:rsid w:val="006819B3"/>
    <w:rsid w:val="00692170"/>
    <w:rsid w:val="0069653A"/>
    <w:rsid w:val="006A2D51"/>
    <w:rsid w:val="006B35FA"/>
    <w:rsid w:val="006B46F5"/>
    <w:rsid w:val="006B7FFA"/>
    <w:rsid w:val="006C0390"/>
    <w:rsid w:val="006C273E"/>
    <w:rsid w:val="006C5E53"/>
    <w:rsid w:val="006D2025"/>
    <w:rsid w:val="006D3294"/>
    <w:rsid w:val="006D447E"/>
    <w:rsid w:val="006D5D84"/>
    <w:rsid w:val="006E45B1"/>
    <w:rsid w:val="006E4EC6"/>
    <w:rsid w:val="006E6967"/>
    <w:rsid w:val="006E744E"/>
    <w:rsid w:val="006F05BD"/>
    <w:rsid w:val="006F5E07"/>
    <w:rsid w:val="00701627"/>
    <w:rsid w:val="0070332A"/>
    <w:rsid w:val="007066AB"/>
    <w:rsid w:val="007148DD"/>
    <w:rsid w:val="0071542D"/>
    <w:rsid w:val="007218B4"/>
    <w:rsid w:val="007253A5"/>
    <w:rsid w:val="007314E5"/>
    <w:rsid w:val="0073564C"/>
    <w:rsid w:val="00735CB8"/>
    <w:rsid w:val="007436B1"/>
    <w:rsid w:val="00745548"/>
    <w:rsid w:val="0075206C"/>
    <w:rsid w:val="007526C6"/>
    <w:rsid w:val="00756F89"/>
    <w:rsid w:val="00763CDF"/>
    <w:rsid w:val="007667A3"/>
    <w:rsid w:val="0078064B"/>
    <w:rsid w:val="00783DE5"/>
    <w:rsid w:val="0079125C"/>
    <w:rsid w:val="007A01E4"/>
    <w:rsid w:val="007A37D4"/>
    <w:rsid w:val="007B4BE8"/>
    <w:rsid w:val="007B4EA0"/>
    <w:rsid w:val="007B516E"/>
    <w:rsid w:val="007C5DFB"/>
    <w:rsid w:val="007C7089"/>
    <w:rsid w:val="007D5028"/>
    <w:rsid w:val="007D623C"/>
    <w:rsid w:val="007E37B8"/>
    <w:rsid w:val="007E37E0"/>
    <w:rsid w:val="007E5940"/>
    <w:rsid w:val="007E7956"/>
    <w:rsid w:val="007F0A3F"/>
    <w:rsid w:val="007F1282"/>
    <w:rsid w:val="007F2E31"/>
    <w:rsid w:val="007F4E92"/>
    <w:rsid w:val="00813D18"/>
    <w:rsid w:val="008151F2"/>
    <w:rsid w:val="00816D13"/>
    <w:rsid w:val="00817A9A"/>
    <w:rsid w:val="008221CE"/>
    <w:rsid w:val="00822692"/>
    <w:rsid w:val="00833031"/>
    <w:rsid w:val="00835D11"/>
    <w:rsid w:val="00841667"/>
    <w:rsid w:val="00843BF7"/>
    <w:rsid w:val="00844BEA"/>
    <w:rsid w:val="00853544"/>
    <w:rsid w:val="00862EA9"/>
    <w:rsid w:val="00863E59"/>
    <w:rsid w:val="00864346"/>
    <w:rsid w:val="00865DDC"/>
    <w:rsid w:val="00867952"/>
    <w:rsid w:val="0087219F"/>
    <w:rsid w:val="0087404E"/>
    <w:rsid w:val="008740DC"/>
    <w:rsid w:val="00875AAC"/>
    <w:rsid w:val="00876251"/>
    <w:rsid w:val="008764CC"/>
    <w:rsid w:val="00877199"/>
    <w:rsid w:val="00882A42"/>
    <w:rsid w:val="00884BB1"/>
    <w:rsid w:val="00891766"/>
    <w:rsid w:val="008948AE"/>
    <w:rsid w:val="008954BE"/>
    <w:rsid w:val="008A49DC"/>
    <w:rsid w:val="008B2F9F"/>
    <w:rsid w:val="008D2536"/>
    <w:rsid w:val="008D3097"/>
    <w:rsid w:val="008D748F"/>
    <w:rsid w:val="008E4354"/>
    <w:rsid w:val="008F7A8A"/>
    <w:rsid w:val="0090102D"/>
    <w:rsid w:val="0090102E"/>
    <w:rsid w:val="0090501A"/>
    <w:rsid w:val="00914621"/>
    <w:rsid w:val="0092068A"/>
    <w:rsid w:val="00927EF8"/>
    <w:rsid w:val="009328E6"/>
    <w:rsid w:val="00934293"/>
    <w:rsid w:val="009349C5"/>
    <w:rsid w:val="00944D2D"/>
    <w:rsid w:val="00951B3A"/>
    <w:rsid w:val="00951E9E"/>
    <w:rsid w:val="00954A34"/>
    <w:rsid w:val="0096146B"/>
    <w:rsid w:val="00961AFC"/>
    <w:rsid w:val="009642A4"/>
    <w:rsid w:val="00964412"/>
    <w:rsid w:val="00967E80"/>
    <w:rsid w:val="009722AC"/>
    <w:rsid w:val="00976076"/>
    <w:rsid w:val="00981119"/>
    <w:rsid w:val="009861F6"/>
    <w:rsid w:val="00987041"/>
    <w:rsid w:val="00987F3B"/>
    <w:rsid w:val="00995494"/>
    <w:rsid w:val="00996502"/>
    <w:rsid w:val="00997D33"/>
    <w:rsid w:val="009A38CE"/>
    <w:rsid w:val="009C5A4B"/>
    <w:rsid w:val="009D515D"/>
    <w:rsid w:val="009E47A0"/>
    <w:rsid w:val="009E5EB7"/>
    <w:rsid w:val="009E7A73"/>
    <w:rsid w:val="009F50DE"/>
    <w:rsid w:val="00A00D02"/>
    <w:rsid w:val="00A0203F"/>
    <w:rsid w:val="00A1197C"/>
    <w:rsid w:val="00A133E1"/>
    <w:rsid w:val="00A258FD"/>
    <w:rsid w:val="00A35C85"/>
    <w:rsid w:val="00A36BF6"/>
    <w:rsid w:val="00A433DE"/>
    <w:rsid w:val="00A57AE2"/>
    <w:rsid w:val="00A60CA7"/>
    <w:rsid w:val="00A61348"/>
    <w:rsid w:val="00A70EFF"/>
    <w:rsid w:val="00A725B1"/>
    <w:rsid w:val="00A739F8"/>
    <w:rsid w:val="00A7637B"/>
    <w:rsid w:val="00A941B2"/>
    <w:rsid w:val="00AB7429"/>
    <w:rsid w:val="00AB7666"/>
    <w:rsid w:val="00AC0E95"/>
    <w:rsid w:val="00AD1CB4"/>
    <w:rsid w:val="00AF0FBE"/>
    <w:rsid w:val="00AF39BB"/>
    <w:rsid w:val="00B015A2"/>
    <w:rsid w:val="00B0293E"/>
    <w:rsid w:val="00B041D7"/>
    <w:rsid w:val="00B121A9"/>
    <w:rsid w:val="00B174F3"/>
    <w:rsid w:val="00B20288"/>
    <w:rsid w:val="00B24213"/>
    <w:rsid w:val="00B37E6D"/>
    <w:rsid w:val="00B41D48"/>
    <w:rsid w:val="00B50392"/>
    <w:rsid w:val="00B65B27"/>
    <w:rsid w:val="00B705C3"/>
    <w:rsid w:val="00B8236C"/>
    <w:rsid w:val="00B97E0B"/>
    <w:rsid w:val="00BA0402"/>
    <w:rsid w:val="00BB2C6C"/>
    <w:rsid w:val="00BB4258"/>
    <w:rsid w:val="00BC20D8"/>
    <w:rsid w:val="00BC2FF3"/>
    <w:rsid w:val="00BF0EA5"/>
    <w:rsid w:val="00BF425B"/>
    <w:rsid w:val="00C020A7"/>
    <w:rsid w:val="00C0608C"/>
    <w:rsid w:val="00C10CA4"/>
    <w:rsid w:val="00C110B4"/>
    <w:rsid w:val="00C133CB"/>
    <w:rsid w:val="00C16085"/>
    <w:rsid w:val="00C246C3"/>
    <w:rsid w:val="00C24FBC"/>
    <w:rsid w:val="00C27CB1"/>
    <w:rsid w:val="00C34951"/>
    <w:rsid w:val="00C37AE3"/>
    <w:rsid w:val="00C42282"/>
    <w:rsid w:val="00C55183"/>
    <w:rsid w:val="00C604E5"/>
    <w:rsid w:val="00C634B0"/>
    <w:rsid w:val="00C64AA2"/>
    <w:rsid w:val="00C726D2"/>
    <w:rsid w:val="00C84F80"/>
    <w:rsid w:val="00C91EA0"/>
    <w:rsid w:val="00C939C7"/>
    <w:rsid w:val="00C94468"/>
    <w:rsid w:val="00C96B59"/>
    <w:rsid w:val="00CB1310"/>
    <w:rsid w:val="00CC3EE7"/>
    <w:rsid w:val="00CD4987"/>
    <w:rsid w:val="00CE2FDB"/>
    <w:rsid w:val="00CF256C"/>
    <w:rsid w:val="00CF3DBA"/>
    <w:rsid w:val="00D0059F"/>
    <w:rsid w:val="00D0153E"/>
    <w:rsid w:val="00D07A9E"/>
    <w:rsid w:val="00D203E5"/>
    <w:rsid w:val="00D34B60"/>
    <w:rsid w:val="00D40B6C"/>
    <w:rsid w:val="00D414DE"/>
    <w:rsid w:val="00D43CAE"/>
    <w:rsid w:val="00D56216"/>
    <w:rsid w:val="00D7179C"/>
    <w:rsid w:val="00D74B39"/>
    <w:rsid w:val="00D8264C"/>
    <w:rsid w:val="00D85237"/>
    <w:rsid w:val="00D9145E"/>
    <w:rsid w:val="00D9247E"/>
    <w:rsid w:val="00D974D2"/>
    <w:rsid w:val="00DA6C14"/>
    <w:rsid w:val="00DA771A"/>
    <w:rsid w:val="00DB344F"/>
    <w:rsid w:val="00DB708C"/>
    <w:rsid w:val="00DC217D"/>
    <w:rsid w:val="00DC5102"/>
    <w:rsid w:val="00DD6324"/>
    <w:rsid w:val="00DE0F14"/>
    <w:rsid w:val="00DE2CE6"/>
    <w:rsid w:val="00DE7D5B"/>
    <w:rsid w:val="00E10E0F"/>
    <w:rsid w:val="00E13F10"/>
    <w:rsid w:val="00E33176"/>
    <w:rsid w:val="00E40A47"/>
    <w:rsid w:val="00E43B68"/>
    <w:rsid w:val="00E52091"/>
    <w:rsid w:val="00E53D7B"/>
    <w:rsid w:val="00E53D7C"/>
    <w:rsid w:val="00E77DAC"/>
    <w:rsid w:val="00E80BBF"/>
    <w:rsid w:val="00E8224B"/>
    <w:rsid w:val="00E87C1D"/>
    <w:rsid w:val="00E931FB"/>
    <w:rsid w:val="00ED01B5"/>
    <w:rsid w:val="00ED145E"/>
    <w:rsid w:val="00ED4B21"/>
    <w:rsid w:val="00EE4C28"/>
    <w:rsid w:val="00EF0B3D"/>
    <w:rsid w:val="00EF5692"/>
    <w:rsid w:val="00EF6BDF"/>
    <w:rsid w:val="00F020D4"/>
    <w:rsid w:val="00F04921"/>
    <w:rsid w:val="00F20AD5"/>
    <w:rsid w:val="00F2629D"/>
    <w:rsid w:val="00F27D21"/>
    <w:rsid w:val="00F32E17"/>
    <w:rsid w:val="00F32EE5"/>
    <w:rsid w:val="00F41522"/>
    <w:rsid w:val="00F506A2"/>
    <w:rsid w:val="00F66506"/>
    <w:rsid w:val="00F701EE"/>
    <w:rsid w:val="00F72EDC"/>
    <w:rsid w:val="00F74A94"/>
    <w:rsid w:val="00F83BF0"/>
    <w:rsid w:val="00F86948"/>
    <w:rsid w:val="00F9061B"/>
    <w:rsid w:val="00F932FC"/>
    <w:rsid w:val="00F94D9A"/>
    <w:rsid w:val="00F974FD"/>
    <w:rsid w:val="00FA0C90"/>
    <w:rsid w:val="00FA2E80"/>
    <w:rsid w:val="00FA4634"/>
    <w:rsid w:val="00FB1559"/>
    <w:rsid w:val="00FC4366"/>
    <w:rsid w:val="00FD15BA"/>
    <w:rsid w:val="00FD1919"/>
    <w:rsid w:val="00FD4A77"/>
    <w:rsid w:val="00FE3196"/>
    <w:rsid w:val="00FE3E35"/>
    <w:rsid w:val="00FE51FB"/>
    <w:rsid w:val="00FE7524"/>
    <w:rsid w:val="00FF2D15"/>
    <w:rsid w:val="00FF4F8A"/>
    <w:rsid w:val="00FF5A33"/>
    <w:rsid w:val="018E2441"/>
    <w:rsid w:val="055F32CA"/>
    <w:rsid w:val="7057B02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2CA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0CA7"/>
  </w:style>
  <w:style w:type="paragraph" w:styleId="Ttulo1">
    <w:name w:val="heading 1"/>
    <w:basedOn w:val="Normal"/>
    <w:next w:val="Normal"/>
    <w:link w:val="Ttulo1Car"/>
    <w:uiPriority w:val="9"/>
    <w:qFormat/>
    <w:rsid w:val="009F50D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iPriority w:val="99"/>
    <w:unhideWhenUsed/>
    <w:rsid w:val="00B41D48"/>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B41D48"/>
  </w:style>
  <w:style w:type="paragraph" w:styleId="Piedepgina">
    <w:name w:val="footer"/>
    <w:basedOn w:val="Normal"/>
    <w:link w:val="PiedepginaCar"/>
    <w:uiPriority w:val="99"/>
    <w:unhideWhenUsed/>
    <w:rsid w:val="00B41D4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1D48"/>
  </w:style>
  <w:style w:type="table" w:styleId="Tablaconcuadrcula">
    <w:name w:val="Table Grid"/>
    <w:basedOn w:val="Tablanormal"/>
    <w:uiPriority w:val="39"/>
    <w:rsid w:val="009F50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9F50DE"/>
    <w:rPr>
      <w:rFonts w:asciiTheme="majorHAnsi" w:eastAsiaTheme="majorEastAsia" w:hAnsiTheme="majorHAnsi" w:cstheme="majorBidi"/>
      <w:color w:val="2E74B5" w:themeColor="accent1" w:themeShade="BF"/>
      <w:sz w:val="32"/>
      <w:szCs w:val="32"/>
    </w:rPr>
  </w:style>
  <w:style w:type="paragraph" w:customStyle="1" w:styleId="Car2">
    <w:name w:val="Car2"/>
    <w:basedOn w:val="Normal"/>
    <w:rsid w:val="00995494"/>
    <w:pPr>
      <w:spacing w:line="240" w:lineRule="exact"/>
    </w:pPr>
    <w:rPr>
      <w:rFonts w:ascii="Verdana" w:eastAsia="Times New Roman" w:hAnsi="Verdana" w:cs="Verdana"/>
      <w:sz w:val="20"/>
      <w:szCs w:val="20"/>
      <w:lang w:val="es-ES"/>
    </w:rPr>
  </w:style>
  <w:style w:type="paragraph" w:styleId="Prrafodelista">
    <w:name w:val="List Paragraph"/>
    <w:basedOn w:val="Normal"/>
    <w:uiPriority w:val="34"/>
    <w:qFormat/>
    <w:rsid w:val="007C7089"/>
    <w:pPr>
      <w:ind w:left="720"/>
      <w:contextualSpacing/>
    </w:pPr>
  </w:style>
  <w:style w:type="paragraph" w:styleId="Sangradetextonormal">
    <w:name w:val="Body Text Indent"/>
    <w:basedOn w:val="Normal"/>
    <w:link w:val="SangradetextonormalCar"/>
    <w:rsid w:val="009861F6"/>
    <w:pPr>
      <w:spacing w:after="0" w:line="240" w:lineRule="auto"/>
      <w:ind w:left="708"/>
      <w:jc w:val="both"/>
    </w:pPr>
    <w:rPr>
      <w:rFonts w:ascii="Tahoma" w:eastAsia="Times New Roman" w:hAnsi="Tahoma" w:cs="Tahoma"/>
      <w:color w:val="000000"/>
      <w:szCs w:val="20"/>
      <w:lang w:val="es-ES_tradnl" w:eastAsia="es-ES"/>
    </w:rPr>
  </w:style>
  <w:style w:type="character" w:customStyle="1" w:styleId="SangradetextonormalCar">
    <w:name w:val="Sangría de texto normal Car"/>
    <w:basedOn w:val="Fuentedeprrafopredeter"/>
    <w:link w:val="Sangradetextonormal"/>
    <w:rsid w:val="009861F6"/>
    <w:rPr>
      <w:rFonts w:ascii="Tahoma" w:eastAsia="Times New Roman" w:hAnsi="Tahoma" w:cs="Tahoma"/>
      <w:color w:val="000000"/>
      <w:szCs w:val="20"/>
      <w:lang w:val="es-ES_tradnl" w:eastAsia="es-ES"/>
    </w:rPr>
  </w:style>
  <w:style w:type="paragraph" w:styleId="Sangra2detindependiente">
    <w:name w:val="Body Text Indent 2"/>
    <w:basedOn w:val="Normal"/>
    <w:link w:val="Sangra2detindependienteCar"/>
    <w:uiPriority w:val="99"/>
    <w:semiHidden/>
    <w:unhideWhenUsed/>
    <w:rsid w:val="00013E1B"/>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13E1B"/>
  </w:style>
  <w:style w:type="paragraph" w:styleId="NormalWeb">
    <w:name w:val="Normal (Web)"/>
    <w:basedOn w:val="Normal"/>
    <w:uiPriority w:val="99"/>
    <w:rsid w:val="00013E1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Default">
    <w:name w:val="Default"/>
    <w:rsid w:val="007F2E31"/>
    <w:pPr>
      <w:autoSpaceDE w:val="0"/>
      <w:autoSpaceDN w:val="0"/>
      <w:adjustRightInd w:val="0"/>
      <w:spacing w:after="0" w:line="240" w:lineRule="auto"/>
    </w:pPr>
    <w:rPr>
      <w:rFonts w:ascii="Arial" w:eastAsia="Calibri" w:hAnsi="Arial" w:cs="Arial"/>
      <w:color w:val="000000"/>
      <w:sz w:val="24"/>
      <w:szCs w:val="24"/>
      <w:lang w:eastAsia="es-CO"/>
    </w:rPr>
  </w:style>
  <w:style w:type="paragraph" w:styleId="Textonotapie">
    <w:name w:val="footnote text"/>
    <w:basedOn w:val="Normal"/>
    <w:link w:val="TextonotapieCar"/>
    <w:uiPriority w:val="99"/>
    <w:unhideWhenUsed/>
    <w:rsid w:val="005B086A"/>
    <w:pPr>
      <w:spacing w:after="0" w:line="240" w:lineRule="auto"/>
    </w:pPr>
    <w:rPr>
      <w:sz w:val="20"/>
      <w:szCs w:val="20"/>
    </w:rPr>
  </w:style>
  <w:style w:type="character" w:customStyle="1" w:styleId="TextonotapieCar">
    <w:name w:val="Texto nota pie Car"/>
    <w:basedOn w:val="Fuentedeprrafopredeter"/>
    <w:link w:val="Textonotapie"/>
    <w:uiPriority w:val="99"/>
    <w:rsid w:val="005B086A"/>
    <w:rPr>
      <w:sz w:val="20"/>
      <w:szCs w:val="20"/>
    </w:rPr>
  </w:style>
  <w:style w:type="character" w:styleId="Refdenotaalpie">
    <w:name w:val="footnote reference"/>
    <w:basedOn w:val="Fuentedeprrafopredeter"/>
    <w:uiPriority w:val="99"/>
    <w:unhideWhenUsed/>
    <w:rsid w:val="005B086A"/>
    <w:rPr>
      <w:vertAlign w:val="superscript"/>
    </w:rPr>
  </w:style>
  <w:style w:type="paragraph" w:styleId="Textodeglobo">
    <w:name w:val="Balloon Text"/>
    <w:basedOn w:val="Normal"/>
    <w:link w:val="TextodegloboCar"/>
    <w:uiPriority w:val="99"/>
    <w:semiHidden/>
    <w:unhideWhenUsed/>
    <w:rsid w:val="00D43CA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43CAE"/>
    <w:rPr>
      <w:rFonts w:ascii="Segoe UI" w:hAnsi="Segoe UI" w:cs="Segoe UI"/>
      <w:sz w:val="18"/>
      <w:szCs w:val="18"/>
    </w:rPr>
  </w:style>
  <w:style w:type="character" w:styleId="Refdecomentario">
    <w:name w:val="annotation reference"/>
    <w:basedOn w:val="Fuentedeprrafopredeter"/>
    <w:uiPriority w:val="99"/>
    <w:semiHidden/>
    <w:unhideWhenUsed/>
    <w:rsid w:val="00E52091"/>
    <w:rPr>
      <w:sz w:val="16"/>
      <w:szCs w:val="16"/>
    </w:rPr>
  </w:style>
  <w:style w:type="paragraph" w:styleId="Textocomentario">
    <w:name w:val="annotation text"/>
    <w:basedOn w:val="Normal"/>
    <w:link w:val="TextocomentarioCar"/>
    <w:uiPriority w:val="99"/>
    <w:semiHidden/>
    <w:unhideWhenUsed/>
    <w:rsid w:val="00E5209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52091"/>
    <w:rPr>
      <w:sz w:val="20"/>
      <w:szCs w:val="20"/>
    </w:rPr>
  </w:style>
  <w:style w:type="paragraph" w:styleId="Asuntodelcomentario">
    <w:name w:val="annotation subject"/>
    <w:basedOn w:val="Textocomentario"/>
    <w:next w:val="Textocomentario"/>
    <w:link w:val="AsuntodelcomentarioCar"/>
    <w:uiPriority w:val="99"/>
    <w:semiHidden/>
    <w:unhideWhenUsed/>
    <w:rsid w:val="00E52091"/>
    <w:rPr>
      <w:b/>
      <w:bCs/>
    </w:rPr>
  </w:style>
  <w:style w:type="character" w:customStyle="1" w:styleId="AsuntodelcomentarioCar">
    <w:name w:val="Asunto del comentario Car"/>
    <w:basedOn w:val="TextocomentarioCar"/>
    <w:link w:val="Asuntodelcomentario"/>
    <w:uiPriority w:val="99"/>
    <w:semiHidden/>
    <w:rsid w:val="00E52091"/>
    <w:rPr>
      <w:b/>
      <w:bCs/>
      <w:sz w:val="20"/>
      <w:szCs w:val="20"/>
    </w:rPr>
  </w:style>
  <w:style w:type="character" w:customStyle="1" w:styleId="apple-converted-space">
    <w:name w:val="apple-converted-space"/>
    <w:basedOn w:val="Fuentedeprrafopredeter"/>
    <w:rsid w:val="00E40A47"/>
  </w:style>
  <w:style w:type="character" w:styleId="Textoennegrita">
    <w:name w:val="Strong"/>
    <w:basedOn w:val="Fuentedeprrafopredeter"/>
    <w:uiPriority w:val="22"/>
    <w:qFormat/>
    <w:rsid w:val="00E40A47"/>
    <w:rPr>
      <w:b/>
      <w:bCs/>
    </w:rPr>
  </w:style>
  <w:style w:type="character" w:styleId="Hipervnculo">
    <w:name w:val="Hyperlink"/>
    <w:basedOn w:val="Fuentedeprrafopredeter"/>
    <w:uiPriority w:val="99"/>
    <w:semiHidden/>
    <w:unhideWhenUsed/>
    <w:rsid w:val="007253A5"/>
    <w:rPr>
      <w:color w:val="0000FF"/>
      <w:u w:val="single"/>
    </w:rPr>
  </w:style>
  <w:style w:type="character" w:customStyle="1" w:styleId="enlacesdocs">
    <w:name w:val="enlaces_docs"/>
    <w:basedOn w:val="Fuentedeprrafopredeter"/>
    <w:rsid w:val="0087219F"/>
  </w:style>
  <w:style w:type="paragraph" w:styleId="Revisin">
    <w:name w:val="Revision"/>
    <w:hidden/>
    <w:uiPriority w:val="99"/>
    <w:semiHidden/>
    <w:rsid w:val="0087404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0CA7"/>
  </w:style>
  <w:style w:type="paragraph" w:styleId="Ttulo1">
    <w:name w:val="heading 1"/>
    <w:basedOn w:val="Normal"/>
    <w:next w:val="Normal"/>
    <w:link w:val="Ttulo1Car"/>
    <w:uiPriority w:val="9"/>
    <w:qFormat/>
    <w:rsid w:val="009F50D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iPriority w:val="99"/>
    <w:unhideWhenUsed/>
    <w:rsid w:val="00B41D48"/>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B41D48"/>
  </w:style>
  <w:style w:type="paragraph" w:styleId="Piedepgina">
    <w:name w:val="footer"/>
    <w:basedOn w:val="Normal"/>
    <w:link w:val="PiedepginaCar"/>
    <w:uiPriority w:val="99"/>
    <w:unhideWhenUsed/>
    <w:rsid w:val="00B41D4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1D48"/>
  </w:style>
  <w:style w:type="table" w:styleId="Tablaconcuadrcula">
    <w:name w:val="Table Grid"/>
    <w:basedOn w:val="Tablanormal"/>
    <w:uiPriority w:val="39"/>
    <w:rsid w:val="009F50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9F50DE"/>
    <w:rPr>
      <w:rFonts w:asciiTheme="majorHAnsi" w:eastAsiaTheme="majorEastAsia" w:hAnsiTheme="majorHAnsi" w:cstheme="majorBidi"/>
      <w:color w:val="2E74B5" w:themeColor="accent1" w:themeShade="BF"/>
      <w:sz w:val="32"/>
      <w:szCs w:val="32"/>
    </w:rPr>
  </w:style>
  <w:style w:type="paragraph" w:customStyle="1" w:styleId="Car2">
    <w:name w:val="Car2"/>
    <w:basedOn w:val="Normal"/>
    <w:rsid w:val="00995494"/>
    <w:pPr>
      <w:spacing w:line="240" w:lineRule="exact"/>
    </w:pPr>
    <w:rPr>
      <w:rFonts w:ascii="Verdana" w:eastAsia="Times New Roman" w:hAnsi="Verdana" w:cs="Verdana"/>
      <w:sz w:val="20"/>
      <w:szCs w:val="20"/>
      <w:lang w:val="es-ES"/>
    </w:rPr>
  </w:style>
  <w:style w:type="paragraph" w:styleId="Prrafodelista">
    <w:name w:val="List Paragraph"/>
    <w:basedOn w:val="Normal"/>
    <w:uiPriority w:val="34"/>
    <w:qFormat/>
    <w:rsid w:val="007C7089"/>
    <w:pPr>
      <w:ind w:left="720"/>
      <w:contextualSpacing/>
    </w:pPr>
  </w:style>
  <w:style w:type="paragraph" w:styleId="Sangradetextonormal">
    <w:name w:val="Body Text Indent"/>
    <w:basedOn w:val="Normal"/>
    <w:link w:val="SangradetextonormalCar"/>
    <w:rsid w:val="009861F6"/>
    <w:pPr>
      <w:spacing w:after="0" w:line="240" w:lineRule="auto"/>
      <w:ind w:left="708"/>
      <w:jc w:val="both"/>
    </w:pPr>
    <w:rPr>
      <w:rFonts w:ascii="Tahoma" w:eastAsia="Times New Roman" w:hAnsi="Tahoma" w:cs="Tahoma"/>
      <w:color w:val="000000"/>
      <w:szCs w:val="20"/>
      <w:lang w:val="es-ES_tradnl" w:eastAsia="es-ES"/>
    </w:rPr>
  </w:style>
  <w:style w:type="character" w:customStyle="1" w:styleId="SangradetextonormalCar">
    <w:name w:val="Sangría de texto normal Car"/>
    <w:basedOn w:val="Fuentedeprrafopredeter"/>
    <w:link w:val="Sangradetextonormal"/>
    <w:rsid w:val="009861F6"/>
    <w:rPr>
      <w:rFonts w:ascii="Tahoma" w:eastAsia="Times New Roman" w:hAnsi="Tahoma" w:cs="Tahoma"/>
      <w:color w:val="000000"/>
      <w:szCs w:val="20"/>
      <w:lang w:val="es-ES_tradnl" w:eastAsia="es-ES"/>
    </w:rPr>
  </w:style>
  <w:style w:type="paragraph" w:styleId="Sangra2detindependiente">
    <w:name w:val="Body Text Indent 2"/>
    <w:basedOn w:val="Normal"/>
    <w:link w:val="Sangra2detindependienteCar"/>
    <w:uiPriority w:val="99"/>
    <w:semiHidden/>
    <w:unhideWhenUsed/>
    <w:rsid w:val="00013E1B"/>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13E1B"/>
  </w:style>
  <w:style w:type="paragraph" w:styleId="NormalWeb">
    <w:name w:val="Normal (Web)"/>
    <w:basedOn w:val="Normal"/>
    <w:uiPriority w:val="99"/>
    <w:rsid w:val="00013E1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Default">
    <w:name w:val="Default"/>
    <w:rsid w:val="007F2E31"/>
    <w:pPr>
      <w:autoSpaceDE w:val="0"/>
      <w:autoSpaceDN w:val="0"/>
      <w:adjustRightInd w:val="0"/>
      <w:spacing w:after="0" w:line="240" w:lineRule="auto"/>
    </w:pPr>
    <w:rPr>
      <w:rFonts w:ascii="Arial" w:eastAsia="Calibri" w:hAnsi="Arial" w:cs="Arial"/>
      <w:color w:val="000000"/>
      <w:sz w:val="24"/>
      <w:szCs w:val="24"/>
      <w:lang w:eastAsia="es-CO"/>
    </w:rPr>
  </w:style>
  <w:style w:type="paragraph" w:styleId="Textonotapie">
    <w:name w:val="footnote text"/>
    <w:basedOn w:val="Normal"/>
    <w:link w:val="TextonotapieCar"/>
    <w:uiPriority w:val="99"/>
    <w:unhideWhenUsed/>
    <w:rsid w:val="005B086A"/>
    <w:pPr>
      <w:spacing w:after="0" w:line="240" w:lineRule="auto"/>
    </w:pPr>
    <w:rPr>
      <w:sz w:val="20"/>
      <w:szCs w:val="20"/>
    </w:rPr>
  </w:style>
  <w:style w:type="character" w:customStyle="1" w:styleId="TextonotapieCar">
    <w:name w:val="Texto nota pie Car"/>
    <w:basedOn w:val="Fuentedeprrafopredeter"/>
    <w:link w:val="Textonotapie"/>
    <w:uiPriority w:val="99"/>
    <w:rsid w:val="005B086A"/>
    <w:rPr>
      <w:sz w:val="20"/>
      <w:szCs w:val="20"/>
    </w:rPr>
  </w:style>
  <w:style w:type="character" w:styleId="Refdenotaalpie">
    <w:name w:val="footnote reference"/>
    <w:basedOn w:val="Fuentedeprrafopredeter"/>
    <w:uiPriority w:val="99"/>
    <w:unhideWhenUsed/>
    <w:rsid w:val="005B086A"/>
    <w:rPr>
      <w:vertAlign w:val="superscript"/>
    </w:rPr>
  </w:style>
  <w:style w:type="paragraph" w:styleId="Textodeglobo">
    <w:name w:val="Balloon Text"/>
    <w:basedOn w:val="Normal"/>
    <w:link w:val="TextodegloboCar"/>
    <w:uiPriority w:val="99"/>
    <w:semiHidden/>
    <w:unhideWhenUsed/>
    <w:rsid w:val="00D43CA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43CAE"/>
    <w:rPr>
      <w:rFonts w:ascii="Segoe UI" w:hAnsi="Segoe UI" w:cs="Segoe UI"/>
      <w:sz w:val="18"/>
      <w:szCs w:val="18"/>
    </w:rPr>
  </w:style>
  <w:style w:type="character" w:styleId="Refdecomentario">
    <w:name w:val="annotation reference"/>
    <w:basedOn w:val="Fuentedeprrafopredeter"/>
    <w:uiPriority w:val="99"/>
    <w:semiHidden/>
    <w:unhideWhenUsed/>
    <w:rsid w:val="00E52091"/>
    <w:rPr>
      <w:sz w:val="16"/>
      <w:szCs w:val="16"/>
    </w:rPr>
  </w:style>
  <w:style w:type="paragraph" w:styleId="Textocomentario">
    <w:name w:val="annotation text"/>
    <w:basedOn w:val="Normal"/>
    <w:link w:val="TextocomentarioCar"/>
    <w:uiPriority w:val="99"/>
    <w:semiHidden/>
    <w:unhideWhenUsed/>
    <w:rsid w:val="00E5209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52091"/>
    <w:rPr>
      <w:sz w:val="20"/>
      <w:szCs w:val="20"/>
    </w:rPr>
  </w:style>
  <w:style w:type="paragraph" w:styleId="Asuntodelcomentario">
    <w:name w:val="annotation subject"/>
    <w:basedOn w:val="Textocomentario"/>
    <w:next w:val="Textocomentario"/>
    <w:link w:val="AsuntodelcomentarioCar"/>
    <w:uiPriority w:val="99"/>
    <w:semiHidden/>
    <w:unhideWhenUsed/>
    <w:rsid w:val="00E52091"/>
    <w:rPr>
      <w:b/>
      <w:bCs/>
    </w:rPr>
  </w:style>
  <w:style w:type="character" w:customStyle="1" w:styleId="AsuntodelcomentarioCar">
    <w:name w:val="Asunto del comentario Car"/>
    <w:basedOn w:val="TextocomentarioCar"/>
    <w:link w:val="Asuntodelcomentario"/>
    <w:uiPriority w:val="99"/>
    <w:semiHidden/>
    <w:rsid w:val="00E52091"/>
    <w:rPr>
      <w:b/>
      <w:bCs/>
      <w:sz w:val="20"/>
      <w:szCs w:val="20"/>
    </w:rPr>
  </w:style>
  <w:style w:type="character" w:customStyle="1" w:styleId="apple-converted-space">
    <w:name w:val="apple-converted-space"/>
    <w:basedOn w:val="Fuentedeprrafopredeter"/>
    <w:rsid w:val="00E40A47"/>
  </w:style>
  <w:style w:type="character" w:styleId="Textoennegrita">
    <w:name w:val="Strong"/>
    <w:basedOn w:val="Fuentedeprrafopredeter"/>
    <w:uiPriority w:val="22"/>
    <w:qFormat/>
    <w:rsid w:val="00E40A47"/>
    <w:rPr>
      <w:b/>
      <w:bCs/>
    </w:rPr>
  </w:style>
  <w:style w:type="character" w:styleId="Hipervnculo">
    <w:name w:val="Hyperlink"/>
    <w:basedOn w:val="Fuentedeprrafopredeter"/>
    <w:uiPriority w:val="99"/>
    <w:semiHidden/>
    <w:unhideWhenUsed/>
    <w:rsid w:val="007253A5"/>
    <w:rPr>
      <w:color w:val="0000FF"/>
      <w:u w:val="single"/>
    </w:rPr>
  </w:style>
  <w:style w:type="character" w:customStyle="1" w:styleId="enlacesdocs">
    <w:name w:val="enlaces_docs"/>
    <w:basedOn w:val="Fuentedeprrafopredeter"/>
    <w:rsid w:val="0087219F"/>
  </w:style>
  <w:style w:type="paragraph" w:styleId="Revisin">
    <w:name w:val="Revision"/>
    <w:hidden/>
    <w:uiPriority w:val="99"/>
    <w:semiHidden/>
    <w:rsid w:val="0087404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186831">
      <w:bodyDiv w:val="1"/>
      <w:marLeft w:val="0"/>
      <w:marRight w:val="0"/>
      <w:marTop w:val="0"/>
      <w:marBottom w:val="0"/>
      <w:divBdr>
        <w:top w:val="none" w:sz="0" w:space="0" w:color="auto"/>
        <w:left w:val="none" w:sz="0" w:space="0" w:color="auto"/>
        <w:bottom w:val="none" w:sz="0" w:space="0" w:color="auto"/>
        <w:right w:val="none" w:sz="0" w:space="0" w:color="auto"/>
      </w:divBdr>
    </w:div>
    <w:div w:id="261114860">
      <w:bodyDiv w:val="1"/>
      <w:marLeft w:val="0"/>
      <w:marRight w:val="0"/>
      <w:marTop w:val="0"/>
      <w:marBottom w:val="0"/>
      <w:divBdr>
        <w:top w:val="none" w:sz="0" w:space="0" w:color="auto"/>
        <w:left w:val="none" w:sz="0" w:space="0" w:color="auto"/>
        <w:bottom w:val="none" w:sz="0" w:space="0" w:color="auto"/>
        <w:right w:val="none" w:sz="0" w:space="0" w:color="auto"/>
      </w:divBdr>
    </w:div>
    <w:div w:id="408427993">
      <w:bodyDiv w:val="1"/>
      <w:marLeft w:val="0"/>
      <w:marRight w:val="0"/>
      <w:marTop w:val="0"/>
      <w:marBottom w:val="0"/>
      <w:divBdr>
        <w:top w:val="none" w:sz="0" w:space="0" w:color="auto"/>
        <w:left w:val="none" w:sz="0" w:space="0" w:color="auto"/>
        <w:bottom w:val="none" w:sz="0" w:space="0" w:color="auto"/>
        <w:right w:val="none" w:sz="0" w:space="0" w:color="auto"/>
      </w:divBdr>
    </w:div>
    <w:div w:id="419956268">
      <w:bodyDiv w:val="1"/>
      <w:marLeft w:val="0"/>
      <w:marRight w:val="0"/>
      <w:marTop w:val="0"/>
      <w:marBottom w:val="0"/>
      <w:divBdr>
        <w:top w:val="none" w:sz="0" w:space="0" w:color="auto"/>
        <w:left w:val="none" w:sz="0" w:space="0" w:color="auto"/>
        <w:bottom w:val="none" w:sz="0" w:space="0" w:color="auto"/>
        <w:right w:val="none" w:sz="0" w:space="0" w:color="auto"/>
      </w:divBdr>
    </w:div>
    <w:div w:id="538784610">
      <w:bodyDiv w:val="1"/>
      <w:marLeft w:val="0"/>
      <w:marRight w:val="0"/>
      <w:marTop w:val="0"/>
      <w:marBottom w:val="0"/>
      <w:divBdr>
        <w:top w:val="none" w:sz="0" w:space="0" w:color="auto"/>
        <w:left w:val="none" w:sz="0" w:space="0" w:color="auto"/>
        <w:bottom w:val="none" w:sz="0" w:space="0" w:color="auto"/>
        <w:right w:val="none" w:sz="0" w:space="0" w:color="auto"/>
      </w:divBdr>
      <w:divsChild>
        <w:div w:id="1647856473">
          <w:marLeft w:val="0"/>
          <w:marRight w:val="0"/>
          <w:marTop w:val="0"/>
          <w:marBottom w:val="0"/>
          <w:divBdr>
            <w:top w:val="none" w:sz="0" w:space="0" w:color="auto"/>
            <w:left w:val="none" w:sz="0" w:space="0" w:color="auto"/>
            <w:bottom w:val="none" w:sz="0" w:space="0" w:color="auto"/>
            <w:right w:val="none" w:sz="0" w:space="0" w:color="auto"/>
          </w:divBdr>
        </w:div>
        <w:div w:id="577983927">
          <w:marLeft w:val="0"/>
          <w:marRight w:val="0"/>
          <w:marTop w:val="0"/>
          <w:marBottom w:val="0"/>
          <w:divBdr>
            <w:top w:val="none" w:sz="0" w:space="0" w:color="auto"/>
            <w:left w:val="none" w:sz="0" w:space="0" w:color="auto"/>
            <w:bottom w:val="none" w:sz="0" w:space="0" w:color="auto"/>
            <w:right w:val="none" w:sz="0" w:space="0" w:color="auto"/>
          </w:divBdr>
        </w:div>
        <w:div w:id="1723795086">
          <w:marLeft w:val="0"/>
          <w:marRight w:val="0"/>
          <w:marTop w:val="0"/>
          <w:marBottom w:val="0"/>
          <w:divBdr>
            <w:top w:val="none" w:sz="0" w:space="0" w:color="auto"/>
            <w:left w:val="none" w:sz="0" w:space="0" w:color="auto"/>
            <w:bottom w:val="none" w:sz="0" w:space="0" w:color="auto"/>
            <w:right w:val="none" w:sz="0" w:space="0" w:color="auto"/>
          </w:divBdr>
        </w:div>
        <w:div w:id="100880832">
          <w:marLeft w:val="0"/>
          <w:marRight w:val="0"/>
          <w:marTop w:val="0"/>
          <w:marBottom w:val="0"/>
          <w:divBdr>
            <w:top w:val="none" w:sz="0" w:space="0" w:color="auto"/>
            <w:left w:val="none" w:sz="0" w:space="0" w:color="auto"/>
            <w:bottom w:val="none" w:sz="0" w:space="0" w:color="auto"/>
            <w:right w:val="none" w:sz="0" w:space="0" w:color="auto"/>
          </w:divBdr>
        </w:div>
        <w:div w:id="1448695448">
          <w:marLeft w:val="0"/>
          <w:marRight w:val="0"/>
          <w:marTop w:val="0"/>
          <w:marBottom w:val="0"/>
          <w:divBdr>
            <w:top w:val="none" w:sz="0" w:space="0" w:color="auto"/>
            <w:left w:val="none" w:sz="0" w:space="0" w:color="auto"/>
            <w:bottom w:val="none" w:sz="0" w:space="0" w:color="auto"/>
            <w:right w:val="none" w:sz="0" w:space="0" w:color="auto"/>
          </w:divBdr>
        </w:div>
      </w:divsChild>
    </w:div>
    <w:div w:id="658310703">
      <w:bodyDiv w:val="1"/>
      <w:marLeft w:val="0"/>
      <w:marRight w:val="0"/>
      <w:marTop w:val="0"/>
      <w:marBottom w:val="0"/>
      <w:divBdr>
        <w:top w:val="none" w:sz="0" w:space="0" w:color="auto"/>
        <w:left w:val="none" w:sz="0" w:space="0" w:color="auto"/>
        <w:bottom w:val="none" w:sz="0" w:space="0" w:color="auto"/>
        <w:right w:val="none" w:sz="0" w:space="0" w:color="auto"/>
      </w:divBdr>
    </w:div>
    <w:div w:id="748887834">
      <w:bodyDiv w:val="1"/>
      <w:marLeft w:val="0"/>
      <w:marRight w:val="0"/>
      <w:marTop w:val="0"/>
      <w:marBottom w:val="0"/>
      <w:divBdr>
        <w:top w:val="none" w:sz="0" w:space="0" w:color="auto"/>
        <w:left w:val="none" w:sz="0" w:space="0" w:color="auto"/>
        <w:bottom w:val="none" w:sz="0" w:space="0" w:color="auto"/>
        <w:right w:val="none" w:sz="0" w:space="0" w:color="auto"/>
      </w:divBdr>
    </w:div>
    <w:div w:id="891888972">
      <w:bodyDiv w:val="1"/>
      <w:marLeft w:val="0"/>
      <w:marRight w:val="0"/>
      <w:marTop w:val="0"/>
      <w:marBottom w:val="0"/>
      <w:divBdr>
        <w:top w:val="none" w:sz="0" w:space="0" w:color="auto"/>
        <w:left w:val="none" w:sz="0" w:space="0" w:color="auto"/>
        <w:bottom w:val="none" w:sz="0" w:space="0" w:color="auto"/>
        <w:right w:val="none" w:sz="0" w:space="0" w:color="auto"/>
      </w:divBdr>
    </w:div>
    <w:div w:id="900752241">
      <w:bodyDiv w:val="1"/>
      <w:marLeft w:val="0"/>
      <w:marRight w:val="0"/>
      <w:marTop w:val="0"/>
      <w:marBottom w:val="0"/>
      <w:divBdr>
        <w:top w:val="none" w:sz="0" w:space="0" w:color="auto"/>
        <w:left w:val="none" w:sz="0" w:space="0" w:color="auto"/>
        <w:bottom w:val="none" w:sz="0" w:space="0" w:color="auto"/>
        <w:right w:val="none" w:sz="0" w:space="0" w:color="auto"/>
      </w:divBdr>
    </w:div>
    <w:div w:id="1009333460">
      <w:bodyDiv w:val="1"/>
      <w:marLeft w:val="0"/>
      <w:marRight w:val="0"/>
      <w:marTop w:val="0"/>
      <w:marBottom w:val="0"/>
      <w:divBdr>
        <w:top w:val="none" w:sz="0" w:space="0" w:color="auto"/>
        <w:left w:val="none" w:sz="0" w:space="0" w:color="auto"/>
        <w:bottom w:val="none" w:sz="0" w:space="0" w:color="auto"/>
        <w:right w:val="none" w:sz="0" w:space="0" w:color="auto"/>
      </w:divBdr>
    </w:div>
    <w:div w:id="1020856147">
      <w:bodyDiv w:val="1"/>
      <w:marLeft w:val="0"/>
      <w:marRight w:val="0"/>
      <w:marTop w:val="0"/>
      <w:marBottom w:val="0"/>
      <w:divBdr>
        <w:top w:val="none" w:sz="0" w:space="0" w:color="auto"/>
        <w:left w:val="none" w:sz="0" w:space="0" w:color="auto"/>
        <w:bottom w:val="none" w:sz="0" w:space="0" w:color="auto"/>
        <w:right w:val="none" w:sz="0" w:space="0" w:color="auto"/>
      </w:divBdr>
    </w:div>
    <w:div w:id="1207181911">
      <w:bodyDiv w:val="1"/>
      <w:marLeft w:val="0"/>
      <w:marRight w:val="0"/>
      <w:marTop w:val="0"/>
      <w:marBottom w:val="0"/>
      <w:divBdr>
        <w:top w:val="none" w:sz="0" w:space="0" w:color="auto"/>
        <w:left w:val="none" w:sz="0" w:space="0" w:color="auto"/>
        <w:bottom w:val="none" w:sz="0" w:space="0" w:color="auto"/>
        <w:right w:val="none" w:sz="0" w:space="0" w:color="auto"/>
      </w:divBdr>
    </w:div>
    <w:div w:id="1434744478">
      <w:bodyDiv w:val="1"/>
      <w:marLeft w:val="0"/>
      <w:marRight w:val="0"/>
      <w:marTop w:val="0"/>
      <w:marBottom w:val="0"/>
      <w:divBdr>
        <w:top w:val="none" w:sz="0" w:space="0" w:color="auto"/>
        <w:left w:val="none" w:sz="0" w:space="0" w:color="auto"/>
        <w:bottom w:val="none" w:sz="0" w:space="0" w:color="auto"/>
        <w:right w:val="none" w:sz="0" w:space="0" w:color="auto"/>
      </w:divBdr>
    </w:div>
    <w:div w:id="1463839780">
      <w:bodyDiv w:val="1"/>
      <w:marLeft w:val="0"/>
      <w:marRight w:val="0"/>
      <w:marTop w:val="0"/>
      <w:marBottom w:val="0"/>
      <w:divBdr>
        <w:top w:val="none" w:sz="0" w:space="0" w:color="auto"/>
        <w:left w:val="none" w:sz="0" w:space="0" w:color="auto"/>
        <w:bottom w:val="none" w:sz="0" w:space="0" w:color="auto"/>
        <w:right w:val="none" w:sz="0" w:space="0" w:color="auto"/>
      </w:divBdr>
    </w:div>
    <w:div w:id="1528762582">
      <w:bodyDiv w:val="1"/>
      <w:marLeft w:val="0"/>
      <w:marRight w:val="0"/>
      <w:marTop w:val="0"/>
      <w:marBottom w:val="0"/>
      <w:divBdr>
        <w:top w:val="none" w:sz="0" w:space="0" w:color="auto"/>
        <w:left w:val="none" w:sz="0" w:space="0" w:color="auto"/>
        <w:bottom w:val="none" w:sz="0" w:space="0" w:color="auto"/>
        <w:right w:val="none" w:sz="0" w:space="0" w:color="auto"/>
      </w:divBdr>
    </w:div>
    <w:div w:id="1664813611">
      <w:bodyDiv w:val="1"/>
      <w:marLeft w:val="0"/>
      <w:marRight w:val="0"/>
      <w:marTop w:val="0"/>
      <w:marBottom w:val="0"/>
      <w:divBdr>
        <w:top w:val="none" w:sz="0" w:space="0" w:color="auto"/>
        <w:left w:val="none" w:sz="0" w:space="0" w:color="auto"/>
        <w:bottom w:val="none" w:sz="0" w:space="0" w:color="auto"/>
        <w:right w:val="none" w:sz="0" w:space="0" w:color="auto"/>
      </w:divBdr>
    </w:div>
    <w:div w:id="1773553369">
      <w:bodyDiv w:val="1"/>
      <w:marLeft w:val="0"/>
      <w:marRight w:val="0"/>
      <w:marTop w:val="0"/>
      <w:marBottom w:val="0"/>
      <w:divBdr>
        <w:top w:val="none" w:sz="0" w:space="0" w:color="auto"/>
        <w:left w:val="none" w:sz="0" w:space="0" w:color="auto"/>
        <w:bottom w:val="none" w:sz="0" w:space="0" w:color="auto"/>
        <w:right w:val="none" w:sz="0" w:space="0" w:color="auto"/>
      </w:divBdr>
      <w:divsChild>
        <w:div w:id="91364847">
          <w:marLeft w:val="0"/>
          <w:marRight w:val="0"/>
          <w:marTop w:val="0"/>
          <w:marBottom w:val="0"/>
          <w:divBdr>
            <w:top w:val="none" w:sz="0" w:space="0" w:color="auto"/>
            <w:left w:val="none" w:sz="0" w:space="0" w:color="auto"/>
            <w:bottom w:val="none" w:sz="0" w:space="0" w:color="auto"/>
            <w:right w:val="none" w:sz="0" w:space="0" w:color="auto"/>
          </w:divBdr>
        </w:div>
      </w:divsChild>
    </w:div>
    <w:div w:id="1800806634">
      <w:bodyDiv w:val="1"/>
      <w:marLeft w:val="0"/>
      <w:marRight w:val="0"/>
      <w:marTop w:val="0"/>
      <w:marBottom w:val="0"/>
      <w:divBdr>
        <w:top w:val="none" w:sz="0" w:space="0" w:color="auto"/>
        <w:left w:val="none" w:sz="0" w:space="0" w:color="auto"/>
        <w:bottom w:val="none" w:sz="0" w:space="0" w:color="auto"/>
        <w:right w:val="none" w:sz="0" w:space="0" w:color="auto"/>
      </w:divBdr>
    </w:div>
    <w:div w:id="2076927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32AD6F-D2AD-4375-A45B-455227169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2083</Words>
  <Characters>11459</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Marcela Andrea Garcia Guerrero</dc:creator>
  <cp:lastModifiedBy>Rocky</cp:lastModifiedBy>
  <cp:revision>3</cp:revision>
  <cp:lastPrinted>2017-11-17T03:11:00Z</cp:lastPrinted>
  <dcterms:created xsi:type="dcterms:W3CDTF">2021-11-23T16:10:00Z</dcterms:created>
  <dcterms:modified xsi:type="dcterms:W3CDTF">2021-11-23T16:11:00Z</dcterms:modified>
</cp:coreProperties>
</file>