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7E14" w14:textId="28FDE050" w:rsidR="00013E1B" w:rsidRDefault="00927EF8" w:rsidP="005463FE">
      <w:pPr>
        <w:pStyle w:val="Prrafodelista"/>
        <w:numPr>
          <w:ilvl w:val="0"/>
          <w:numId w:val="11"/>
        </w:numPr>
        <w:spacing w:after="0" w:line="240" w:lineRule="auto"/>
        <w:jc w:val="both"/>
        <w:rPr>
          <w:rFonts w:ascii="Arial" w:hAnsi="Arial" w:cs="Arial"/>
        </w:rPr>
      </w:pPr>
      <w:r w:rsidRPr="00C61109">
        <w:rPr>
          <w:rFonts w:ascii="Arial" w:hAnsi="Arial" w:cs="Arial"/>
        </w:rPr>
        <w:t>Objetivo</w:t>
      </w:r>
    </w:p>
    <w:p w14:paraId="2E932EF6" w14:textId="783D644D" w:rsidR="00E44920" w:rsidRDefault="00E44920" w:rsidP="00E44920">
      <w:pPr>
        <w:spacing w:after="0" w:line="240" w:lineRule="auto"/>
        <w:jc w:val="both"/>
        <w:rPr>
          <w:rFonts w:ascii="Arial" w:hAnsi="Arial" w:cs="Arial"/>
        </w:rPr>
      </w:pPr>
    </w:p>
    <w:p w14:paraId="658873FA" w14:textId="2A8F10CF" w:rsidR="00066374" w:rsidRPr="00B766CA" w:rsidRDefault="00066374" w:rsidP="005463FE">
      <w:pPr>
        <w:spacing w:after="0" w:line="240" w:lineRule="auto"/>
        <w:jc w:val="both"/>
        <w:rPr>
          <w:rFonts w:ascii="Arial" w:hAnsi="Arial" w:cs="Arial"/>
        </w:rPr>
      </w:pPr>
      <w:r w:rsidRPr="00B766CA">
        <w:rPr>
          <w:rFonts w:ascii="Arial" w:hAnsi="Arial" w:cs="Arial"/>
        </w:rPr>
        <w:t xml:space="preserve">Definir los lineamientos para estandarizar la </w:t>
      </w:r>
      <w:r w:rsidR="00B766CA" w:rsidRPr="00B766CA">
        <w:rPr>
          <w:rFonts w:ascii="Arial" w:hAnsi="Arial" w:cs="Arial"/>
        </w:rPr>
        <w:t>planeación</w:t>
      </w:r>
      <w:r w:rsidRPr="00B766CA">
        <w:rPr>
          <w:rFonts w:ascii="Arial" w:hAnsi="Arial" w:cs="Arial"/>
        </w:rPr>
        <w:t xml:space="preserve">, ejecución y control </w:t>
      </w:r>
      <w:r w:rsidR="00B766CA" w:rsidRPr="00B766CA">
        <w:rPr>
          <w:rFonts w:ascii="Arial" w:hAnsi="Arial" w:cs="Arial"/>
        </w:rPr>
        <w:t>de</w:t>
      </w:r>
      <w:r w:rsidRPr="00B766CA">
        <w:rPr>
          <w:rFonts w:ascii="Arial" w:hAnsi="Arial" w:cs="Arial"/>
        </w:rPr>
        <w:t xml:space="preserve"> los cambios </w:t>
      </w:r>
      <w:r w:rsidR="007D3A00">
        <w:rPr>
          <w:rFonts w:ascii="Arial" w:hAnsi="Arial" w:cs="Arial"/>
        </w:rPr>
        <w:t xml:space="preserve">estratégicos </w:t>
      </w:r>
      <w:r w:rsidR="00B766CA" w:rsidRPr="00B766CA">
        <w:rPr>
          <w:rFonts w:ascii="Arial" w:hAnsi="Arial" w:cs="Arial"/>
        </w:rPr>
        <w:t>a realizar</w:t>
      </w:r>
      <w:r w:rsidRPr="00B766CA">
        <w:rPr>
          <w:rFonts w:ascii="Arial" w:hAnsi="Arial" w:cs="Arial"/>
        </w:rPr>
        <w:t xml:space="preserve"> en la entidad mediante el desarrollo de acciones de documentación y articulación que permitan mitigar el impacto institucional</w:t>
      </w:r>
      <w:r w:rsidR="00B766CA" w:rsidRPr="00B766CA">
        <w:rPr>
          <w:rFonts w:ascii="Arial" w:hAnsi="Arial" w:cs="Arial"/>
        </w:rPr>
        <w:t xml:space="preserve"> ante la implementación de los </w:t>
      </w:r>
      <w:r w:rsidR="00100B96">
        <w:rPr>
          <w:rFonts w:ascii="Arial" w:hAnsi="Arial" w:cs="Arial"/>
        </w:rPr>
        <w:t>mismos</w:t>
      </w:r>
      <w:r w:rsidR="00B766CA" w:rsidRPr="00B766CA">
        <w:rPr>
          <w:rFonts w:ascii="Arial" w:hAnsi="Arial" w:cs="Arial"/>
        </w:rPr>
        <w:t>.</w:t>
      </w:r>
    </w:p>
    <w:p w14:paraId="0D851F4B" w14:textId="392853B6" w:rsidR="0071052E" w:rsidRPr="0071052E" w:rsidRDefault="0071052E" w:rsidP="0071052E">
      <w:pPr>
        <w:spacing w:after="0" w:line="240" w:lineRule="auto"/>
        <w:jc w:val="both"/>
        <w:rPr>
          <w:rFonts w:ascii="Arial" w:hAnsi="Arial" w:cs="Arial"/>
          <w:color w:val="FF0000"/>
        </w:rPr>
      </w:pPr>
    </w:p>
    <w:p w14:paraId="2B9606CA" w14:textId="358F3BC4" w:rsidR="0071052E" w:rsidRDefault="0071052E" w:rsidP="005463FE">
      <w:pPr>
        <w:spacing w:after="0" w:line="240" w:lineRule="auto"/>
        <w:jc w:val="both"/>
        <w:rPr>
          <w:rFonts w:ascii="Arial" w:hAnsi="Arial" w:cs="Arial"/>
        </w:rPr>
      </w:pPr>
    </w:p>
    <w:p w14:paraId="14DFED95" w14:textId="36B37240" w:rsidR="00927EF8" w:rsidRDefault="00927EF8" w:rsidP="005463FE">
      <w:pPr>
        <w:pStyle w:val="Prrafodelista"/>
        <w:numPr>
          <w:ilvl w:val="0"/>
          <w:numId w:val="11"/>
        </w:numPr>
        <w:spacing w:after="0" w:line="240" w:lineRule="auto"/>
        <w:jc w:val="both"/>
        <w:rPr>
          <w:rFonts w:ascii="Arial" w:hAnsi="Arial" w:cs="Arial"/>
        </w:rPr>
      </w:pPr>
      <w:r w:rsidRPr="00C61109">
        <w:rPr>
          <w:rFonts w:ascii="Arial" w:hAnsi="Arial" w:cs="Arial"/>
        </w:rPr>
        <w:t>Glosario</w:t>
      </w:r>
    </w:p>
    <w:p w14:paraId="1D32D685" w14:textId="1914D50B" w:rsidR="00E44920" w:rsidRDefault="00E44920" w:rsidP="00E44920">
      <w:pPr>
        <w:spacing w:after="0" w:line="240" w:lineRule="auto"/>
        <w:jc w:val="both"/>
        <w:rPr>
          <w:rFonts w:ascii="Arial" w:hAnsi="Arial" w:cs="Arial"/>
        </w:rPr>
      </w:pPr>
    </w:p>
    <w:p w14:paraId="0578C164" w14:textId="507F6E4C" w:rsidR="00A22C12" w:rsidRDefault="00A22C12" w:rsidP="00E44920">
      <w:pPr>
        <w:spacing w:after="0" w:line="240" w:lineRule="auto"/>
        <w:jc w:val="both"/>
        <w:rPr>
          <w:rFonts w:ascii="Arial" w:hAnsi="Arial" w:cs="Arial"/>
        </w:rPr>
      </w:pPr>
      <w:r w:rsidRPr="00A22C12">
        <w:rPr>
          <w:rFonts w:ascii="Arial" w:hAnsi="Arial" w:cs="Arial"/>
        </w:rPr>
        <w:t xml:space="preserve">Autocontrol: </w:t>
      </w:r>
      <w:r w:rsidR="00100B96">
        <w:rPr>
          <w:rFonts w:ascii="Arial" w:hAnsi="Arial" w:cs="Arial"/>
        </w:rPr>
        <w:t>e</w:t>
      </w:r>
      <w:r w:rsidRPr="00A22C12">
        <w:rPr>
          <w:rFonts w:ascii="Arial" w:hAnsi="Arial" w:cs="Arial"/>
        </w:rPr>
        <w:t>s la capacidad que ostenta cada servidor público para controlar su trabajo, detectar desviaciones y efectuar correctivos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Pr>
          <w:rStyle w:val="Refdenotaalpie"/>
          <w:rFonts w:ascii="Arial" w:hAnsi="Arial" w:cs="Arial"/>
        </w:rPr>
        <w:footnoteReference w:id="1"/>
      </w:r>
      <w:r w:rsidRPr="00A22C12">
        <w:rPr>
          <w:rFonts w:ascii="Arial" w:hAnsi="Arial" w:cs="Arial"/>
        </w:rPr>
        <w:t>.</w:t>
      </w:r>
    </w:p>
    <w:p w14:paraId="5B2C642A" w14:textId="77777777" w:rsidR="00A22C12" w:rsidRDefault="00A22C12" w:rsidP="00E44920">
      <w:pPr>
        <w:spacing w:after="0" w:line="240" w:lineRule="auto"/>
        <w:jc w:val="both"/>
        <w:rPr>
          <w:rFonts w:ascii="Arial" w:hAnsi="Arial" w:cs="Arial"/>
        </w:rPr>
      </w:pPr>
    </w:p>
    <w:p w14:paraId="32D035D5" w14:textId="43974E9E" w:rsidR="00D2694D" w:rsidRDefault="00E44920" w:rsidP="00E44920">
      <w:pPr>
        <w:spacing w:after="0" w:line="240" w:lineRule="auto"/>
        <w:jc w:val="both"/>
        <w:rPr>
          <w:rFonts w:ascii="Arial" w:hAnsi="Arial" w:cs="Arial"/>
        </w:rPr>
      </w:pPr>
      <w:r>
        <w:rPr>
          <w:rFonts w:ascii="Arial" w:hAnsi="Arial" w:cs="Arial"/>
        </w:rPr>
        <w:t xml:space="preserve">Cambio: </w:t>
      </w:r>
      <w:r w:rsidR="00C52D61">
        <w:rPr>
          <w:rFonts w:ascii="Arial" w:hAnsi="Arial" w:cs="Arial"/>
        </w:rPr>
        <w:t>e</w:t>
      </w:r>
      <w:r w:rsidR="00D2694D">
        <w:rPr>
          <w:rFonts w:ascii="Arial" w:hAnsi="Arial" w:cs="Arial"/>
        </w:rPr>
        <w:t xml:space="preserve">s lo que sucede cuando lo que conocemos </w:t>
      </w:r>
      <w:r w:rsidR="00AD5A85" w:rsidRPr="00AD5A85">
        <w:rPr>
          <w:rFonts w:ascii="Arial" w:hAnsi="Arial" w:cs="Arial"/>
        </w:rPr>
        <w:t xml:space="preserve">y está documentado u oficializado </w:t>
      </w:r>
      <w:r w:rsidR="00D2694D" w:rsidRPr="00AD5A85">
        <w:rPr>
          <w:rFonts w:ascii="Arial" w:hAnsi="Arial" w:cs="Arial"/>
        </w:rPr>
        <w:t xml:space="preserve">varia </w:t>
      </w:r>
      <w:r w:rsidR="00D2694D">
        <w:rPr>
          <w:rFonts w:ascii="Arial" w:hAnsi="Arial" w:cs="Arial"/>
        </w:rPr>
        <w:t>y nos afecta</w:t>
      </w:r>
      <w:r w:rsidR="00A22C12">
        <w:rPr>
          <w:rFonts w:ascii="Arial" w:hAnsi="Arial" w:cs="Arial"/>
        </w:rPr>
        <w:t xml:space="preserve">; </w:t>
      </w:r>
      <w:r w:rsidR="00100B96">
        <w:rPr>
          <w:rFonts w:ascii="Arial" w:hAnsi="Arial" w:cs="Arial"/>
        </w:rPr>
        <w:t xml:space="preserve">es la </w:t>
      </w:r>
      <w:r w:rsidR="005578D1">
        <w:rPr>
          <w:rFonts w:ascii="Arial" w:hAnsi="Arial" w:cs="Arial"/>
        </w:rPr>
        <w:t>acci</w:t>
      </w:r>
      <w:r w:rsidR="001C279A">
        <w:rPr>
          <w:rFonts w:ascii="Arial" w:hAnsi="Arial" w:cs="Arial"/>
        </w:rPr>
        <w:t>ó</w:t>
      </w:r>
      <w:r w:rsidR="005578D1">
        <w:rPr>
          <w:rFonts w:ascii="Arial" w:hAnsi="Arial" w:cs="Arial"/>
        </w:rPr>
        <w:t>n de transformar una cosa en otra</w:t>
      </w:r>
      <w:r w:rsidR="0011118E">
        <w:rPr>
          <w:rFonts w:ascii="Arial" w:hAnsi="Arial" w:cs="Arial"/>
        </w:rPr>
        <w:t>.</w:t>
      </w:r>
    </w:p>
    <w:p w14:paraId="45A4B5DD" w14:textId="559646B8" w:rsidR="00D2694D" w:rsidRDefault="00D2694D" w:rsidP="00E44920">
      <w:pPr>
        <w:spacing w:after="0" w:line="240" w:lineRule="auto"/>
        <w:jc w:val="both"/>
        <w:rPr>
          <w:rFonts w:ascii="Arial" w:hAnsi="Arial" w:cs="Arial"/>
        </w:rPr>
      </w:pPr>
    </w:p>
    <w:p w14:paraId="5B51F1A9" w14:textId="540E8AAE" w:rsidR="00B74BD3" w:rsidRDefault="00B74BD3" w:rsidP="00B74BD3">
      <w:pPr>
        <w:spacing w:after="0" w:line="240" w:lineRule="auto"/>
        <w:jc w:val="both"/>
        <w:rPr>
          <w:rFonts w:ascii="Arial" w:hAnsi="Arial" w:cs="Arial"/>
        </w:rPr>
      </w:pPr>
      <w:r>
        <w:rPr>
          <w:rFonts w:ascii="Arial" w:hAnsi="Arial" w:cs="Arial"/>
        </w:rPr>
        <w:t>Clasificación del cambio: para la Secretaría Distrital de Integración Social</w:t>
      </w:r>
      <w:r w:rsidR="00CF658F">
        <w:rPr>
          <w:rFonts w:ascii="Arial" w:hAnsi="Arial" w:cs="Arial"/>
        </w:rPr>
        <w:t xml:space="preserve"> - SDIS</w:t>
      </w:r>
      <w:r>
        <w:rPr>
          <w:rFonts w:ascii="Arial" w:hAnsi="Arial" w:cs="Arial"/>
        </w:rPr>
        <w:t xml:space="preserve"> los cambios se pueden clasificar como:</w:t>
      </w:r>
    </w:p>
    <w:p w14:paraId="2843D7E7" w14:textId="77777777" w:rsidR="00700BBA" w:rsidRDefault="00700BBA" w:rsidP="00B74BD3">
      <w:pPr>
        <w:spacing w:after="0" w:line="240" w:lineRule="auto"/>
        <w:jc w:val="both"/>
        <w:rPr>
          <w:rFonts w:ascii="Arial" w:hAnsi="Arial" w:cs="Arial"/>
        </w:rPr>
      </w:pPr>
    </w:p>
    <w:p w14:paraId="71B0D86E" w14:textId="69270EC6" w:rsidR="00B74BD3" w:rsidRDefault="00B74BD3" w:rsidP="00B74BD3">
      <w:pPr>
        <w:pStyle w:val="Prrafodelista"/>
        <w:numPr>
          <w:ilvl w:val="0"/>
          <w:numId w:val="22"/>
        </w:numPr>
        <w:spacing w:after="0" w:line="240" w:lineRule="auto"/>
        <w:jc w:val="both"/>
        <w:rPr>
          <w:rFonts w:ascii="Arial" w:hAnsi="Arial" w:cs="Arial"/>
        </w:rPr>
      </w:pPr>
      <w:r>
        <w:rPr>
          <w:rFonts w:ascii="Arial" w:hAnsi="Arial" w:cs="Arial"/>
        </w:rPr>
        <w:t>Estratégicos:</w:t>
      </w:r>
      <w:r w:rsidR="00C52D61">
        <w:rPr>
          <w:rFonts w:ascii="Arial" w:hAnsi="Arial" w:cs="Arial"/>
        </w:rPr>
        <w:t xml:space="preserve"> son los cambios que surgen a partir de los lineamientos y orientaciones generados desde la alta dirección de la entidad.</w:t>
      </w:r>
    </w:p>
    <w:p w14:paraId="286BD8D1" w14:textId="3A0B34C7" w:rsidR="00B74BD3" w:rsidRDefault="00B74BD3" w:rsidP="00B74BD3">
      <w:pPr>
        <w:pStyle w:val="Prrafodelista"/>
        <w:numPr>
          <w:ilvl w:val="0"/>
          <w:numId w:val="22"/>
        </w:numPr>
        <w:spacing w:after="0" w:line="240" w:lineRule="auto"/>
        <w:jc w:val="both"/>
        <w:rPr>
          <w:rFonts w:ascii="Arial" w:hAnsi="Arial" w:cs="Arial"/>
        </w:rPr>
      </w:pPr>
      <w:r>
        <w:rPr>
          <w:rFonts w:ascii="Arial" w:hAnsi="Arial" w:cs="Arial"/>
        </w:rPr>
        <w:t>Operativos:</w:t>
      </w:r>
      <w:r w:rsidR="0011118E">
        <w:rPr>
          <w:rFonts w:ascii="Arial" w:hAnsi="Arial" w:cs="Arial"/>
        </w:rPr>
        <w:t xml:space="preserve"> son aquellos que </w:t>
      </w:r>
      <w:r w:rsidR="0011118E" w:rsidRPr="0011118E">
        <w:rPr>
          <w:rFonts w:ascii="Arial" w:hAnsi="Arial" w:cs="Arial"/>
        </w:rPr>
        <w:t>surge</w:t>
      </w:r>
      <w:r w:rsidR="0011118E">
        <w:rPr>
          <w:rFonts w:ascii="Arial" w:hAnsi="Arial" w:cs="Arial"/>
        </w:rPr>
        <w:t>n de</w:t>
      </w:r>
      <w:r w:rsidR="0011118E" w:rsidRPr="0011118E">
        <w:rPr>
          <w:rFonts w:ascii="Arial" w:hAnsi="Arial" w:cs="Arial"/>
        </w:rPr>
        <w:t xml:space="preserve"> la necesidad de actualizar actividades operativas, que sean ineficientes y de baja productividad, o procesos de la entidad poco eficaces</w:t>
      </w:r>
      <w:r w:rsidR="0011118E">
        <w:rPr>
          <w:rFonts w:ascii="Arial" w:hAnsi="Arial" w:cs="Arial"/>
        </w:rPr>
        <w:t xml:space="preserve"> que estén</w:t>
      </w:r>
      <w:r w:rsidR="0011118E" w:rsidRPr="0011118E">
        <w:rPr>
          <w:rFonts w:ascii="Arial" w:hAnsi="Arial" w:cs="Arial"/>
        </w:rPr>
        <w:t xml:space="preserve"> propiciando </w:t>
      </w:r>
      <w:r w:rsidR="0011118E">
        <w:rPr>
          <w:rFonts w:ascii="Arial" w:hAnsi="Arial" w:cs="Arial"/>
        </w:rPr>
        <w:t>un</w:t>
      </w:r>
      <w:r w:rsidR="0011118E" w:rsidRPr="0011118E">
        <w:rPr>
          <w:rFonts w:ascii="Arial" w:hAnsi="Arial" w:cs="Arial"/>
        </w:rPr>
        <w:t xml:space="preserve"> incumplimiento o baja calidad en la prestación del servicio o producto a entregar</w:t>
      </w:r>
      <w:r w:rsidR="0011118E">
        <w:rPr>
          <w:rFonts w:ascii="Arial" w:hAnsi="Arial" w:cs="Arial"/>
        </w:rPr>
        <w:t>.</w:t>
      </w:r>
    </w:p>
    <w:p w14:paraId="4C699048" w14:textId="4D07061A" w:rsidR="00B74BD3" w:rsidRDefault="00B74BD3" w:rsidP="00B74BD3">
      <w:pPr>
        <w:pStyle w:val="Prrafodelista"/>
        <w:numPr>
          <w:ilvl w:val="0"/>
          <w:numId w:val="22"/>
        </w:numPr>
        <w:spacing w:after="0" w:line="240" w:lineRule="auto"/>
        <w:jc w:val="both"/>
        <w:rPr>
          <w:rFonts w:ascii="Arial" w:hAnsi="Arial" w:cs="Arial"/>
        </w:rPr>
      </w:pPr>
      <w:r>
        <w:rPr>
          <w:rFonts w:ascii="Arial" w:hAnsi="Arial" w:cs="Arial"/>
        </w:rPr>
        <w:t>De resultados:</w:t>
      </w:r>
      <w:r w:rsidR="0011118E">
        <w:rPr>
          <w:rFonts w:ascii="Arial" w:hAnsi="Arial" w:cs="Arial"/>
        </w:rPr>
        <w:t xml:space="preserve"> corresponden a cambios que s</w:t>
      </w:r>
      <w:r w:rsidR="0011118E" w:rsidRPr="0011118E">
        <w:rPr>
          <w:rFonts w:ascii="Arial" w:hAnsi="Arial" w:cs="Arial"/>
        </w:rPr>
        <w:t>urge</w:t>
      </w:r>
      <w:r w:rsidR="0011118E">
        <w:rPr>
          <w:rFonts w:ascii="Arial" w:hAnsi="Arial" w:cs="Arial"/>
        </w:rPr>
        <w:t>n</w:t>
      </w:r>
      <w:r w:rsidR="0011118E" w:rsidRPr="0011118E">
        <w:rPr>
          <w:rFonts w:ascii="Arial" w:hAnsi="Arial" w:cs="Arial"/>
        </w:rPr>
        <w:t xml:space="preserve"> del seguimiento a los</w:t>
      </w:r>
      <w:r w:rsidR="0011118E">
        <w:rPr>
          <w:rFonts w:ascii="Arial" w:hAnsi="Arial" w:cs="Arial"/>
        </w:rPr>
        <w:t xml:space="preserve"> planes, programas,</w:t>
      </w:r>
      <w:r w:rsidR="0011118E" w:rsidRPr="0011118E">
        <w:rPr>
          <w:rFonts w:ascii="Arial" w:hAnsi="Arial" w:cs="Arial"/>
        </w:rPr>
        <w:t xml:space="preserve"> procesos</w:t>
      </w:r>
      <w:r w:rsidR="0011118E">
        <w:rPr>
          <w:rFonts w:ascii="Arial" w:hAnsi="Arial" w:cs="Arial"/>
        </w:rPr>
        <w:t xml:space="preserve"> o proyectos,</w:t>
      </w:r>
      <w:r w:rsidR="0011118E" w:rsidRPr="0011118E">
        <w:rPr>
          <w:rFonts w:ascii="Arial" w:hAnsi="Arial" w:cs="Arial"/>
        </w:rPr>
        <w:t xml:space="preserve"> y se identifica</w:t>
      </w:r>
      <w:r w:rsidR="0011118E">
        <w:rPr>
          <w:rFonts w:ascii="Arial" w:hAnsi="Arial" w:cs="Arial"/>
        </w:rPr>
        <w:t>n</w:t>
      </w:r>
      <w:r w:rsidR="0011118E" w:rsidRPr="0011118E">
        <w:rPr>
          <w:rFonts w:ascii="Arial" w:hAnsi="Arial" w:cs="Arial"/>
        </w:rPr>
        <w:t xml:space="preserve"> </w:t>
      </w:r>
      <w:r w:rsidR="0011118E">
        <w:rPr>
          <w:rFonts w:ascii="Arial" w:hAnsi="Arial" w:cs="Arial"/>
        </w:rPr>
        <w:t>como consecuencia de</w:t>
      </w:r>
      <w:r w:rsidR="0011118E" w:rsidRPr="0011118E">
        <w:rPr>
          <w:rFonts w:ascii="Arial" w:hAnsi="Arial" w:cs="Arial"/>
        </w:rPr>
        <w:t xml:space="preserve"> resultados no deseado</w:t>
      </w:r>
      <w:r w:rsidR="0011118E">
        <w:rPr>
          <w:rFonts w:ascii="Arial" w:hAnsi="Arial" w:cs="Arial"/>
        </w:rPr>
        <w:t>s a partir de los indicadores definidos.</w:t>
      </w:r>
    </w:p>
    <w:p w14:paraId="08D10981" w14:textId="77777777" w:rsidR="00B74BD3" w:rsidRPr="00A74ECA" w:rsidRDefault="00B74BD3" w:rsidP="00B74BD3">
      <w:pPr>
        <w:pStyle w:val="Prrafodelista"/>
        <w:numPr>
          <w:ilvl w:val="0"/>
          <w:numId w:val="22"/>
        </w:numPr>
        <w:spacing w:after="0" w:line="240" w:lineRule="auto"/>
        <w:jc w:val="both"/>
        <w:rPr>
          <w:rFonts w:ascii="Arial" w:hAnsi="Arial" w:cs="Arial"/>
        </w:rPr>
      </w:pPr>
      <w:r>
        <w:rPr>
          <w:rFonts w:ascii="Arial" w:hAnsi="Arial" w:cs="Arial"/>
        </w:rPr>
        <w:t>De gestión: hacen referencia a los cambios asociados al diseño y operación de los procesos institucionales y las actividades definidas en la caracterización de los mismos.</w:t>
      </w:r>
    </w:p>
    <w:p w14:paraId="105630AE" w14:textId="77777777" w:rsidR="00B74BD3" w:rsidRPr="00053482" w:rsidRDefault="00B74BD3" w:rsidP="00E44920">
      <w:pPr>
        <w:spacing w:after="0" w:line="240" w:lineRule="auto"/>
        <w:jc w:val="both"/>
        <w:rPr>
          <w:rFonts w:ascii="Arial" w:hAnsi="Arial" w:cs="Arial"/>
        </w:rPr>
      </w:pPr>
    </w:p>
    <w:p w14:paraId="26B0F040" w14:textId="075ADFB9" w:rsidR="008D6E85" w:rsidRPr="00053482" w:rsidRDefault="008D6E85" w:rsidP="008D6E85">
      <w:pPr>
        <w:spacing w:after="0" w:line="240" w:lineRule="auto"/>
        <w:jc w:val="both"/>
        <w:rPr>
          <w:rFonts w:ascii="Arial" w:hAnsi="Arial" w:cs="Arial"/>
        </w:rPr>
      </w:pPr>
      <w:r w:rsidRPr="00053482">
        <w:rPr>
          <w:rFonts w:ascii="Arial" w:hAnsi="Arial" w:cs="Arial"/>
        </w:rPr>
        <w:t>Gestión</w:t>
      </w:r>
      <w:r w:rsidRPr="00C52D61">
        <w:rPr>
          <w:rFonts w:ascii="Arial" w:hAnsi="Arial" w:cs="Arial"/>
        </w:rPr>
        <w:t>:</w:t>
      </w:r>
      <w:r w:rsidR="00C52D61" w:rsidRPr="00C52D61">
        <w:rPr>
          <w:rFonts w:ascii="Arial" w:hAnsi="Arial" w:cs="Arial"/>
        </w:rPr>
        <w:t xml:space="preserve"> ac</w:t>
      </w:r>
      <w:r w:rsidRPr="00053482">
        <w:rPr>
          <w:rFonts w:ascii="Arial" w:hAnsi="Arial" w:cs="Arial"/>
        </w:rPr>
        <w:t>tividades y acciones realizadas interna y externamente para la administración de recursos.</w:t>
      </w:r>
    </w:p>
    <w:p w14:paraId="319E7310" w14:textId="77777777" w:rsidR="008D6E85" w:rsidRDefault="008D6E85" w:rsidP="00E44920">
      <w:pPr>
        <w:spacing w:after="0" w:line="240" w:lineRule="auto"/>
        <w:jc w:val="both"/>
        <w:rPr>
          <w:rFonts w:ascii="Arial" w:hAnsi="Arial" w:cs="Arial"/>
        </w:rPr>
      </w:pPr>
    </w:p>
    <w:p w14:paraId="19F2D7C5" w14:textId="1501858F" w:rsidR="00D2694D" w:rsidRDefault="00D2694D" w:rsidP="00E44920">
      <w:pPr>
        <w:spacing w:after="0" w:line="240" w:lineRule="auto"/>
        <w:jc w:val="both"/>
        <w:rPr>
          <w:rFonts w:ascii="Arial" w:hAnsi="Arial" w:cs="Arial"/>
        </w:rPr>
      </w:pPr>
      <w:r>
        <w:rPr>
          <w:rFonts w:ascii="Arial" w:hAnsi="Arial" w:cs="Arial"/>
        </w:rPr>
        <w:t>Gesti</w:t>
      </w:r>
      <w:r w:rsidR="001C279A">
        <w:rPr>
          <w:rFonts w:ascii="Arial" w:hAnsi="Arial" w:cs="Arial"/>
        </w:rPr>
        <w:t>ó</w:t>
      </w:r>
      <w:r>
        <w:rPr>
          <w:rFonts w:ascii="Arial" w:hAnsi="Arial" w:cs="Arial"/>
        </w:rPr>
        <w:t xml:space="preserve">n del cambio: </w:t>
      </w:r>
      <w:r w:rsidR="00100B96">
        <w:rPr>
          <w:rFonts w:ascii="Arial" w:hAnsi="Arial" w:cs="Arial"/>
        </w:rPr>
        <w:t xml:space="preserve">proceso de </w:t>
      </w:r>
      <w:r w:rsidR="00C52D61">
        <w:rPr>
          <w:rFonts w:ascii="Arial" w:hAnsi="Arial" w:cs="Arial"/>
        </w:rPr>
        <w:t>p</w:t>
      </w:r>
      <w:r>
        <w:rPr>
          <w:rFonts w:ascii="Arial" w:hAnsi="Arial" w:cs="Arial"/>
        </w:rPr>
        <w:t xml:space="preserve">lanificar, realizar, verificar, controlar y asegurar el cambio para que resulte </w:t>
      </w:r>
      <w:r w:rsidR="001C279A">
        <w:rPr>
          <w:rFonts w:ascii="Arial" w:hAnsi="Arial" w:cs="Arial"/>
        </w:rPr>
        <w:t>estrat</w:t>
      </w:r>
      <w:r w:rsidR="00A948DB">
        <w:rPr>
          <w:rFonts w:ascii="Arial" w:hAnsi="Arial" w:cs="Arial"/>
        </w:rPr>
        <w:t>é</w:t>
      </w:r>
      <w:r w:rsidR="001C279A">
        <w:rPr>
          <w:rFonts w:ascii="Arial" w:hAnsi="Arial" w:cs="Arial"/>
        </w:rPr>
        <w:t>gicamente</w:t>
      </w:r>
      <w:r w:rsidR="00A948DB">
        <w:rPr>
          <w:rFonts w:ascii="Arial" w:hAnsi="Arial" w:cs="Arial"/>
        </w:rPr>
        <w:t xml:space="preserve"> favorable</w:t>
      </w:r>
      <w:r w:rsidR="001C279A">
        <w:rPr>
          <w:rFonts w:ascii="Arial" w:hAnsi="Arial" w:cs="Arial"/>
        </w:rPr>
        <w:t xml:space="preserve"> par</w:t>
      </w:r>
      <w:r w:rsidR="00015A11">
        <w:rPr>
          <w:rFonts w:ascii="Arial" w:hAnsi="Arial" w:cs="Arial"/>
        </w:rPr>
        <w:t>a la Secretar</w:t>
      </w:r>
      <w:r w:rsidR="00100B96">
        <w:rPr>
          <w:rFonts w:ascii="Arial" w:hAnsi="Arial" w:cs="Arial"/>
        </w:rPr>
        <w:t>í</w:t>
      </w:r>
      <w:r w:rsidR="00015A11">
        <w:rPr>
          <w:rFonts w:ascii="Arial" w:hAnsi="Arial" w:cs="Arial"/>
        </w:rPr>
        <w:t>a Distrital de Integración Social</w:t>
      </w:r>
      <w:r>
        <w:rPr>
          <w:rFonts w:ascii="Arial" w:hAnsi="Arial" w:cs="Arial"/>
        </w:rPr>
        <w:t>.</w:t>
      </w:r>
    </w:p>
    <w:p w14:paraId="1DAF53DB" w14:textId="5B82AC6F" w:rsidR="009F67CB" w:rsidRDefault="009F67CB" w:rsidP="00E44920">
      <w:pPr>
        <w:spacing w:after="0" w:line="240" w:lineRule="auto"/>
        <w:jc w:val="both"/>
        <w:rPr>
          <w:rFonts w:ascii="Arial" w:hAnsi="Arial" w:cs="Arial"/>
        </w:rPr>
      </w:pPr>
    </w:p>
    <w:p w14:paraId="5E86EA8B" w14:textId="73A8337C" w:rsidR="00B208A4" w:rsidRPr="00053482" w:rsidRDefault="00B208A4" w:rsidP="00B208A4">
      <w:pPr>
        <w:spacing w:after="0" w:line="240" w:lineRule="auto"/>
        <w:jc w:val="both"/>
        <w:rPr>
          <w:rFonts w:ascii="Arial" w:hAnsi="Arial" w:cs="Arial"/>
        </w:rPr>
      </w:pPr>
      <w:r w:rsidRPr="00053482">
        <w:rPr>
          <w:rFonts w:ascii="Arial" w:hAnsi="Arial" w:cs="Arial"/>
        </w:rPr>
        <w:t xml:space="preserve">Responsable del </w:t>
      </w:r>
      <w:r w:rsidR="00857F1A">
        <w:rPr>
          <w:rFonts w:ascii="Arial" w:hAnsi="Arial" w:cs="Arial"/>
        </w:rPr>
        <w:t>c</w:t>
      </w:r>
      <w:r w:rsidRPr="00053482">
        <w:rPr>
          <w:rFonts w:ascii="Arial" w:hAnsi="Arial" w:cs="Arial"/>
        </w:rPr>
        <w:t>ambio</w:t>
      </w:r>
      <w:r w:rsidRPr="00053482">
        <w:rPr>
          <w:rFonts w:ascii="Arial" w:hAnsi="Arial" w:cs="Arial"/>
          <w:b/>
          <w:bCs/>
        </w:rPr>
        <w:t>:</w:t>
      </w:r>
      <w:r w:rsidR="00AD5A85">
        <w:rPr>
          <w:rFonts w:ascii="Arial" w:hAnsi="Arial" w:cs="Arial"/>
        </w:rPr>
        <w:t xml:space="preserve"> hace referencia al</w:t>
      </w:r>
      <w:r w:rsidR="00974977">
        <w:rPr>
          <w:rFonts w:ascii="Arial" w:hAnsi="Arial" w:cs="Arial"/>
        </w:rPr>
        <w:t xml:space="preserve"> </w:t>
      </w:r>
      <w:r w:rsidR="00AD5A85">
        <w:rPr>
          <w:rFonts w:ascii="Arial" w:hAnsi="Arial" w:cs="Arial"/>
        </w:rPr>
        <w:t xml:space="preserve">jefe de </w:t>
      </w:r>
      <w:r w:rsidR="00857F1A">
        <w:rPr>
          <w:rFonts w:ascii="Arial" w:hAnsi="Arial" w:cs="Arial"/>
        </w:rPr>
        <w:t>dependencia, equipo</w:t>
      </w:r>
      <w:r w:rsidR="00AD5A85">
        <w:rPr>
          <w:rFonts w:ascii="Arial" w:hAnsi="Arial" w:cs="Arial"/>
        </w:rPr>
        <w:t xml:space="preserve"> de trabajo</w:t>
      </w:r>
      <w:r w:rsidR="00857F1A">
        <w:rPr>
          <w:rFonts w:ascii="Arial" w:hAnsi="Arial" w:cs="Arial"/>
        </w:rPr>
        <w:t xml:space="preserve"> y persona</w:t>
      </w:r>
      <w:r w:rsidR="00974977">
        <w:rPr>
          <w:rFonts w:ascii="Arial" w:hAnsi="Arial" w:cs="Arial"/>
        </w:rPr>
        <w:t>s</w:t>
      </w:r>
      <w:r w:rsidR="00857F1A">
        <w:rPr>
          <w:rFonts w:ascii="Arial" w:hAnsi="Arial" w:cs="Arial"/>
        </w:rPr>
        <w:t xml:space="preserve"> </w:t>
      </w:r>
      <w:r w:rsidRPr="00053482">
        <w:rPr>
          <w:rFonts w:ascii="Arial" w:hAnsi="Arial" w:cs="Arial"/>
        </w:rPr>
        <w:t>encargado</w:t>
      </w:r>
      <w:r w:rsidR="00857F1A">
        <w:rPr>
          <w:rFonts w:ascii="Arial" w:hAnsi="Arial" w:cs="Arial"/>
        </w:rPr>
        <w:t>s</w:t>
      </w:r>
      <w:r w:rsidRPr="00053482">
        <w:rPr>
          <w:rFonts w:ascii="Arial" w:hAnsi="Arial" w:cs="Arial"/>
        </w:rPr>
        <w:t xml:space="preserve"> de la implementación y evaluación del cambio.</w:t>
      </w:r>
    </w:p>
    <w:p w14:paraId="4DAFB48C" w14:textId="77777777" w:rsidR="008D6E85" w:rsidRPr="00053482" w:rsidRDefault="008D6E85" w:rsidP="008D6E85">
      <w:pPr>
        <w:spacing w:after="0" w:line="240" w:lineRule="auto"/>
        <w:jc w:val="both"/>
        <w:rPr>
          <w:rFonts w:ascii="Arial" w:hAnsi="Arial" w:cs="Arial"/>
          <w:b/>
          <w:bCs/>
        </w:rPr>
      </w:pPr>
    </w:p>
    <w:p w14:paraId="03E4C9EE" w14:textId="12464A0F" w:rsidR="008D6E85" w:rsidRPr="00053482" w:rsidRDefault="008D6E85" w:rsidP="008D6E85">
      <w:pPr>
        <w:spacing w:after="0" w:line="240" w:lineRule="auto"/>
        <w:jc w:val="both"/>
        <w:rPr>
          <w:rFonts w:ascii="Arial" w:hAnsi="Arial" w:cs="Arial"/>
        </w:rPr>
      </w:pPr>
      <w:r w:rsidRPr="00053482">
        <w:rPr>
          <w:rFonts w:ascii="Arial" w:hAnsi="Arial" w:cs="Arial"/>
        </w:rPr>
        <w:t xml:space="preserve">Evaluación: </w:t>
      </w:r>
      <w:r w:rsidR="00857F1A">
        <w:rPr>
          <w:rFonts w:ascii="Arial" w:hAnsi="Arial" w:cs="Arial"/>
        </w:rPr>
        <w:t>a</w:t>
      </w:r>
      <w:r w:rsidRPr="00053482">
        <w:rPr>
          <w:rFonts w:ascii="Arial" w:hAnsi="Arial" w:cs="Arial"/>
        </w:rPr>
        <w:t>cción que se realiza después de implementar el cambio</w:t>
      </w:r>
      <w:r w:rsidR="003909DC">
        <w:rPr>
          <w:rFonts w:ascii="Arial" w:hAnsi="Arial" w:cs="Arial"/>
        </w:rPr>
        <w:t xml:space="preserve"> para medir los resultados obtenidos</w:t>
      </w:r>
      <w:r w:rsidR="00EF338D">
        <w:rPr>
          <w:rFonts w:ascii="Arial" w:hAnsi="Arial" w:cs="Arial"/>
        </w:rPr>
        <w:t xml:space="preserve"> e identificar posibles acciones de mejora.</w:t>
      </w:r>
    </w:p>
    <w:p w14:paraId="7B2357C5" w14:textId="77777777" w:rsidR="008D6E85" w:rsidRPr="00053482" w:rsidRDefault="008D6E85" w:rsidP="008D6E85">
      <w:pPr>
        <w:spacing w:after="0" w:line="240" w:lineRule="auto"/>
        <w:jc w:val="both"/>
        <w:rPr>
          <w:rFonts w:ascii="Arial" w:hAnsi="Arial" w:cs="Arial"/>
        </w:rPr>
      </w:pPr>
    </w:p>
    <w:p w14:paraId="36477C53" w14:textId="2BA48031" w:rsidR="00AD5A85" w:rsidRDefault="00AD5A85" w:rsidP="002061A1">
      <w:pPr>
        <w:jc w:val="both"/>
        <w:rPr>
          <w:rFonts w:ascii="Arial" w:hAnsi="Arial" w:cs="Arial"/>
        </w:rPr>
      </w:pPr>
      <w:r>
        <w:rPr>
          <w:rFonts w:ascii="Arial" w:hAnsi="Arial" w:cs="Arial"/>
        </w:rPr>
        <w:lastRenderedPageBreak/>
        <w:t xml:space="preserve">Oficializado: </w:t>
      </w:r>
      <w:r w:rsidR="002061A1">
        <w:rPr>
          <w:rFonts w:ascii="Arial" w:hAnsi="Arial" w:cs="Arial"/>
        </w:rPr>
        <w:t>p</w:t>
      </w:r>
      <w:r w:rsidR="00700BBA" w:rsidRPr="00700BBA">
        <w:rPr>
          <w:rFonts w:ascii="Arial" w:hAnsi="Arial" w:cs="Arial"/>
        </w:rPr>
        <w:t xml:space="preserve">ara efectos del presente procedimiento se entiende por “Documento </w:t>
      </w:r>
      <w:r w:rsidR="00974977">
        <w:rPr>
          <w:rFonts w:ascii="Arial" w:hAnsi="Arial" w:cs="Arial"/>
        </w:rPr>
        <w:t>o</w:t>
      </w:r>
      <w:r w:rsidR="00700BBA" w:rsidRPr="00700BBA">
        <w:rPr>
          <w:rFonts w:ascii="Arial" w:hAnsi="Arial" w:cs="Arial"/>
        </w:rPr>
        <w:t xml:space="preserve">ficializado” aquel documento que fue adoptado mediante un acto administrativo o que </w:t>
      </w:r>
      <w:r w:rsidR="002061A1">
        <w:rPr>
          <w:rFonts w:ascii="Arial" w:hAnsi="Arial" w:cs="Arial"/>
        </w:rPr>
        <w:t xml:space="preserve">fue </w:t>
      </w:r>
      <w:r w:rsidR="00700BBA" w:rsidRPr="00700BBA">
        <w:rPr>
          <w:rFonts w:ascii="Arial" w:hAnsi="Arial" w:cs="Arial"/>
        </w:rPr>
        <w:t>aprobado y</w:t>
      </w:r>
      <w:r w:rsidR="002061A1">
        <w:rPr>
          <w:rFonts w:ascii="Arial" w:hAnsi="Arial" w:cs="Arial"/>
        </w:rPr>
        <w:t xml:space="preserve"> </w:t>
      </w:r>
      <w:r w:rsidR="00700BBA" w:rsidRPr="00700BBA">
        <w:rPr>
          <w:rFonts w:ascii="Arial" w:hAnsi="Arial" w:cs="Arial"/>
        </w:rPr>
        <w:t>publicado en algún medio de comunicación oficial de la SDIS.</w:t>
      </w:r>
    </w:p>
    <w:p w14:paraId="15EB1622" w14:textId="2557D9B3" w:rsidR="008D6E85" w:rsidRPr="00053482" w:rsidRDefault="008D6E85" w:rsidP="008D6E85">
      <w:pPr>
        <w:spacing w:after="0" w:line="240" w:lineRule="auto"/>
        <w:jc w:val="both"/>
        <w:rPr>
          <w:rFonts w:ascii="Arial" w:hAnsi="Arial" w:cs="Arial"/>
        </w:rPr>
      </w:pPr>
      <w:r w:rsidRPr="00053482">
        <w:rPr>
          <w:rFonts w:ascii="Arial" w:hAnsi="Arial" w:cs="Arial"/>
        </w:rPr>
        <w:t xml:space="preserve">Riesgo: </w:t>
      </w:r>
      <w:r w:rsidR="00C52D61">
        <w:rPr>
          <w:rFonts w:ascii="Arial" w:hAnsi="Arial" w:cs="Arial"/>
        </w:rPr>
        <w:t>e</w:t>
      </w:r>
      <w:r w:rsidRPr="00053482">
        <w:rPr>
          <w:rFonts w:ascii="Arial" w:hAnsi="Arial" w:cs="Arial"/>
        </w:rPr>
        <w:t>fecto de la Incertidumbre</w:t>
      </w:r>
      <w:r w:rsidRPr="00053482">
        <w:rPr>
          <w:rStyle w:val="Refdenotaalpie"/>
          <w:rFonts w:ascii="Arial" w:hAnsi="Arial" w:cs="Arial"/>
        </w:rPr>
        <w:footnoteReference w:id="2"/>
      </w:r>
      <w:r w:rsidRPr="00053482">
        <w:rPr>
          <w:rFonts w:ascii="Arial" w:hAnsi="Arial" w:cs="Arial"/>
        </w:rPr>
        <w:t>.</w:t>
      </w:r>
    </w:p>
    <w:p w14:paraId="2408AA3D" w14:textId="77777777" w:rsidR="00A74ECA" w:rsidRDefault="00A74ECA" w:rsidP="00B208A4">
      <w:pPr>
        <w:spacing w:after="0" w:line="240" w:lineRule="auto"/>
        <w:jc w:val="both"/>
        <w:rPr>
          <w:rFonts w:ascii="Arial" w:hAnsi="Arial" w:cs="Arial"/>
        </w:rPr>
      </w:pPr>
    </w:p>
    <w:p w14:paraId="4663D8C7" w14:textId="77777777" w:rsidR="00B208A4" w:rsidRDefault="00B208A4" w:rsidP="00B208A4">
      <w:pPr>
        <w:spacing w:after="0" w:line="240" w:lineRule="auto"/>
        <w:jc w:val="both"/>
        <w:rPr>
          <w:rFonts w:ascii="Arial" w:hAnsi="Arial" w:cs="Arial"/>
          <w:color w:val="FF0000"/>
        </w:rPr>
      </w:pPr>
    </w:p>
    <w:p w14:paraId="691828A7" w14:textId="3BE08EA7" w:rsidR="00AD4C74" w:rsidRDefault="00927EF8" w:rsidP="009338CC">
      <w:pPr>
        <w:pStyle w:val="Prrafodelista"/>
        <w:numPr>
          <w:ilvl w:val="0"/>
          <w:numId w:val="11"/>
        </w:numPr>
        <w:spacing w:after="0" w:line="240" w:lineRule="auto"/>
        <w:jc w:val="both"/>
        <w:rPr>
          <w:rFonts w:ascii="Arial" w:hAnsi="Arial" w:cs="Arial"/>
        </w:rPr>
      </w:pPr>
      <w:r w:rsidRPr="00BF5979">
        <w:rPr>
          <w:rFonts w:ascii="Arial" w:hAnsi="Arial" w:cs="Arial"/>
        </w:rPr>
        <w:t>Condiciones generales</w:t>
      </w:r>
    </w:p>
    <w:p w14:paraId="30CD5F6E" w14:textId="77777777" w:rsidR="009338CC" w:rsidRPr="00654AFD" w:rsidRDefault="009338CC" w:rsidP="00654AFD">
      <w:pPr>
        <w:pStyle w:val="Prrafodelista"/>
        <w:spacing w:after="0" w:line="240" w:lineRule="auto"/>
        <w:ind w:left="360"/>
        <w:jc w:val="both"/>
        <w:rPr>
          <w:rFonts w:ascii="Arial" w:hAnsi="Arial" w:cs="Arial"/>
        </w:rPr>
      </w:pPr>
    </w:p>
    <w:p w14:paraId="50454914" w14:textId="3E8967B6" w:rsidR="00F61583" w:rsidRDefault="00F61583" w:rsidP="00F61583">
      <w:pPr>
        <w:pStyle w:val="Prrafodelista"/>
        <w:numPr>
          <w:ilvl w:val="0"/>
          <w:numId w:val="24"/>
        </w:numPr>
        <w:spacing w:after="0" w:line="240" w:lineRule="auto"/>
        <w:jc w:val="both"/>
        <w:rPr>
          <w:rFonts w:ascii="Arial" w:hAnsi="Arial" w:cs="Arial"/>
        </w:rPr>
      </w:pPr>
      <w:bookmarkStart w:id="0" w:name="_Hlk68871975"/>
      <w:r w:rsidRPr="0084369F">
        <w:rPr>
          <w:rFonts w:ascii="Arial" w:hAnsi="Arial" w:cs="Arial"/>
        </w:rPr>
        <w:t>Los</w:t>
      </w:r>
      <w:r>
        <w:rPr>
          <w:rFonts w:ascii="Arial" w:hAnsi="Arial" w:cs="Arial"/>
        </w:rPr>
        <w:t xml:space="preserve"> </w:t>
      </w:r>
      <w:r w:rsidRPr="0084369F">
        <w:rPr>
          <w:rFonts w:ascii="Arial" w:hAnsi="Arial" w:cs="Arial"/>
        </w:rPr>
        <w:t>jefes de dependencia y sus equipos de trabajo serán los encargados de proponer en sus planes</w:t>
      </w:r>
      <w:r>
        <w:rPr>
          <w:rFonts w:ascii="Arial" w:hAnsi="Arial" w:cs="Arial"/>
        </w:rPr>
        <w:t>,</w:t>
      </w:r>
      <w:r w:rsidRPr="0084369F">
        <w:rPr>
          <w:rFonts w:ascii="Arial" w:hAnsi="Arial" w:cs="Arial"/>
        </w:rPr>
        <w:t xml:space="preserve"> las estrategias de divulgación y socialización del cambio </w:t>
      </w:r>
      <w:r>
        <w:rPr>
          <w:rFonts w:ascii="Arial" w:hAnsi="Arial" w:cs="Arial"/>
        </w:rPr>
        <w:t xml:space="preserve">dirigidas </w:t>
      </w:r>
      <w:r w:rsidRPr="0084369F">
        <w:rPr>
          <w:rFonts w:ascii="Arial" w:hAnsi="Arial" w:cs="Arial"/>
        </w:rPr>
        <w:t>a las dependencias que puedan verse afectadas directa o indirectamente.</w:t>
      </w:r>
    </w:p>
    <w:p w14:paraId="385C7E38" w14:textId="77777777" w:rsidR="00F61583" w:rsidRPr="00F61583" w:rsidRDefault="00F61583" w:rsidP="00F61583">
      <w:pPr>
        <w:pStyle w:val="Prrafodelista"/>
        <w:spacing w:after="0" w:line="240" w:lineRule="auto"/>
        <w:ind w:left="360"/>
        <w:jc w:val="both"/>
        <w:rPr>
          <w:rFonts w:ascii="Arial" w:hAnsi="Arial" w:cs="Arial"/>
        </w:rPr>
      </w:pPr>
    </w:p>
    <w:p w14:paraId="6779843D" w14:textId="325485AE" w:rsidR="00C52D61" w:rsidRDefault="00C52D61" w:rsidP="008503C3">
      <w:pPr>
        <w:pStyle w:val="Prrafodelista"/>
        <w:numPr>
          <w:ilvl w:val="0"/>
          <w:numId w:val="24"/>
        </w:numPr>
        <w:spacing w:before="100" w:beforeAutospacing="1" w:after="100" w:afterAutospacing="1" w:line="240" w:lineRule="auto"/>
        <w:ind w:left="363" w:hanging="357"/>
        <w:jc w:val="both"/>
        <w:rPr>
          <w:rFonts w:ascii="Arial" w:hAnsi="Arial" w:cs="Arial"/>
        </w:rPr>
      </w:pPr>
      <w:r w:rsidRPr="0084369F">
        <w:rPr>
          <w:rFonts w:ascii="Arial" w:hAnsi="Arial" w:cs="Arial"/>
        </w:rPr>
        <w:t>Para la aplicación de</w:t>
      </w:r>
      <w:r w:rsidR="00CF658F">
        <w:rPr>
          <w:rFonts w:ascii="Arial" w:hAnsi="Arial" w:cs="Arial"/>
        </w:rPr>
        <w:t xml:space="preserve"> este</w:t>
      </w:r>
      <w:r w:rsidRPr="0084369F">
        <w:rPr>
          <w:rFonts w:ascii="Arial" w:hAnsi="Arial" w:cs="Arial"/>
        </w:rPr>
        <w:t xml:space="preserve"> </w:t>
      </w:r>
      <w:r w:rsidR="00CF658F">
        <w:rPr>
          <w:rFonts w:ascii="Arial" w:hAnsi="Arial" w:cs="Arial"/>
        </w:rPr>
        <w:t>p</w:t>
      </w:r>
      <w:r w:rsidR="008A7FE5" w:rsidRPr="0084369F">
        <w:rPr>
          <w:rFonts w:ascii="Arial" w:hAnsi="Arial" w:cs="Arial"/>
        </w:rPr>
        <w:t xml:space="preserve">rocedimiento </w:t>
      </w:r>
      <w:r w:rsidR="0071052E" w:rsidRPr="0084369F">
        <w:rPr>
          <w:rFonts w:ascii="Arial" w:hAnsi="Arial" w:cs="Arial"/>
        </w:rPr>
        <w:t xml:space="preserve">Gestión del </w:t>
      </w:r>
      <w:r w:rsidR="00053E19">
        <w:rPr>
          <w:rFonts w:ascii="Arial" w:hAnsi="Arial" w:cs="Arial"/>
        </w:rPr>
        <w:t>c</w:t>
      </w:r>
      <w:r w:rsidR="0071052E" w:rsidRPr="0084369F">
        <w:rPr>
          <w:rFonts w:ascii="Arial" w:hAnsi="Arial" w:cs="Arial"/>
        </w:rPr>
        <w:t>ambio</w:t>
      </w:r>
      <w:r w:rsidR="00053E19">
        <w:rPr>
          <w:rFonts w:ascii="Arial" w:hAnsi="Arial" w:cs="Arial"/>
        </w:rPr>
        <w:t xml:space="preserve"> institucional</w:t>
      </w:r>
      <w:r w:rsidRPr="0084369F">
        <w:rPr>
          <w:rFonts w:ascii="Arial" w:hAnsi="Arial" w:cs="Arial"/>
        </w:rPr>
        <w:t xml:space="preserve">, se </w:t>
      </w:r>
      <w:r w:rsidR="00AB35F3" w:rsidRPr="0084369F">
        <w:rPr>
          <w:rFonts w:ascii="Arial" w:hAnsi="Arial" w:cs="Arial"/>
        </w:rPr>
        <w:t>deben</w:t>
      </w:r>
      <w:r w:rsidRPr="0084369F">
        <w:rPr>
          <w:rFonts w:ascii="Arial" w:hAnsi="Arial" w:cs="Arial"/>
        </w:rPr>
        <w:t xml:space="preserve"> considerar las siguientes fuentes </w:t>
      </w:r>
      <w:r w:rsidR="00AB35F3" w:rsidRPr="0084369F">
        <w:rPr>
          <w:rFonts w:ascii="Arial" w:hAnsi="Arial" w:cs="Arial"/>
        </w:rPr>
        <w:t>que pued</w:t>
      </w:r>
      <w:r w:rsidR="00CF00B2" w:rsidRPr="0084369F">
        <w:rPr>
          <w:rFonts w:ascii="Arial" w:hAnsi="Arial" w:cs="Arial"/>
        </w:rPr>
        <w:t>e</w:t>
      </w:r>
      <w:r w:rsidR="00AB35F3" w:rsidRPr="0084369F">
        <w:rPr>
          <w:rFonts w:ascii="Arial" w:hAnsi="Arial" w:cs="Arial"/>
        </w:rPr>
        <w:t xml:space="preserve">n ser </w:t>
      </w:r>
      <w:r w:rsidRPr="0084369F">
        <w:rPr>
          <w:rFonts w:ascii="Arial" w:hAnsi="Arial" w:cs="Arial"/>
        </w:rPr>
        <w:t>generadoras de alguna transformación en la entidad:</w:t>
      </w:r>
    </w:p>
    <w:p w14:paraId="2A42F3F3" w14:textId="77777777" w:rsidR="008503C3" w:rsidRPr="0084369F" w:rsidRDefault="008503C3" w:rsidP="008503C3">
      <w:pPr>
        <w:pStyle w:val="Prrafodelista"/>
        <w:spacing w:before="100" w:beforeAutospacing="1" w:after="100" w:afterAutospacing="1" w:line="240" w:lineRule="auto"/>
        <w:ind w:left="363"/>
        <w:jc w:val="both"/>
        <w:rPr>
          <w:rFonts w:ascii="Arial" w:hAnsi="Arial" w:cs="Arial"/>
        </w:rPr>
      </w:pPr>
    </w:p>
    <w:p w14:paraId="36480074" w14:textId="77777777" w:rsidR="00CF00B2" w:rsidRDefault="00AB35F3" w:rsidP="008503C3">
      <w:pPr>
        <w:pStyle w:val="Prrafodelista"/>
        <w:numPr>
          <w:ilvl w:val="0"/>
          <w:numId w:val="23"/>
        </w:numPr>
        <w:spacing w:before="120" w:after="0" w:line="240" w:lineRule="auto"/>
        <w:ind w:hanging="357"/>
        <w:jc w:val="both"/>
        <w:rPr>
          <w:rFonts w:ascii="Arial" w:hAnsi="Arial" w:cs="Arial"/>
        </w:rPr>
      </w:pPr>
      <w:r>
        <w:rPr>
          <w:rFonts w:ascii="Arial" w:hAnsi="Arial" w:cs="Arial"/>
        </w:rPr>
        <w:t>Rediseños organizacionales o administrativos</w:t>
      </w:r>
      <w:r w:rsidR="00CF00B2">
        <w:rPr>
          <w:rFonts w:ascii="Arial" w:hAnsi="Arial" w:cs="Arial"/>
        </w:rPr>
        <w:t xml:space="preserve"> (</w:t>
      </w:r>
      <w:r>
        <w:rPr>
          <w:rFonts w:ascii="Arial" w:hAnsi="Arial" w:cs="Arial"/>
        </w:rPr>
        <w:t>e</w:t>
      </w:r>
      <w:r w:rsidR="0071052E" w:rsidRPr="00C52D61">
        <w:rPr>
          <w:rFonts w:ascii="Arial" w:hAnsi="Arial" w:cs="Arial"/>
        </w:rPr>
        <w:t xml:space="preserve">structura organizacional, </w:t>
      </w:r>
      <w:r w:rsidR="00CF00B2">
        <w:rPr>
          <w:rFonts w:ascii="Arial" w:hAnsi="Arial" w:cs="Arial"/>
        </w:rPr>
        <w:t xml:space="preserve">modelo de operación por </w:t>
      </w:r>
      <w:r w:rsidR="0071052E" w:rsidRPr="00C52D61">
        <w:rPr>
          <w:rFonts w:ascii="Arial" w:hAnsi="Arial" w:cs="Arial"/>
        </w:rPr>
        <w:t>procesos</w:t>
      </w:r>
      <w:r w:rsidR="00CF00B2">
        <w:rPr>
          <w:rFonts w:ascii="Arial" w:hAnsi="Arial" w:cs="Arial"/>
        </w:rPr>
        <w:t>, manual de funciones).</w:t>
      </w:r>
    </w:p>
    <w:p w14:paraId="6BCD2C65" w14:textId="5BB4341F" w:rsidR="00CF00B2" w:rsidRDefault="00CF00B2" w:rsidP="008503C3">
      <w:pPr>
        <w:pStyle w:val="Prrafodelista"/>
        <w:numPr>
          <w:ilvl w:val="0"/>
          <w:numId w:val="23"/>
        </w:numPr>
        <w:spacing w:before="120" w:after="0" w:line="240" w:lineRule="auto"/>
        <w:ind w:hanging="357"/>
        <w:jc w:val="both"/>
        <w:rPr>
          <w:rFonts w:ascii="Arial" w:hAnsi="Arial" w:cs="Arial"/>
        </w:rPr>
      </w:pPr>
      <w:r>
        <w:rPr>
          <w:rFonts w:ascii="Arial" w:hAnsi="Arial" w:cs="Arial"/>
        </w:rPr>
        <w:t>Diseño de servicios o productos (portafolio de servicios)</w:t>
      </w:r>
      <w:r w:rsidR="00AB1A00">
        <w:rPr>
          <w:rFonts w:ascii="Arial" w:hAnsi="Arial" w:cs="Arial"/>
        </w:rPr>
        <w:t>.</w:t>
      </w:r>
    </w:p>
    <w:p w14:paraId="6DAB9FA8" w14:textId="2B407AA1" w:rsidR="00CF00B2" w:rsidRDefault="00CF00B2" w:rsidP="008503C3">
      <w:pPr>
        <w:pStyle w:val="Prrafodelista"/>
        <w:numPr>
          <w:ilvl w:val="0"/>
          <w:numId w:val="23"/>
        </w:numPr>
        <w:spacing w:before="120" w:after="0" w:line="240" w:lineRule="auto"/>
        <w:ind w:hanging="357"/>
        <w:jc w:val="both"/>
        <w:rPr>
          <w:rFonts w:ascii="Arial" w:hAnsi="Arial" w:cs="Arial"/>
        </w:rPr>
      </w:pPr>
      <w:r>
        <w:rPr>
          <w:rFonts w:ascii="Arial" w:hAnsi="Arial" w:cs="Arial"/>
        </w:rPr>
        <w:t>Nueva infraestructura</w:t>
      </w:r>
      <w:r w:rsidR="00AB1A00">
        <w:rPr>
          <w:rFonts w:ascii="Arial" w:hAnsi="Arial" w:cs="Arial"/>
        </w:rPr>
        <w:t>.</w:t>
      </w:r>
    </w:p>
    <w:p w14:paraId="64D61CFC" w14:textId="63AD4582" w:rsidR="00CF00B2" w:rsidRDefault="00CF00B2" w:rsidP="008503C3">
      <w:pPr>
        <w:pStyle w:val="Prrafodelista"/>
        <w:numPr>
          <w:ilvl w:val="0"/>
          <w:numId w:val="23"/>
        </w:numPr>
        <w:spacing w:before="120" w:after="0" w:line="240" w:lineRule="auto"/>
        <w:ind w:hanging="357"/>
        <w:jc w:val="both"/>
        <w:rPr>
          <w:rFonts w:ascii="Arial" w:hAnsi="Arial" w:cs="Arial"/>
        </w:rPr>
      </w:pPr>
      <w:r>
        <w:rPr>
          <w:rFonts w:ascii="Arial" w:hAnsi="Arial" w:cs="Arial"/>
        </w:rPr>
        <w:t xml:space="preserve">Normativa (cumplimiento </w:t>
      </w:r>
      <w:r w:rsidR="00375BB9">
        <w:rPr>
          <w:rFonts w:ascii="Arial" w:hAnsi="Arial" w:cs="Arial"/>
        </w:rPr>
        <w:t xml:space="preserve">de nuevos </w:t>
      </w:r>
      <w:r>
        <w:rPr>
          <w:rFonts w:ascii="Arial" w:hAnsi="Arial" w:cs="Arial"/>
        </w:rPr>
        <w:t>requisitos legales)</w:t>
      </w:r>
      <w:r w:rsidR="00AB1A00">
        <w:rPr>
          <w:rFonts w:ascii="Arial" w:hAnsi="Arial" w:cs="Arial"/>
        </w:rPr>
        <w:t>.</w:t>
      </w:r>
    </w:p>
    <w:p w14:paraId="043CB4DD" w14:textId="0231AE16" w:rsidR="00CF00B2" w:rsidRPr="00C52D61" w:rsidRDefault="00CF00B2" w:rsidP="008503C3">
      <w:pPr>
        <w:pStyle w:val="Prrafodelista"/>
        <w:numPr>
          <w:ilvl w:val="0"/>
          <w:numId w:val="23"/>
        </w:numPr>
        <w:spacing w:before="120" w:after="0" w:line="240" w:lineRule="auto"/>
        <w:ind w:hanging="357"/>
        <w:jc w:val="both"/>
        <w:rPr>
          <w:rFonts w:ascii="Arial" w:hAnsi="Arial" w:cs="Arial"/>
        </w:rPr>
      </w:pPr>
      <w:r>
        <w:rPr>
          <w:rFonts w:ascii="Arial" w:hAnsi="Arial" w:cs="Arial"/>
        </w:rPr>
        <w:t>Necesidades y expectativas de grupos de valor o grupos de interés.</w:t>
      </w:r>
    </w:p>
    <w:p w14:paraId="53E77366" w14:textId="77777777" w:rsidR="0071052E" w:rsidRPr="00053482" w:rsidRDefault="0071052E" w:rsidP="00CF00B2">
      <w:pPr>
        <w:spacing w:after="0" w:line="240" w:lineRule="auto"/>
        <w:jc w:val="both"/>
        <w:rPr>
          <w:rFonts w:ascii="Arial" w:hAnsi="Arial" w:cs="Arial"/>
        </w:rPr>
      </w:pPr>
    </w:p>
    <w:p w14:paraId="34CAD173" w14:textId="7AC235B5" w:rsidR="006A6510" w:rsidRDefault="006A6510" w:rsidP="0084369F">
      <w:pPr>
        <w:pStyle w:val="Prrafodelista"/>
        <w:numPr>
          <w:ilvl w:val="0"/>
          <w:numId w:val="24"/>
        </w:numPr>
        <w:spacing w:after="0" w:line="240" w:lineRule="auto"/>
        <w:jc w:val="both"/>
        <w:rPr>
          <w:rFonts w:ascii="Arial" w:hAnsi="Arial" w:cs="Arial"/>
        </w:rPr>
      </w:pPr>
      <w:r>
        <w:rPr>
          <w:rFonts w:ascii="Arial" w:hAnsi="Arial" w:cs="Arial"/>
        </w:rPr>
        <w:t xml:space="preserve">La gestión de cambios relacionados con la Seguridad y Salud en el Trabajo o las Tecnologías de la Información, se debe realizar conforme a los procedimientos previstos para tal efecto por los </w:t>
      </w:r>
      <w:r w:rsidR="00CF658F">
        <w:rPr>
          <w:rFonts w:ascii="Arial" w:hAnsi="Arial" w:cs="Arial"/>
        </w:rPr>
        <w:t>p</w:t>
      </w:r>
      <w:r>
        <w:rPr>
          <w:rFonts w:ascii="Arial" w:hAnsi="Arial" w:cs="Arial"/>
        </w:rPr>
        <w:t xml:space="preserve">rocesos Gestión del </w:t>
      </w:r>
      <w:r w:rsidR="00CF658F">
        <w:rPr>
          <w:rFonts w:ascii="Arial" w:hAnsi="Arial" w:cs="Arial"/>
        </w:rPr>
        <w:t>t</w:t>
      </w:r>
      <w:r>
        <w:rPr>
          <w:rFonts w:ascii="Arial" w:hAnsi="Arial" w:cs="Arial"/>
        </w:rPr>
        <w:t xml:space="preserve">alento </w:t>
      </w:r>
      <w:r w:rsidR="00CF658F">
        <w:rPr>
          <w:rFonts w:ascii="Arial" w:hAnsi="Arial" w:cs="Arial"/>
        </w:rPr>
        <w:t>h</w:t>
      </w:r>
      <w:r>
        <w:rPr>
          <w:rFonts w:ascii="Arial" w:hAnsi="Arial" w:cs="Arial"/>
        </w:rPr>
        <w:t xml:space="preserve">umano, y </w:t>
      </w:r>
      <w:r w:rsidRPr="006A6510">
        <w:rPr>
          <w:rFonts w:ascii="Arial" w:hAnsi="Arial" w:cs="Arial"/>
        </w:rPr>
        <w:t xml:space="preserve">Gestión de </w:t>
      </w:r>
      <w:r w:rsidR="00CF658F">
        <w:rPr>
          <w:rFonts w:ascii="Arial" w:hAnsi="Arial" w:cs="Arial"/>
        </w:rPr>
        <w:t>s</w:t>
      </w:r>
      <w:r w:rsidRPr="006A6510">
        <w:rPr>
          <w:rFonts w:ascii="Arial" w:hAnsi="Arial" w:cs="Arial"/>
        </w:rPr>
        <w:t xml:space="preserve">oporte y </w:t>
      </w:r>
      <w:r w:rsidR="00CF658F">
        <w:rPr>
          <w:rFonts w:ascii="Arial" w:hAnsi="Arial" w:cs="Arial"/>
        </w:rPr>
        <w:t>m</w:t>
      </w:r>
      <w:r w:rsidRPr="006A6510">
        <w:rPr>
          <w:rFonts w:ascii="Arial" w:hAnsi="Arial" w:cs="Arial"/>
        </w:rPr>
        <w:t xml:space="preserve">antenimiento </w:t>
      </w:r>
      <w:r w:rsidR="00CF658F">
        <w:rPr>
          <w:rFonts w:ascii="Arial" w:hAnsi="Arial" w:cs="Arial"/>
        </w:rPr>
        <w:t>t</w:t>
      </w:r>
      <w:r w:rsidRPr="006A6510">
        <w:rPr>
          <w:rFonts w:ascii="Arial" w:hAnsi="Arial" w:cs="Arial"/>
        </w:rPr>
        <w:t>ecnológico</w:t>
      </w:r>
      <w:r>
        <w:rPr>
          <w:rFonts w:ascii="Arial" w:hAnsi="Arial" w:cs="Arial"/>
        </w:rPr>
        <w:t>, respectivamente.</w:t>
      </w:r>
    </w:p>
    <w:p w14:paraId="001B3945" w14:textId="27308D19" w:rsidR="006A6510" w:rsidRDefault="006A6510" w:rsidP="006A6510">
      <w:pPr>
        <w:spacing w:after="0" w:line="240" w:lineRule="auto"/>
        <w:jc w:val="both"/>
        <w:rPr>
          <w:rFonts w:ascii="Arial" w:hAnsi="Arial" w:cs="Arial"/>
        </w:rPr>
      </w:pPr>
    </w:p>
    <w:p w14:paraId="787A11F0" w14:textId="60D6B383" w:rsidR="00172DAE" w:rsidRPr="00172DAE" w:rsidRDefault="00172DAE" w:rsidP="00172DAE">
      <w:pPr>
        <w:pStyle w:val="Prrafodelista"/>
        <w:numPr>
          <w:ilvl w:val="0"/>
          <w:numId w:val="24"/>
        </w:numPr>
        <w:spacing w:after="0" w:line="240" w:lineRule="auto"/>
        <w:jc w:val="both"/>
        <w:rPr>
          <w:rFonts w:ascii="Arial" w:hAnsi="Arial" w:cs="Arial"/>
        </w:rPr>
      </w:pPr>
      <w:r w:rsidRPr="00172DAE">
        <w:rPr>
          <w:rFonts w:ascii="Arial" w:hAnsi="Arial" w:cs="Arial"/>
        </w:rPr>
        <w:t>Para desarrollar</w:t>
      </w:r>
      <w:r w:rsidR="00640376">
        <w:rPr>
          <w:rFonts w:ascii="Arial" w:hAnsi="Arial" w:cs="Arial"/>
        </w:rPr>
        <w:t xml:space="preserve"> </w:t>
      </w:r>
      <w:r w:rsidRPr="00172DAE">
        <w:rPr>
          <w:rFonts w:ascii="Arial" w:hAnsi="Arial" w:cs="Arial"/>
        </w:rPr>
        <w:t>este procedimiento</w:t>
      </w:r>
      <w:r w:rsidR="00974977">
        <w:rPr>
          <w:rFonts w:ascii="Arial" w:hAnsi="Arial" w:cs="Arial"/>
        </w:rPr>
        <w:t>,</w:t>
      </w:r>
      <w:r w:rsidRPr="00172DAE">
        <w:rPr>
          <w:rFonts w:ascii="Arial" w:hAnsi="Arial" w:cs="Arial"/>
        </w:rPr>
        <w:t xml:space="preserve"> el cambio debe haber sido presentado a una instancia interna de decisión y debe haber sido aprobado </w:t>
      </w:r>
      <w:r w:rsidR="00640376">
        <w:rPr>
          <w:rFonts w:ascii="Arial" w:hAnsi="Arial" w:cs="Arial"/>
        </w:rPr>
        <w:t>por dicha instancia.</w:t>
      </w:r>
    </w:p>
    <w:p w14:paraId="485AC5E2" w14:textId="77777777" w:rsidR="00172DAE" w:rsidRPr="00172DAE" w:rsidRDefault="00172DAE" w:rsidP="00172DAE">
      <w:pPr>
        <w:pStyle w:val="Prrafodelista"/>
        <w:spacing w:after="0" w:line="240" w:lineRule="auto"/>
        <w:ind w:left="360"/>
        <w:jc w:val="both"/>
        <w:rPr>
          <w:rFonts w:ascii="Arial" w:hAnsi="Arial" w:cs="Arial"/>
          <w:color w:val="FF0000"/>
        </w:rPr>
      </w:pPr>
    </w:p>
    <w:p w14:paraId="097FDCAF" w14:textId="281F0EDA" w:rsidR="005F6652" w:rsidRPr="00172DAE" w:rsidRDefault="005F6652" w:rsidP="0084369F">
      <w:pPr>
        <w:pStyle w:val="Prrafodelista"/>
        <w:numPr>
          <w:ilvl w:val="0"/>
          <w:numId w:val="24"/>
        </w:numPr>
        <w:spacing w:after="0" w:line="240" w:lineRule="auto"/>
        <w:jc w:val="both"/>
        <w:rPr>
          <w:rFonts w:ascii="Arial" w:hAnsi="Arial" w:cs="Arial"/>
        </w:rPr>
      </w:pPr>
      <w:r w:rsidRPr="00172DAE">
        <w:rPr>
          <w:rFonts w:ascii="Arial" w:hAnsi="Arial" w:cs="Arial"/>
        </w:rPr>
        <w:t>La implementación de los pasos descritos en el presente procedimiento no omite ni desconoce el cumplimiento de otr</w:t>
      </w:r>
      <w:r w:rsidR="00172DAE">
        <w:rPr>
          <w:rFonts w:ascii="Arial" w:hAnsi="Arial" w:cs="Arial"/>
        </w:rPr>
        <w:t>as directrices institucionales</w:t>
      </w:r>
      <w:r w:rsidR="00974977">
        <w:rPr>
          <w:rFonts w:ascii="Arial" w:hAnsi="Arial" w:cs="Arial"/>
        </w:rPr>
        <w:t xml:space="preserve"> respecto a la aprobación o ejecución de cualquier cambio interno en la SDIS</w:t>
      </w:r>
      <w:r w:rsidR="00172DAE">
        <w:rPr>
          <w:rFonts w:ascii="Arial" w:hAnsi="Arial" w:cs="Arial"/>
        </w:rPr>
        <w:t>.</w:t>
      </w:r>
    </w:p>
    <w:p w14:paraId="0941C978" w14:textId="77777777" w:rsidR="005F6652" w:rsidRPr="00172DAE" w:rsidRDefault="005F6652" w:rsidP="005F6652">
      <w:pPr>
        <w:pStyle w:val="Prrafodelista"/>
        <w:rPr>
          <w:rFonts w:ascii="Arial" w:hAnsi="Arial" w:cs="Arial"/>
        </w:rPr>
      </w:pPr>
    </w:p>
    <w:p w14:paraId="16FB8C28" w14:textId="751A3568" w:rsidR="00622776" w:rsidRPr="008503C3" w:rsidRDefault="00CF00B2" w:rsidP="0084369F">
      <w:pPr>
        <w:pStyle w:val="Prrafodelista"/>
        <w:numPr>
          <w:ilvl w:val="0"/>
          <w:numId w:val="24"/>
        </w:numPr>
        <w:spacing w:after="0" w:line="240" w:lineRule="auto"/>
        <w:jc w:val="both"/>
        <w:rPr>
          <w:rFonts w:ascii="Arial" w:hAnsi="Arial" w:cs="Arial"/>
        </w:rPr>
      </w:pPr>
      <w:r w:rsidRPr="0084369F">
        <w:rPr>
          <w:rFonts w:ascii="Arial" w:hAnsi="Arial" w:cs="Arial"/>
        </w:rPr>
        <w:t>L</w:t>
      </w:r>
      <w:r w:rsidR="00622776" w:rsidRPr="0084369F">
        <w:rPr>
          <w:rFonts w:ascii="Arial" w:hAnsi="Arial" w:cs="Arial"/>
        </w:rPr>
        <w:t xml:space="preserve">a aplicación del presente procedimiento se debe realizar sobre los cambios que sean representativos y que impacten significativamente la gestión institucional, teniendo en cuenta que si es un cambio que solo tiene efecto al interior de una dependencia o proceso, debe ser controlado </w:t>
      </w:r>
      <w:r w:rsidR="00B74BD3" w:rsidRPr="0084369F">
        <w:rPr>
          <w:rFonts w:ascii="Arial" w:hAnsi="Arial" w:cs="Arial"/>
        </w:rPr>
        <w:t xml:space="preserve">por cada responsable </w:t>
      </w:r>
      <w:r w:rsidR="00622776" w:rsidRPr="0084369F">
        <w:rPr>
          <w:rFonts w:ascii="Arial" w:hAnsi="Arial" w:cs="Arial"/>
        </w:rPr>
        <w:t xml:space="preserve">bajo </w:t>
      </w:r>
      <w:r w:rsidR="008503C3">
        <w:rPr>
          <w:rFonts w:ascii="Arial" w:hAnsi="Arial" w:cs="Arial"/>
        </w:rPr>
        <w:t>el</w:t>
      </w:r>
      <w:r w:rsidR="00622776" w:rsidRPr="0084369F">
        <w:rPr>
          <w:rFonts w:ascii="Arial" w:hAnsi="Arial" w:cs="Arial"/>
        </w:rPr>
        <w:t xml:space="preserve"> principio </w:t>
      </w:r>
      <w:r w:rsidR="00622776" w:rsidRPr="008503C3">
        <w:rPr>
          <w:rFonts w:ascii="Arial" w:hAnsi="Arial" w:cs="Arial"/>
        </w:rPr>
        <w:t>del autocontrol</w:t>
      </w:r>
      <w:r w:rsidR="008503C3" w:rsidRPr="008503C3">
        <w:rPr>
          <w:rFonts w:ascii="Arial" w:hAnsi="Arial" w:cs="Arial"/>
        </w:rPr>
        <w:t>.</w:t>
      </w:r>
    </w:p>
    <w:p w14:paraId="04AB637C" w14:textId="77777777" w:rsidR="00CF00B2" w:rsidRDefault="00CF00B2" w:rsidP="00CF00B2">
      <w:pPr>
        <w:spacing w:after="0" w:line="240" w:lineRule="auto"/>
        <w:jc w:val="both"/>
        <w:rPr>
          <w:rFonts w:ascii="Arial" w:hAnsi="Arial" w:cs="Arial"/>
        </w:rPr>
      </w:pPr>
    </w:p>
    <w:p w14:paraId="3D97753A" w14:textId="54BE72B4" w:rsidR="009520DC" w:rsidRPr="0084369F" w:rsidRDefault="009520DC" w:rsidP="0084369F">
      <w:pPr>
        <w:pStyle w:val="Prrafodelista"/>
        <w:numPr>
          <w:ilvl w:val="0"/>
          <w:numId w:val="24"/>
        </w:numPr>
        <w:spacing w:after="0" w:line="240" w:lineRule="auto"/>
        <w:jc w:val="both"/>
        <w:rPr>
          <w:rFonts w:ascii="Arial" w:hAnsi="Arial" w:cs="Arial"/>
        </w:rPr>
      </w:pPr>
      <w:r w:rsidRPr="0084369F">
        <w:rPr>
          <w:rFonts w:ascii="Arial" w:hAnsi="Arial" w:cs="Arial"/>
        </w:rPr>
        <w:t xml:space="preserve">Es importante resaltar que una vez se haya iniciado la implementación del cambio, el </w:t>
      </w:r>
      <w:r w:rsidR="008A7FE5" w:rsidRPr="0084369F">
        <w:rPr>
          <w:rFonts w:ascii="Arial" w:hAnsi="Arial" w:cs="Arial"/>
        </w:rPr>
        <w:t>jefe de la dependencia</w:t>
      </w:r>
      <w:r w:rsidR="00F73CC4">
        <w:rPr>
          <w:rFonts w:ascii="Arial" w:hAnsi="Arial" w:cs="Arial"/>
        </w:rPr>
        <w:t xml:space="preserve"> </w:t>
      </w:r>
      <w:r w:rsidR="008A7FE5" w:rsidRPr="0084369F">
        <w:rPr>
          <w:rFonts w:ascii="Arial" w:hAnsi="Arial" w:cs="Arial"/>
        </w:rPr>
        <w:t>responsable</w:t>
      </w:r>
      <w:r w:rsidRPr="0084369F">
        <w:rPr>
          <w:rFonts w:ascii="Arial" w:hAnsi="Arial" w:cs="Arial"/>
        </w:rPr>
        <w:t xml:space="preserve"> debe realizar un seguimiento con el fin de evaluar resultados, eficacia y posibles ajustes que deban realizarse. En caso de requerirse adicionar o actualizar </w:t>
      </w:r>
      <w:r w:rsidRPr="0084369F">
        <w:rPr>
          <w:rFonts w:ascii="Arial" w:hAnsi="Arial" w:cs="Arial"/>
        </w:rPr>
        <w:lastRenderedPageBreak/>
        <w:t xml:space="preserve">la información contenida en el </w:t>
      </w:r>
      <w:r w:rsidR="00E73FE1">
        <w:rPr>
          <w:rFonts w:ascii="Arial" w:hAnsi="Arial" w:cs="Arial"/>
        </w:rPr>
        <w:t>f</w:t>
      </w:r>
      <w:r w:rsidRPr="0084369F">
        <w:rPr>
          <w:rFonts w:ascii="Arial" w:hAnsi="Arial" w:cs="Arial"/>
        </w:rPr>
        <w:t xml:space="preserve">ormato </w:t>
      </w:r>
      <w:r w:rsidR="00053E19">
        <w:rPr>
          <w:rFonts w:ascii="Arial" w:hAnsi="Arial" w:cs="Arial"/>
        </w:rPr>
        <w:t>G</w:t>
      </w:r>
      <w:r w:rsidRPr="0084369F">
        <w:rPr>
          <w:rFonts w:ascii="Arial" w:hAnsi="Arial" w:cs="Arial"/>
        </w:rPr>
        <w:t xml:space="preserve">estión del </w:t>
      </w:r>
      <w:r w:rsidR="00E73FE1">
        <w:rPr>
          <w:rFonts w:ascii="Arial" w:hAnsi="Arial" w:cs="Arial"/>
        </w:rPr>
        <w:t>c</w:t>
      </w:r>
      <w:r w:rsidRPr="0084369F">
        <w:rPr>
          <w:rFonts w:ascii="Arial" w:hAnsi="Arial" w:cs="Arial"/>
        </w:rPr>
        <w:t>ambio</w:t>
      </w:r>
      <w:r w:rsidR="0084369F" w:rsidRPr="0084369F">
        <w:rPr>
          <w:rFonts w:ascii="Arial" w:hAnsi="Arial" w:cs="Arial"/>
        </w:rPr>
        <w:t xml:space="preserve"> </w:t>
      </w:r>
      <w:r w:rsidR="00974977">
        <w:rPr>
          <w:rFonts w:ascii="Arial" w:hAnsi="Arial" w:cs="Arial"/>
        </w:rPr>
        <w:t xml:space="preserve">institucional </w:t>
      </w:r>
      <w:r w:rsidR="0084369F" w:rsidRPr="0084369F">
        <w:rPr>
          <w:rFonts w:ascii="Arial" w:hAnsi="Arial" w:cs="Arial"/>
        </w:rPr>
        <w:t>(FOR-GC</w:t>
      </w:r>
      <w:r w:rsidR="000071D4">
        <w:rPr>
          <w:rFonts w:ascii="Arial" w:hAnsi="Arial" w:cs="Arial"/>
        </w:rPr>
        <w:t>-074</w:t>
      </w:r>
      <w:r w:rsidR="0084369F" w:rsidRPr="0084369F">
        <w:rPr>
          <w:rFonts w:ascii="Arial" w:hAnsi="Arial" w:cs="Arial"/>
        </w:rPr>
        <w:t>)</w:t>
      </w:r>
      <w:r w:rsidRPr="0084369F">
        <w:rPr>
          <w:rFonts w:ascii="Arial" w:hAnsi="Arial" w:cs="Arial"/>
        </w:rPr>
        <w:t xml:space="preserve">, </w:t>
      </w:r>
      <w:r w:rsidR="008A7FE5" w:rsidRPr="0084369F">
        <w:rPr>
          <w:rFonts w:ascii="Arial" w:hAnsi="Arial" w:cs="Arial"/>
        </w:rPr>
        <w:t xml:space="preserve">éste deberá </w:t>
      </w:r>
      <w:r w:rsidR="00E73FE1">
        <w:rPr>
          <w:rFonts w:ascii="Arial" w:hAnsi="Arial" w:cs="Arial"/>
        </w:rPr>
        <w:t xml:space="preserve">ser remitido </w:t>
      </w:r>
      <w:r w:rsidR="008A7FE5" w:rsidRPr="0084369F">
        <w:rPr>
          <w:rFonts w:ascii="Arial" w:hAnsi="Arial" w:cs="Arial"/>
        </w:rPr>
        <w:t>nuevamente a la Dirección de Análisis y Diseño Estratégico</w:t>
      </w:r>
      <w:r w:rsidR="00EB00E3" w:rsidRPr="0084369F">
        <w:rPr>
          <w:rFonts w:ascii="Arial" w:hAnsi="Arial" w:cs="Arial"/>
        </w:rPr>
        <w:t>.</w:t>
      </w:r>
    </w:p>
    <w:p w14:paraId="1620E3C6" w14:textId="77777777" w:rsidR="0084369F" w:rsidRPr="00053482" w:rsidRDefault="0084369F" w:rsidP="00CF00B2">
      <w:pPr>
        <w:spacing w:after="0" w:line="240" w:lineRule="auto"/>
        <w:jc w:val="both"/>
        <w:rPr>
          <w:rFonts w:ascii="Arial" w:hAnsi="Arial" w:cs="Arial"/>
        </w:rPr>
      </w:pPr>
    </w:p>
    <w:bookmarkEnd w:id="0"/>
    <w:p w14:paraId="1B411FF3" w14:textId="11833751" w:rsidR="002C4573" w:rsidRDefault="002C4573" w:rsidP="008503C3">
      <w:pPr>
        <w:pStyle w:val="Prrafodelista"/>
        <w:numPr>
          <w:ilvl w:val="0"/>
          <w:numId w:val="24"/>
        </w:numPr>
        <w:spacing w:after="0" w:line="240" w:lineRule="auto"/>
        <w:jc w:val="both"/>
        <w:rPr>
          <w:rFonts w:ascii="Arial" w:hAnsi="Arial" w:cs="Arial"/>
        </w:rPr>
      </w:pPr>
      <w:r>
        <w:rPr>
          <w:rFonts w:ascii="Arial" w:hAnsi="Arial" w:cs="Arial"/>
        </w:rPr>
        <w:t>Las solicitudes de cambio que se realicen en el marco de los procesos institucionales deberán ser realizadas por el respectivo líder de proceso, de acuerdo con los procedimientos previstos en la entidad.</w:t>
      </w:r>
    </w:p>
    <w:p w14:paraId="2C7362B4" w14:textId="77777777" w:rsidR="002C4573" w:rsidRPr="002C4573" w:rsidRDefault="002C4573" w:rsidP="002C4573">
      <w:pPr>
        <w:pStyle w:val="Prrafodelista"/>
        <w:rPr>
          <w:rFonts w:ascii="Arial" w:hAnsi="Arial" w:cs="Arial"/>
        </w:rPr>
      </w:pPr>
    </w:p>
    <w:p w14:paraId="2B09F3CA" w14:textId="522EEF24" w:rsidR="007E77C4" w:rsidRPr="008503C3" w:rsidRDefault="007E77C4" w:rsidP="008503C3">
      <w:pPr>
        <w:pStyle w:val="Prrafodelista"/>
        <w:numPr>
          <w:ilvl w:val="0"/>
          <w:numId w:val="24"/>
        </w:numPr>
        <w:spacing w:after="0" w:line="240" w:lineRule="auto"/>
        <w:jc w:val="both"/>
        <w:rPr>
          <w:rFonts w:ascii="Arial" w:hAnsi="Arial" w:cs="Arial"/>
        </w:rPr>
      </w:pPr>
      <w:r w:rsidRPr="008503C3">
        <w:rPr>
          <w:rFonts w:ascii="Arial" w:hAnsi="Arial" w:cs="Arial"/>
        </w:rPr>
        <w:t>Las dependencias</w:t>
      </w:r>
      <w:r w:rsidR="00F73CC4">
        <w:rPr>
          <w:rFonts w:ascii="Arial" w:hAnsi="Arial" w:cs="Arial"/>
        </w:rPr>
        <w:t xml:space="preserve"> </w:t>
      </w:r>
      <w:r w:rsidRPr="008503C3">
        <w:rPr>
          <w:rFonts w:ascii="Arial" w:hAnsi="Arial" w:cs="Arial"/>
        </w:rPr>
        <w:t xml:space="preserve">responsables de los cambios deben considerar y documentar en </w:t>
      </w:r>
      <w:r w:rsidR="008503C3">
        <w:rPr>
          <w:rFonts w:ascii="Arial" w:hAnsi="Arial" w:cs="Arial"/>
        </w:rPr>
        <w:t>sus</w:t>
      </w:r>
      <w:r w:rsidRPr="008503C3">
        <w:rPr>
          <w:rFonts w:ascii="Arial" w:hAnsi="Arial" w:cs="Arial"/>
        </w:rPr>
        <w:t xml:space="preserve"> planes de implementación los impactos previstos</w:t>
      </w:r>
      <w:r w:rsidR="008503C3">
        <w:rPr>
          <w:rFonts w:ascii="Arial" w:hAnsi="Arial" w:cs="Arial"/>
        </w:rPr>
        <w:t>, los cuales</w:t>
      </w:r>
      <w:r w:rsidRPr="008503C3">
        <w:rPr>
          <w:rFonts w:ascii="Arial" w:hAnsi="Arial" w:cs="Arial"/>
        </w:rPr>
        <w:t xml:space="preserve"> pueden expresarse en:</w:t>
      </w:r>
    </w:p>
    <w:p w14:paraId="30AB81C0" w14:textId="77777777" w:rsidR="008503C3" w:rsidRDefault="008503C3" w:rsidP="008503C3">
      <w:pPr>
        <w:pStyle w:val="Prrafodelista"/>
        <w:spacing w:after="0" w:line="240" w:lineRule="auto"/>
        <w:jc w:val="both"/>
        <w:rPr>
          <w:rFonts w:ascii="Arial" w:hAnsi="Arial" w:cs="Arial"/>
        </w:rPr>
      </w:pPr>
    </w:p>
    <w:p w14:paraId="5A27283B" w14:textId="62DA59F6" w:rsidR="007E77C4" w:rsidRDefault="007E77C4" w:rsidP="00CF00B2">
      <w:pPr>
        <w:pStyle w:val="Prrafodelista"/>
        <w:numPr>
          <w:ilvl w:val="0"/>
          <w:numId w:val="21"/>
        </w:numPr>
        <w:spacing w:after="0" w:line="240" w:lineRule="auto"/>
        <w:jc w:val="both"/>
        <w:rPr>
          <w:rFonts w:ascii="Arial" w:hAnsi="Arial" w:cs="Arial"/>
        </w:rPr>
      </w:pPr>
      <w:r>
        <w:rPr>
          <w:rFonts w:ascii="Arial" w:hAnsi="Arial" w:cs="Arial"/>
        </w:rPr>
        <w:t>La</w:t>
      </w:r>
      <w:r w:rsidR="00D31237" w:rsidRPr="007E77C4">
        <w:rPr>
          <w:rFonts w:ascii="Arial" w:hAnsi="Arial" w:cs="Arial"/>
        </w:rPr>
        <w:t xml:space="preserve"> a</w:t>
      </w:r>
      <w:r w:rsidR="00720544" w:rsidRPr="007E77C4">
        <w:rPr>
          <w:rFonts w:ascii="Arial" w:hAnsi="Arial" w:cs="Arial"/>
        </w:rPr>
        <w:t xml:space="preserve">ctualización de </w:t>
      </w:r>
      <w:r>
        <w:rPr>
          <w:rFonts w:ascii="Arial" w:hAnsi="Arial" w:cs="Arial"/>
        </w:rPr>
        <w:t xml:space="preserve">la </w:t>
      </w:r>
      <w:r w:rsidR="00E73FE1">
        <w:rPr>
          <w:rFonts w:ascii="Arial" w:hAnsi="Arial" w:cs="Arial"/>
        </w:rPr>
        <w:t>p</w:t>
      </w:r>
      <w:r w:rsidR="00720544" w:rsidRPr="007E77C4">
        <w:rPr>
          <w:rFonts w:ascii="Arial" w:hAnsi="Arial" w:cs="Arial"/>
        </w:rPr>
        <w:t>lataforma estratégica</w:t>
      </w:r>
      <w:r w:rsidR="00B67DB2">
        <w:rPr>
          <w:rFonts w:ascii="Arial" w:hAnsi="Arial" w:cs="Arial"/>
        </w:rPr>
        <w:t>.</w:t>
      </w:r>
    </w:p>
    <w:p w14:paraId="35D94C53" w14:textId="1105FB53" w:rsidR="007E77C4" w:rsidRDefault="007E77C4" w:rsidP="00CF00B2">
      <w:pPr>
        <w:pStyle w:val="Prrafodelista"/>
        <w:numPr>
          <w:ilvl w:val="0"/>
          <w:numId w:val="21"/>
        </w:numPr>
        <w:spacing w:after="0" w:line="240" w:lineRule="auto"/>
        <w:jc w:val="both"/>
        <w:rPr>
          <w:rFonts w:ascii="Arial" w:hAnsi="Arial" w:cs="Arial"/>
        </w:rPr>
      </w:pPr>
      <w:r>
        <w:rPr>
          <w:rFonts w:ascii="Arial" w:hAnsi="Arial" w:cs="Arial"/>
        </w:rPr>
        <w:t>La actualización o expedición de normativa o actos administrativos internos.</w:t>
      </w:r>
    </w:p>
    <w:p w14:paraId="2CE4ABB6" w14:textId="77777777" w:rsidR="007E77C4" w:rsidRDefault="007E77C4" w:rsidP="00CF00B2">
      <w:pPr>
        <w:pStyle w:val="Prrafodelista"/>
        <w:numPr>
          <w:ilvl w:val="0"/>
          <w:numId w:val="21"/>
        </w:numPr>
        <w:spacing w:after="0" w:line="240" w:lineRule="auto"/>
        <w:jc w:val="both"/>
        <w:rPr>
          <w:rFonts w:ascii="Arial" w:hAnsi="Arial" w:cs="Arial"/>
        </w:rPr>
      </w:pPr>
      <w:r>
        <w:rPr>
          <w:rFonts w:ascii="Arial" w:hAnsi="Arial" w:cs="Arial"/>
        </w:rPr>
        <w:t>La actualización o</w:t>
      </w:r>
      <w:r w:rsidR="00D31237" w:rsidRPr="007E77C4">
        <w:rPr>
          <w:rFonts w:ascii="Arial" w:hAnsi="Arial" w:cs="Arial"/>
        </w:rPr>
        <w:t xml:space="preserve"> a</w:t>
      </w:r>
      <w:r w:rsidR="00720544" w:rsidRPr="007E77C4">
        <w:rPr>
          <w:rFonts w:ascii="Arial" w:hAnsi="Arial" w:cs="Arial"/>
        </w:rPr>
        <w:t xml:space="preserve">dopción </w:t>
      </w:r>
      <w:r w:rsidR="00D31237" w:rsidRPr="007E77C4">
        <w:rPr>
          <w:rFonts w:ascii="Arial" w:hAnsi="Arial" w:cs="Arial"/>
        </w:rPr>
        <w:t>de</w:t>
      </w:r>
      <w:r>
        <w:rPr>
          <w:rFonts w:ascii="Arial" w:hAnsi="Arial" w:cs="Arial"/>
        </w:rPr>
        <w:t xml:space="preserve"> nuevas</w:t>
      </w:r>
      <w:r w:rsidR="00D31237" w:rsidRPr="007E77C4">
        <w:rPr>
          <w:rFonts w:ascii="Arial" w:hAnsi="Arial" w:cs="Arial"/>
        </w:rPr>
        <w:t xml:space="preserve"> directrices </w:t>
      </w:r>
      <w:r>
        <w:rPr>
          <w:rFonts w:ascii="Arial" w:hAnsi="Arial" w:cs="Arial"/>
        </w:rPr>
        <w:t>en el marco d</w:t>
      </w:r>
      <w:r w:rsidR="00720544" w:rsidRPr="007E77C4">
        <w:rPr>
          <w:rFonts w:ascii="Arial" w:hAnsi="Arial" w:cs="Arial"/>
        </w:rPr>
        <w:t>el Sistema de Gestión.</w:t>
      </w:r>
    </w:p>
    <w:p w14:paraId="6996A0F3" w14:textId="43F763F0" w:rsidR="007E77C4" w:rsidRDefault="007E77C4" w:rsidP="00CF00B2">
      <w:pPr>
        <w:pStyle w:val="Prrafodelista"/>
        <w:numPr>
          <w:ilvl w:val="0"/>
          <w:numId w:val="21"/>
        </w:numPr>
        <w:spacing w:after="0" w:line="240" w:lineRule="auto"/>
        <w:jc w:val="both"/>
        <w:rPr>
          <w:rFonts w:ascii="Arial" w:hAnsi="Arial" w:cs="Arial"/>
        </w:rPr>
      </w:pPr>
      <w:r>
        <w:rPr>
          <w:rFonts w:ascii="Arial" w:hAnsi="Arial" w:cs="Arial"/>
        </w:rPr>
        <w:t>La a</w:t>
      </w:r>
      <w:r w:rsidR="008A6B33" w:rsidRPr="007E77C4">
        <w:rPr>
          <w:rFonts w:ascii="Arial" w:hAnsi="Arial" w:cs="Arial"/>
        </w:rPr>
        <w:t xml:space="preserve">ctualización y ajustes aplicables a los actos administrativos mediante los cuales se define la estructura y/o </w:t>
      </w:r>
      <w:r w:rsidR="00415F8C">
        <w:rPr>
          <w:rFonts w:ascii="Arial" w:hAnsi="Arial" w:cs="Arial"/>
        </w:rPr>
        <w:t xml:space="preserve">la </w:t>
      </w:r>
      <w:r w:rsidR="008A6B33" w:rsidRPr="007E77C4">
        <w:rPr>
          <w:rFonts w:ascii="Arial" w:hAnsi="Arial" w:cs="Arial"/>
        </w:rPr>
        <w:t>planta de personal</w:t>
      </w:r>
      <w:r>
        <w:rPr>
          <w:rFonts w:ascii="Arial" w:hAnsi="Arial" w:cs="Arial"/>
        </w:rPr>
        <w:t xml:space="preserve"> y</w:t>
      </w:r>
      <w:r w:rsidR="008A6B33" w:rsidRPr="007E77C4">
        <w:rPr>
          <w:rFonts w:ascii="Arial" w:hAnsi="Arial" w:cs="Arial"/>
        </w:rPr>
        <w:t xml:space="preserve"> el manual de funciones</w:t>
      </w:r>
      <w:r>
        <w:rPr>
          <w:rFonts w:ascii="Arial" w:hAnsi="Arial" w:cs="Arial"/>
        </w:rPr>
        <w:t xml:space="preserve">, así como </w:t>
      </w:r>
      <w:r w:rsidR="008A6B33" w:rsidRPr="007E77C4">
        <w:rPr>
          <w:rFonts w:ascii="Arial" w:hAnsi="Arial" w:cs="Arial"/>
        </w:rPr>
        <w:t>l</w:t>
      </w:r>
      <w:r>
        <w:rPr>
          <w:rFonts w:ascii="Arial" w:hAnsi="Arial" w:cs="Arial"/>
        </w:rPr>
        <w:t>as directrices</w:t>
      </w:r>
      <w:r w:rsidR="008A6B33" w:rsidRPr="007E77C4">
        <w:rPr>
          <w:rFonts w:ascii="Arial" w:hAnsi="Arial" w:cs="Arial"/>
        </w:rPr>
        <w:t xml:space="preserve"> relacionad</w:t>
      </w:r>
      <w:r>
        <w:rPr>
          <w:rFonts w:ascii="Arial" w:hAnsi="Arial" w:cs="Arial"/>
        </w:rPr>
        <w:t>a</w:t>
      </w:r>
      <w:r w:rsidR="008A6B33" w:rsidRPr="007E77C4">
        <w:rPr>
          <w:rFonts w:ascii="Arial" w:hAnsi="Arial" w:cs="Arial"/>
        </w:rPr>
        <w:t>s con el desarrollo y administración del personal.</w:t>
      </w:r>
    </w:p>
    <w:p w14:paraId="196C8502" w14:textId="6DBA28E7" w:rsidR="00B149D7" w:rsidRDefault="007E77C4" w:rsidP="00CF00B2">
      <w:pPr>
        <w:pStyle w:val="Prrafodelista"/>
        <w:numPr>
          <w:ilvl w:val="0"/>
          <w:numId w:val="21"/>
        </w:numPr>
        <w:spacing w:after="0" w:line="240" w:lineRule="auto"/>
        <w:jc w:val="both"/>
        <w:rPr>
          <w:rFonts w:ascii="Arial" w:hAnsi="Arial" w:cs="Arial"/>
        </w:rPr>
      </w:pPr>
      <w:r>
        <w:rPr>
          <w:rFonts w:ascii="Arial" w:hAnsi="Arial" w:cs="Arial"/>
        </w:rPr>
        <w:t>La</w:t>
      </w:r>
      <w:r w:rsidR="00F11AED" w:rsidRPr="007E77C4">
        <w:rPr>
          <w:rFonts w:ascii="Arial" w:hAnsi="Arial" w:cs="Arial"/>
        </w:rPr>
        <w:t xml:space="preserve"> actualiza</w:t>
      </w:r>
      <w:r>
        <w:rPr>
          <w:rFonts w:ascii="Arial" w:hAnsi="Arial" w:cs="Arial"/>
        </w:rPr>
        <w:t>ción de</w:t>
      </w:r>
      <w:r w:rsidR="00F11AED" w:rsidRPr="007E77C4">
        <w:rPr>
          <w:rFonts w:ascii="Arial" w:hAnsi="Arial" w:cs="Arial"/>
        </w:rPr>
        <w:t xml:space="preserve"> los </w:t>
      </w:r>
      <w:r w:rsidR="00E05925" w:rsidRPr="007E77C4">
        <w:rPr>
          <w:rFonts w:ascii="Arial" w:hAnsi="Arial" w:cs="Arial"/>
        </w:rPr>
        <w:t>lineamientos y directrices para la prestación e innovación de los servicios sociale</w:t>
      </w:r>
      <w:r w:rsidR="00F11AED" w:rsidRPr="007E77C4">
        <w:rPr>
          <w:rFonts w:ascii="Arial" w:hAnsi="Arial" w:cs="Arial"/>
        </w:rPr>
        <w:t>s</w:t>
      </w:r>
      <w:r w:rsidR="00B149D7">
        <w:rPr>
          <w:rFonts w:ascii="Arial" w:hAnsi="Arial" w:cs="Arial"/>
        </w:rPr>
        <w:t>.</w:t>
      </w:r>
    </w:p>
    <w:p w14:paraId="0416EFA9" w14:textId="0454FC20" w:rsidR="00F73CC4" w:rsidRPr="00B149D7" w:rsidRDefault="00F73CC4" w:rsidP="00CF00B2">
      <w:pPr>
        <w:pStyle w:val="Prrafodelista"/>
        <w:numPr>
          <w:ilvl w:val="0"/>
          <w:numId w:val="21"/>
        </w:numPr>
        <w:spacing w:after="0" w:line="240" w:lineRule="auto"/>
        <w:jc w:val="both"/>
        <w:rPr>
          <w:rFonts w:ascii="Arial" w:hAnsi="Arial" w:cs="Arial"/>
        </w:rPr>
      </w:pPr>
      <w:r>
        <w:rPr>
          <w:rFonts w:ascii="Arial" w:hAnsi="Arial" w:cs="Arial"/>
        </w:rPr>
        <w:t>Los servicios ofrecidos por la entidad, así como la forma de prestarlos.</w:t>
      </w:r>
    </w:p>
    <w:p w14:paraId="1F2F98BE" w14:textId="2291BB0B" w:rsidR="000071D4" w:rsidRDefault="000071D4" w:rsidP="00A22C12">
      <w:pPr>
        <w:spacing w:after="0" w:line="240" w:lineRule="auto"/>
        <w:jc w:val="both"/>
        <w:rPr>
          <w:rFonts w:ascii="Arial" w:hAnsi="Arial" w:cs="Arial"/>
        </w:rPr>
      </w:pPr>
      <w:r>
        <w:rPr>
          <w:rFonts w:ascii="Arial" w:hAnsi="Arial" w:cs="Arial"/>
        </w:rPr>
        <w:br w:type="page"/>
      </w:r>
    </w:p>
    <w:p w14:paraId="2F0924E7" w14:textId="0CD98012" w:rsidR="00E05925" w:rsidRDefault="00E05925" w:rsidP="00E05925">
      <w:pPr>
        <w:pStyle w:val="Prrafodelista"/>
        <w:numPr>
          <w:ilvl w:val="0"/>
          <w:numId w:val="11"/>
        </w:numPr>
        <w:spacing w:after="0" w:line="240" w:lineRule="auto"/>
        <w:jc w:val="both"/>
        <w:rPr>
          <w:rFonts w:ascii="Arial" w:hAnsi="Arial" w:cs="Arial"/>
        </w:rPr>
      </w:pPr>
      <w:r>
        <w:rPr>
          <w:rFonts w:ascii="Arial" w:hAnsi="Arial" w:cs="Arial"/>
        </w:rPr>
        <w:lastRenderedPageBreak/>
        <w:t>Descripción de actividades</w:t>
      </w:r>
    </w:p>
    <w:p w14:paraId="3969D4FD" w14:textId="29433391" w:rsidR="00857F1A" w:rsidRDefault="00857F1A" w:rsidP="006A5530">
      <w:pPr>
        <w:spacing w:after="0" w:line="240" w:lineRule="auto"/>
        <w:jc w:val="center"/>
        <w:rPr>
          <w:rFonts w:ascii="Arial" w:hAnsi="Arial" w:cs="Arial"/>
        </w:rPr>
      </w:pPr>
    </w:p>
    <w:p w14:paraId="54EF5A2E" w14:textId="21845469" w:rsidR="006A6510" w:rsidRDefault="000071D4" w:rsidP="00185573">
      <w:pPr>
        <w:spacing w:after="0" w:line="240" w:lineRule="auto"/>
        <w:jc w:val="both"/>
        <w:rPr>
          <w:rFonts w:ascii="Arial" w:hAnsi="Arial" w:cs="Arial"/>
        </w:rPr>
      </w:pPr>
      <w:r w:rsidRPr="000071D4">
        <w:rPr>
          <w:noProof/>
        </w:rPr>
        <w:drawing>
          <wp:inline distT="0" distB="0" distL="0" distR="0" wp14:anchorId="33A3BF94" wp14:editId="4C59865C">
            <wp:extent cx="5972175" cy="7193280"/>
            <wp:effectExtent l="0" t="0" r="952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175" cy="7193280"/>
                    </a:xfrm>
                    <a:prstGeom prst="rect">
                      <a:avLst/>
                    </a:prstGeom>
                  </pic:spPr>
                </pic:pic>
              </a:graphicData>
            </a:graphic>
          </wp:inline>
        </w:drawing>
      </w:r>
    </w:p>
    <w:p w14:paraId="1E1FC7FF" w14:textId="77777777" w:rsidR="000071D4" w:rsidRPr="00185573" w:rsidRDefault="000071D4" w:rsidP="00185573">
      <w:pPr>
        <w:spacing w:after="0" w:line="240" w:lineRule="auto"/>
        <w:jc w:val="both"/>
        <w:rPr>
          <w:rFonts w:ascii="Arial" w:hAnsi="Arial" w:cs="Arial"/>
        </w:rPr>
      </w:pPr>
    </w:p>
    <w:p w14:paraId="67BDEAB6" w14:textId="01F6EE7D" w:rsidR="004D3725" w:rsidRDefault="004D3725" w:rsidP="005463FE">
      <w:pPr>
        <w:pStyle w:val="Prrafodelista"/>
        <w:numPr>
          <w:ilvl w:val="0"/>
          <w:numId w:val="11"/>
        </w:numPr>
        <w:spacing w:after="0" w:line="240" w:lineRule="auto"/>
        <w:jc w:val="both"/>
        <w:rPr>
          <w:rFonts w:ascii="Arial" w:hAnsi="Arial" w:cs="Arial"/>
        </w:rPr>
      </w:pPr>
      <w:r w:rsidRPr="00C61109">
        <w:rPr>
          <w:rFonts w:ascii="Arial" w:hAnsi="Arial" w:cs="Arial"/>
        </w:rPr>
        <w:t>D</w:t>
      </w:r>
      <w:r w:rsidR="00927EF8" w:rsidRPr="00C61109">
        <w:rPr>
          <w:rFonts w:ascii="Arial" w:hAnsi="Arial" w:cs="Arial"/>
        </w:rPr>
        <w:t>isposiciones de almacenamiento y archivo</w:t>
      </w:r>
      <w:r w:rsidRPr="00C61109">
        <w:rPr>
          <w:rFonts w:ascii="Arial" w:hAnsi="Arial" w:cs="Arial"/>
        </w:rPr>
        <w:t xml:space="preserve"> </w:t>
      </w:r>
    </w:p>
    <w:p w14:paraId="7927DE84" w14:textId="54DB63BC" w:rsidR="004B01CB" w:rsidRDefault="004B01CB" w:rsidP="004B01CB">
      <w:pPr>
        <w:spacing w:after="0" w:line="240" w:lineRule="auto"/>
        <w:jc w:val="both"/>
        <w:rPr>
          <w:rFonts w:ascii="Arial" w:hAnsi="Arial" w:cs="Arial"/>
        </w:rPr>
      </w:pPr>
    </w:p>
    <w:p w14:paraId="7F8E133C" w14:textId="04C85115" w:rsidR="004B01CB" w:rsidRPr="00654AFD" w:rsidRDefault="004B01CB" w:rsidP="00654AFD">
      <w:pPr>
        <w:spacing w:after="0" w:line="240" w:lineRule="auto"/>
        <w:jc w:val="both"/>
        <w:rPr>
          <w:rFonts w:ascii="Arial" w:hAnsi="Arial" w:cs="Arial"/>
        </w:rPr>
      </w:pPr>
      <w:r>
        <w:rPr>
          <w:rFonts w:ascii="Arial" w:hAnsi="Arial" w:cs="Arial"/>
        </w:rPr>
        <w:t>Las disposiciones del almacenamiento y archivo de la documentación del Sistema de Gestión, se re</w:t>
      </w:r>
      <w:r w:rsidR="00967512">
        <w:rPr>
          <w:rFonts w:ascii="Arial" w:hAnsi="Arial" w:cs="Arial"/>
        </w:rPr>
        <w:t>a</w:t>
      </w:r>
      <w:r>
        <w:rPr>
          <w:rFonts w:ascii="Arial" w:hAnsi="Arial" w:cs="Arial"/>
        </w:rPr>
        <w:t xml:space="preserve">lizará de conformidad con lo dispuesto en el </w:t>
      </w:r>
      <w:r w:rsidR="00857F1A">
        <w:rPr>
          <w:rFonts w:ascii="Arial" w:hAnsi="Arial" w:cs="Arial"/>
        </w:rPr>
        <w:t>S</w:t>
      </w:r>
      <w:r>
        <w:rPr>
          <w:rFonts w:ascii="Arial" w:hAnsi="Arial" w:cs="Arial"/>
        </w:rPr>
        <w:t>ubsistema de Gestión Documental y Archivo (SIGA).</w:t>
      </w:r>
    </w:p>
    <w:p w14:paraId="585812D3" w14:textId="59693F48" w:rsidR="00F94D9A" w:rsidRDefault="00F94D9A" w:rsidP="005463FE">
      <w:pPr>
        <w:spacing w:after="0" w:line="240" w:lineRule="auto"/>
        <w:jc w:val="both"/>
        <w:rPr>
          <w:rFonts w:ascii="Arial" w:hAnsi="Arial" w:cs="Arial"/>
        </w:rPr>
      </w:pPr>
    </w:p>
    <w:p w14:paraId="35AD8F03" w14:textId="77777777" w:rsidR="00A22C12" w:rsidRPr="00C61109" w:rsidRDefault="00A22C12" w:rsidP="005463FE">
      <w:pPr>
        <w:spacing w:after="0" w:line="240" w:lineRule="auto"/>
        <w:jc w:val="both"/>
        <w:rPr>
          <w:rFonts w:ascii="Arial" w:hAnsi="Arial" w:cs="Arial"/>
        </w:rPr>
      </w:pPr>
    </w:p>
    <w:p w14:paraId="25483761" w14:textId="629181BD" w:rsidR="00927EF8" w:rsidRDefault="00927EF8" w:rsidP="005463FE">
      <w:pPr>
        <w:pStyle w:val="Prrafodelista"/>
        <w:numPr>
          <w:ilvl w:val="0"/>
          <w:numId w:val="11"/>
        </w:numPr>
        <w:spacing w:after="0" w:line="240" w:lineRule="auto"/>
        <w:jc w:val="both"/>
        <w:rPr>
          <w:rFonts w:ascii="Arial" w:hAnsi="Arial" w:cs="Arial"/>
        </w:rPr>
      </w:pPr>
      <w:r w:rsidRPr="00C61109">
        <w:rPr>
          <w:rFonts w:ascii="Arial" w:hAnsi="Arial" w:cs="Arial"/>
        </w:rPr>
        <w:t>Dependencia encargada de administrar este procedimient</w:t>
      </w:r>
      <w:r w:rsidR="00CB1310" w:rsidRPr="00C61109">
        <w:rPr>
          <w:rFonts w:ascii="Arial" w:hAnsi="Arial" w:cs="Arial"/>
        </w:rPr>
        <w:t>o</w:t>
      </w:r>
    </w:p>
    <w:p w14:paraId="032B0B27" w14:textId="7F0BFA0D" w:rsidR="004B01CB" w:rsidRDefault="004B01CB" w:rsidP="004B01CB">
      <w:pPr>
        <w:spacing w:after="0" w:line="240" w:lineRule="auto"/>
        <w:jc w:val="both"/>
        <w:rPr>
          <w:rFonts w:ascii="Arial" w:hAnsi="Arial" w:cs="Arial"/>
        </w:rPr>
      </w:pPr>
      <w:r>
        <w:rPr>
          <w:rFonts w:ascii="Arial" w:hAnsi="Arial" w:cs="Arial"/>
        </w:rPr>
        <w:t xml:space="preserve"> </w:t>
      </w:r>
    </w:p>
    <w:p w14:paraId="0984B5F1" w14:textId="41352A11" w:rsidR="004B01CB" w:rsidRPr="00654AFD" w:rsidRDefault="004B01CB" w:rsidP="00654AFD">
      <w:pPr>
        <w:spacing w:after="0" w:line="240" w:lineRule="auto"/>
        <w:jc w:val="both"/>
        <w:rPr>
          <w:rFonts w:ascii="Arial" w:hAnsi="Arial" w:cs="Arial"/>
        </w:rPr>
      </w:pPr>
      <w:r>
        <w:rPr>
          <w:rFonts w:ascii="Arial" w:hAnsi="Arial" w:cs="Arial"/>
        </w:rPr>
        <w:t>El procedimiento será administrado por la Dirección de Análisis y Diseño Estratégico.</w:t>
      </w:r>
    </w:p>
    <w:p w14:paraId="09F9DAE5" w14:textId="5E544878" w:rsidR="002B6AE9" w:rsidRDefault="002B6AE9" w:rsidP="005463FE">
      <w:pPr>
        <w:spacing w:after="0" w:line="240" w:lineRule="auto"/>
        <w:jc w:val="both"/>
        <w:rPr>
          <w:rFonts w:ascii="Arial" w:hAnsi="Arial" w:cs="Arial"/>
        </w:rPr>
      </w:pPr>
    </w:p>
    <w:p w14:paraId="626D1063" w14:textId="77777777" w:rsidR="00A22C12" w:rsidRPr="00C61109" w:rsidRDefault="00A22C12" w:rsidP="005463FE">
      <w:pPr>
        <w:spacing w:after="0" w:line="240" w:lineRule="auto"/>
        <w:jc w:val="both"/>
        <w:rPr>
          <w:rFonts w:ascii="Arial" w:hAnsi="Arial" w:cs="Arial"/>
        </w:rPr>
      </w:pPr>
    </w:p>
    <w:p w14:paraId="385A0B06" w14:textId="392B7FAB" w:rsidR="00927EF8" w:rsidRDefault="00927EF8" w:rsidP="005463FE">
      <w:pPr>
        <w:pStyle w:val="Prrafodelista"/>
        <w:numPr>
          <w:ilvl w:val="0"/>
          <w:numId w:val="11"/>
        </w:numPr>
        <w:spacing w:after="0" w:line="240" w:lineRule="auto"/>
        <w:jc w:val="both"/>
        <w:rPr>
          <w:rFonts w:ascii="Arial" w:hAnsi="Arial" w:cs="Arial"/>
        </w:rPr>
      </w:pPr>
      <w:r w:rsidRPr="00C61109">
        <w:rPr>
          <w:rFonts w:ascii="Arial" w:hAnsi="Arial" w:cs="Arial"/>
        </w:rPr>
        <w:t>Documentos asociados</w:t>
      </w:r>
    </w:p>
    <w:p w14:paraId="54CD84D6" w14:textId="0EA4D11C" w:rsidR="004B01CB" w:rsidRDefault="004B01CB" w:rsidP="004B01CB">
      <w:pPr>
        <w:spacing w:after="0" w:line="240" w:lineRule="auto"/>
        <w:jc w:val="both"/>
        <w:rPr>
          <w:rFonts w:ascii="Arial" w:hAnsi="Arial" w:cs="Arial"/>
        </w:rPr>
      </w:pPr>
    </w:p>
    <w:p w14:paraId="1C06653B" w14:textId="712E065F" w:rsidR="009520DC" w:rsidRPr="00857F1A" w:rsidRDefault="00781FBE" w:rsidP="00857F1A">
      <w:pPr>
        <w:pStyle w:val="Prrafodelista"/>
        <w:numPr>
          <w:ilvl w:val="0"/>
          <w:numId w:val="19"/>
        </w:numPr>
        <w:spacing w:after="0" w:line="240" w:lineRule="auto"/>
        <w:jc w:val="both"/>
        <w:rPr>
          <w:rFonts w:ascii="Arial" w:hAnsi="Arial" w:cs="Arial"/>
          <w:lang w:val="es-MX"/>
        </w:rPr>
      </w:pPr>
      <w:r>
        <w:rPr>
          <w:rFonts w:ascii="Arial" w:hAnsi="Arial" w:cs="Arial"/>
          <w:lang w:val="es-MX"/>
        </w:rPr>
        <w:t xml:space="preserve">Formato </w:t>
      </w:r>
      <w:r w:rsidR="00857F1A">
        <w:rPr>
          <w:rFonts w:ascii="Arial" w:hAnsi="Arial" w:cs="Arial"/>
          <w:lang w:val="es-MX"/>
        </w:rPr>
        <w:t>G</w:t>
      </w:r>
      <w:r>
        <w:rPr>
          <w:rFonts w:ascii="Arial" w:hAnsi="Arial" w:cs="Arial"/>
          <w:lang w:val="es-MX"/>
        </w:rPr>
        <w:t>estión del cambio</w:t>
      </w:r>
      <w:r w:rsidR="00974977">
        <w:rPr>
          <w:rFonts w:ascii="Arial" w:hAnsi="Arial" w:cs="Arial"/>
          <w:lang w:val="es-MX"/>
        </w:rPr>
        <w:t xml:space="preserve"> institucional</w:t>
      </w:r>
      <w:r w:rsidR="00857F1A">
        <w:rPr>
          <w:rFonts w:ascii="Arial" w:hAnsi="Arial" w:cs="Arial"/>
          <w:lang w:val="es-MX"/>
        </w:rPr>
        <w:t xml:space="preserve"> </w:t>
      </w:r>
      <w:r w:rsidR="000071D4">
        <w:rPr>
          <w:rFonts w:ascii="Arial" w:hAnsi="Arial" w:cs="Arial"/>
          <w:lang w:val="es-MX"/>
        </w:rPr>
        <w:t>FOR-GC-074.</w:t>
      </w:r>
    </w:p>
    <w:p w14:paraId="62062F1C" w14:textId="0D1A9C48" w:rsidR="00D203E5" w:rsidRDefault="00D203E5" w:rsidP="005463FE">
      <w:pPr>
        <w:spacing w:after="0" w:line="240" w:lineRule="auto"/>
        <w:jc w:val="both"/>
        <w:rPr>
          <w:rFonts w:ascii="Arial" w:hAnsi="Arial" w:cs="Arial"/>
        </w:rPr>
      </w:pPr>
    </w:p>
    <w:p w14:paraId="50EA225D" w14:textId="77777777" w:rsidR="00A22C12" w:rsidRPr="00C61109" w:rsidRDefault="00A22C12" w:rsidP="005463FE">
      <w:pPr>
        <w:spacing w:after="0" w:line="240" w:lineRule="auto"/>
        <w:jc w:val="both"/>
        <w:rPr>
          <w:rFonts w:ascii="Arial" w:hAnsi="Arial" w:cs="Arial"/>
        </w:rPr>
      </w:pPr>
    </w:p>
    <w:p w14:paraId="587EAFEE" w14:textId="056DD419" w:rsidR="001E2CD6" w:rsidRPr="00857F1A" w:rsidRDefault="00D203E5" w:rsidP="005463FE">
      <w:pPr>
        <w:pStyle w:val="Prrafodelista"/>
        <w:numPr>
          <w:ilvl w:val="0"/>
          <w:numId w:val="11"/>
        </w:numPr>
        <w:spacing w:after="0" w:line="240" w:lineRule="auto"/>
        <w:jc w:val="both"/>
        <w:rPr>
          <w:rFonts w:ascii="Arial" w:hAnsi="Arial" w:cs="Arial"/>
        </w:rPr>
      </w:pPr>
      <w:r w:rsidRPr="00C61109">
        <w:rPr>
          <w:rFonts w:ascii="Arial" w:hAnsi="Arial" w:cs="Arial"/>
        </w:rPr>
        <w:t>Aprobación del documento</w:t>
      </w:r>
    </w:p>
    <w:p w14:paraId="0F302457" w14:textId="77777777" w:rsidR="001E2CD6" w:rsidRPr="00C61109" w:rsidRDefault="001E2CD6" w:rsidP="005463FE">
      <w:pPr>
        <w:spacing w:after="0" w:line="240" w:lineRule="auto"/>
        <w:jc w:val="both"/>
        <w:rPr>
          <w:rFonts w:ascii="Arial" w:hAnsi="Arial" w:cs="Arial"/>
          <w:i/>
          <w:color w:val="4472C4" w:themeColor="accent5"/>
          <w:lang w:val="es-MX"/>
        </w:rPr>
      </w:pPr>
    </w:p>
    <w:tbl>
      <w:tblPr>
        <w:tblStyle w:val="Tablaconcuadrcula"/>
        <w:tblW w:w="0" w:type="auto"/>
        <w:jc w:val="center"/>
        <w:tblLook w:val="04A0" w:firstRow="1" w:lastRow="0" w:firstColumn="1" w:lastColumn="0" w:noHBand="0" w:noVBand="1"/>
      </w:tblPr>
      <w:tblGrid>
        <w:gridCol w:w="993"/>
        <w:gridCol w:w="2835"/>
        <w:gridCol w:w="2976"/>
        <w:gridCol w:w="2455"/>
      </w:tblGrid>
      <w:tr w:rsidR="0079125C" w:rsidRPr="00857F1A" w14:paraId="4340A7C1" w14:textId="77777777" w:rsidTr="00AB1A00">
        <w:trPr>
          <w:trHeight w:val="294"/>
          <w:jc w:val="center"/>
        </w:trPr>
        <w:tc>
          <w:tcPr>
            <w:tcW w:w="993" w:type="dxa"/>
            <w:tcBorders>
              <w:top w:val="nil"/>
              <w:left w:val="nil"/>
              <w:bottom w:val="single" w:sz="4" w:space="0" w:color="auto"/>
              <w:right w:val="single" w:sz="4" w:space="0" w:color="auto"/>
            </w:tcBorders>
            <w:vAlign w:val="center"/>
          </w:tcPr>
          <w:p w14:paraId="28ED9D97" w14:textId="77777777" w:rsidR="0079125C" w:rsidRPr="00857F1A" w:rsidRDefault="0079125C" w:rsidP="005463FE">
            <w:pPr>
              <w:jc w:val="both"/>
              <w:rPr>
                <w:rFonts w:ascii="Arial" w:hAnsi="Arial" w:cs="Arial"/>
                <w:sz w:val="16"/>
              </w:rPr>
            </w:pPr>
          </w:p>
        </w:tc>
        <w:tc>
          <w:tcPr>
            <w:tcW w:w="2835" w:type="dxa"/>
            <w:tcBorders>
              <w:left w:val="single" w:sz="4" w:space="0" w:color="auto"/>
            </w:tcBorders>
            <w:vAlign w:val="center"/>
          </w:tcPr>
          <w:p w14:paraId="3EC37589" w14:textId="77777777" w:rsidR="0079125C" w:rsidRPr="00857F1A" w:rsidRDefault="0079125C" w:rsidP="005463FE">
            <w:pPr>
              <w:jc w:val="center"/>
              <w:rPr>
                <w:rFonts w:ascii="Arial" w:hAnsi="Arial" w:cs="Arial"/>
                <w:sz w:val="16"/>
              </w:rPr>
            </w:pPr>
            <w:r w:rsidRPr="00857F1A">
              <w:rPr>
                <w:rFonts w:ascii="Arial" w:hAnsi="Arial" w:cs="Arial"/>
                <w:sz w:val="16"/>
              </w:rPr>
              <w:t>Elaboró</w:t>
            </w:r>
          </w:p>
        </w:tc>
        <w:tc>
          <w:tcPr>
            <w:tcW w:w="2976" w:type="dxa"/>
            <w:vAlign w:val="center"/>
          </w:tcPr>
          <w:p w14:paraId="6B80CDC7" w14:textId="77777777" w:rsidR="0079125C" w:rsidRPr="00857F1A" w:rsidRDefault="0079125C" w:rsidP="005463FE">
            <w:pPr>
              <w:jc w:val="center"/>
              <w:rPr>
                <w:rFonts w:ascii="Arial" w:hAnsi="Arial" w:cs="Arial"/>
                <w:sz w:val="16"/>
              </w:rPr>
            </w:pPr>
            <w:r w:rsidRPr="00857F1A">
              <w:rPr>
                <w:rFonts w:ascii="Arial" w:hAnsi="Arial" w:cs="Arial"/>
                <w:sz w:val="16"/>
              </w:rPr>
              <w:t>Revisó</w:t>
            </w:r>
          </w:p>
        </w:tc>
        <w:tc>
          <w:tcPr>
            <w:tcW w:w="2455" w:type="dxa"/>
            <w:vAlign w:val="center"/>
          </w:tcPr>
          <w:p w14:paraId="4763304C" w14:textId="77777777" w:rsidR="0079125C" w:rsidRPr="00857F1A" w:rsidRDefault="0079125C" w:rsidP="005463FE">
            <w:pPr>
              <w:jc w:val="center"/>
              <w:rPr>
                <w:rFonts w:ascii="Arial" w:hAnsi="Arial" w:cs="Arial"/>
                <w:sz w:val="16"/>
              </w:rPr>
            </w:pPr>
            <w:r w:rsidRPr="00857F1A">
              <w:rPr>
                <w:rFonts w:ascii="Arial" w:hAnsi="Arial" w:cs="Arial"/>
                <w:sz w:val="16"/>
              </w:rPr>
              <w:t>Aprobó</w:t>
            </w:r>
          </w:p>
        </w:tc>
      </w:tr>
      <w:tr w:rsidR="0079125C" w:rsidRPr="00857F1A" w14:paraId="386B1F95" w14:textId="77777777" w:rsidTr="00AB1A00">
        <w:trPr>
          <w:trHeight w:val="2016"/>
          <w:jc w:val="center"/>
        </w:trPr>
        <w:tc>
          <w:tcPr>
            <w:tcW w:w="993" w:type="dxa"/>
            <w:tcBorders>
              <w:top w:val="single" w:sz="4" w:space="0" w:color="auto"/>
            </w:tcBorders>
            <w:vAlign w:val="center"/>
          </w:tcPr>
          <w:p w14:paraId="22707048" w14:textId="77777777" w:rsidR="0079125C" w:rsidRPr="00857F1A" w:rsidRDefault="0079125C" w:rsidP="005463FE">
            <w:pPr>
              <w:jc w:val="both"/>
              <w:rPr>
                <w:rFonts w:ascii="Arial" w:hAnsi="Arial" w:cs="Arial"/>
                <w:sz w:val="16"/>
              </w:rPr>
            </w:pPr>
            <w:r w:rsidRPr="00857F1A">
              <w:rPr>
                <w:rFonts w:ascii="Arial" w:hAnsi="Arial" w:cs="Arial"/>
                <w:sz w:val="16"/>
              </w:rPr>
              <w:t>Nombre</w:t>
            </w:r>
          </w:p>
        </w:tc>
        <w:tc>
          <w:tcPr>
            <w:tcW w:w="2835" w:type="dxa"/>
            <w:vAlign w:val="center"/>
          </w:tcPr>
          <w:p w14:paraId="695D7B9C" w14:textId="0D2FEBC0" w:rsidR="00974977" w:rsidRDefault="00974977" w:rsidP="00974977">
            <w:pPr>
              <w:jc w:val="center"/>
              <w:rPr>
                <w:rFonts w:ascii="Arial" w:hAnsi="Arial" w:cs="Arial"/>
                <w:sz w:val="16"/>
              </w:rPr>
            </w:pPr>
            <w:r w:rsidRPr="00857F1A">
              <w:rPr>
                <w:rFonts w:ascii="Arial" w:hAnsi="Arial" w:cs="Arial"/>
                <w:sz w:val="16"/>
              </w:rPr>
              <w:t>Laura Patricia Saavedra</w:t>
            </w:r>
            <w:r>
              <w:rPr>
                <w:rFonts w:ascii="Arial" w:hAnsi="Arial" w:cs="Arial"/>
                <w:sz w:val="16"/>
              </w:rPr>
              <w:t xml:space="preserve"> Alarcón</w:t>
            </w:r>
          </w:p>
          <w:p w14:paraId="07C1D900" w14:textId="75737507" w:rsidR="00974977" w:rsidRDefault="00974977" w:rsidP="00974977">
            <w:pPr>
              <w:jc w:val="center"/>
              <w:rPr>
                <w:rFonts w:ascii="Arial" w:hAnsi="Arial" w:cs="Arial"/>
                <w:sz w:val="16"/>
              </w:rPr>
            </w:pPr>
            <w:r w:rsidRPr="00857F1A">
              <w:rPr>
                <w:rFonts w:ascii="Arial" w:hAnsi="Arial" w:cs="Arial"/>
                <w:sz w:val="16"/>
              </w:rPr>
              <w:t>Viviana Luc</w:t>
            </w:r>
            <w:r>
              <w:rPr>
                <w:rFonts w:ascii="Arial" w:hAnsi="Arial" w:cs="Arial"/>
                <w:sz w:val="16"/>
              </w:rPr>
              <w:t>í</w:t>
            </w:r>
            <w:r w:rsidRPr="00857F1A">
              <w:rPr>
                <w:rFonts w:ascii="Arial" w:hAnsi="Arial" w:cs="Arial"/>
                <w:sz w:val="16"/>
              </w:rPr>
              <w:t xml:space="preserve">a Mendoza </w:t>
            </w:r>
            <w:proofErr w:type="spellStart"/>
            <w:r w:rsidRPr="00857F1A">
              <w:rPr>
                <w:rFonts w:ascii="Arial" w:hAnsi="Arial" w:cs="Arial"/>
                <w:sz w:val="16"/>
              </w:rPr>
              <w:t>Hort</w:t>
            </w:r>
            <w:r>
              <w:rPr>
                <w:rFonts w:ascii="Arial" w:hAnsi="Arial" w:cs="Arial"/>
                <w:sz w:val="16"/>
              </w:rPr>
              <w:t>ú</w:t>
            </w:r>
            <w:r w:rsidRPr="00857F1A">
              <w:rPr>
                <w:rFonts w:ascii="Arial" w:hAnsi="Arial" w:cs="Arial"/>
                <w:sz w:val="16"/>
              </w:rPr>
              <w:t>a</w:t>
            </w:r>
            <w:proofErr w:type="spellEnd"/>
          </w:p>
          <w:p w14:paraId="32AE9943" w14:textId="77777777" w:rsidR="00974977" w:rsidRDefault="00974977" w:rsidP="00974977">
            <w:pPr>
              <w:jc w:val="center"/>
              <w:rPr>
                <w:rFonts w:ascii="Arial" w:hAnsi="Arial" w:cs="Arial"/>
                <w:sz w:val="16"/>
              </w:rPr>
            </w:pPr>
            <w:proofErr w:type="spellStart"/>
            <w:r>
              <w:rPr>
                <w:rFonts w:ascii="Arial" w:hAnsi="Arial" w:cs="Arial"/>
                <w:sz w:val="16"/>
              </w:rPr>
              <w:t>Halia</w:t>
            </w:r>
            <w:proofErr w:type="spellEnd"/>
            <w:r>
              <w:rPr>
                <w:rFonts w:ascii="Arial" w:hAnsi="Arial" w:cs="Arial"/>
                <w:sz w:val="16"/>
              </w:rPr>
              <w:t xml:space="preserve"> Zambrano Acosta</w:t>
            </w:r>
          </w:p>
          <w:p w14:paraId="6F3A6505" w14:textId="5A1E07D6" w:rsidR="00974977" w:rsidRDefault="00974977" w:rsidP="00974977">
            <w:pPr>
              <w:jc w:val="center"/>
              <w:rPr>
                <w:rFonts w:ascii="Arial" w:hAnsi="Arial" w:cs="Arial"/>
                <w:sz w:val="16"/>
              </w:rPr>
            </w:pPr>
            <w:r>
              <w:rPr>
                <w:rFonts w:ascii="Arial" w:hAnsi="Arial" w:cs="Arial"/>
                <w:sz w:val="16"/>
              </w:rPr>
              <w:t>Diana Sofía Ramírez González</w:t>
            </w:r>
          </w:p>
          <w:p w14:paraId="4D1F8365" w14:textId="434D2C00" w:rsidR="00974977" w:rsidRDefault="00974977" w:rsidP="00974977">
            <w:pPr>
              <w:jc w:val="center"/>
              <w:rPr>
                <w:rFonts w:ascii="Arial" w:hAnsi="Arial" w:cs="Arial"/>
                <w:sz w:val="16"/>
              </w:rPr>
            </w:pPr>
            <w:r>
              <w:rPr>
                <w:rFonts w:ascii="Arial" w:hAnsi="Arial" w:cs="Arial"/>
                <w:sz w:val="16"/>
              </w:rPr>
              <w:t>Andrés Camilo Gómez Cardoso</w:t>
            </w:r>
          </w:p>
          <w:p w14:paraId="2E426E2C" w14:textId="77777777" w:rsidR="00974977" w:rsidRDefault="00974977" w:rsidP="00974977">
            <w:pPr>
              <w:jc w:val="center"/>
              <w:rPr>
                <w:rFonts w:ascii="Arial" w:hAnsi="Arial" w:cs="Arial"/>
                <w:sz w:val="16"/>
              </w:rPr>
            </w:pPr>
          </w:p>
          <w:p w14:paraId="4589637A" w14:textId="33097B08" w:rsidR="00974977" w:rsidRDefault="00974977" w:rsidP="00974977">
            <w:pPr>
              <w:jc w:val="center"/>
              <w:rPr>
                <w:rFonts w:ascii="Arial" w:hAnsi="Arial" w:cs="Arial"/>
                <w:sz w:val="16"/>
              </w:rPr>
            </w:pPr>
            <w:r>
              <w:rPr>
                <w:rFonts w:ascii="Arial" w:hAnsi="Arial" w:cs="Arial"/>
                <w:sz w:val="16"/>
              </w:rPr>
              <w:t>Johana Paola Caicedo Murcia</w:t>
            </w:r>
          </w:p>
          <w:p w14:paraId="746ACCAD" w14:textId="77777777" w:rsidR="00857F1A" w:rsidRDefault="00974977" w:rsidP="00974977">
            <w:pPr>
              <w:jc w:val="center"/>
              <w:rPr>
                <w:rFonts w:ascii="Arial" w:hAnsi="Arial" w:cs="Arial"/>
                <w:sz w:val="16"/>
              </w:rPr>
            </w:pPr>
            <w:r>
              <w:rPr>
                <w:rFonts w:ascii="Arial" w:hAnsi="Arial" w:cs="Arial"/>
                <w:sz w:val="16"/>
              </w:rPr>
              <w:t>Ana María Suárez Huertas</w:t>
            </w:r>
          </w:p>
          <w:p w14:paraId="310B49BF" w14:textId="77777777" w:rsidR="00974977" w:rsidRDefault="00974977" w:rsidP="00974977">
            <w:pPr>
              <w:jc w:val="center"/>
              <w:rPr>
                <w:rFonts w:ascii="Arial" w:hAnsi="Arial" w:cs="Arial"/>
                <w:sz w:val="16"/>
              </w:rPr>
            </w:pPr>
          </w:p>
          <w:p w14:paraId="4E90337A" w14:textId="361EC689" w:rsidR="00974977" w:rsidRPr="00857F1A" w:rsidRDefault="00974977" w:rsidP="00974977">
            <w:pPr>
              <w:jc w:val="center"/>
              <w:rPr>
                <w:rFonts w:ascii="Arial" w:hAnsi="Arial" w:cs="Arial"/>
                <w:sz w:val="16"/>
              </w:rPr>
            </w:pPr>
            <w:r>
              <w:rPr>
                <w:rFonts w:ascii="Arial" w:hAnsi="Arial" w:cs="Arial"/>
                <w:sz w:val="16"/>
              </w:rPr>
              <w:t>Oscar Miguel Bermúdez León</w:t>
            </w:r>
          </w:p>
        </w:tc>
        <w:tc>
          <w:tcPr>
            <w:tcW w:w="2976" w:type="dxa"/>
            <w:vAlign w:val="center"/>
          </w:tcPr>
          <w:p w14:paraId="4279ACA3" w14:textId="17B779E4" w:rsidR="004B2E77" w:rsidRDefault="004B2E77" w:rsidP="00857F1A">
            <w:pPr>
              <w:jc w:val="center"/>
              <w:rPr>
                <w:rFonts w:ascii="Arial" w:hAnsi="Arial" w:cs="Arial"/>
                <w:sz w:val="16"/>
              </w:rPr>
            </w:pPr>
            <w:r>
              <w:rPr>
                <w:rFonts w:ascii="Arial" w:hAnsi="Arial" w:cs="Arial"/>
                <w:sz w:val="16"/>
              </w:rPr>
              <w:t>Ana María Su</w:t>
            </w:r>
            <w:r w:rsidR="00967512">
              <w:rPr>
                <w:rFonts w:ascii="Arial" w:hAnsi="Arial" w:cs="Arial"/>
                <w:sz w:val="16"/>
              </w:rPr>
              <w:t>á</w:t>
            </w:r>
            <w:r>
              <w:rPr>
                <w:rFonts w:ascii="Arial" w:hAnsi="Arial" w:cs="Arial"/>
                <w:sz w:val="16"/>
              </w:rPr>
              <w:t>rez Huertas</w:t>
            </w:r>
          </w:p>
          <w:p w14:paraId="630CCAD4" w14:textId="77777777" w:rsidR="00857F1A" w:rsidRDefault="00857F1A" w:rsidP="00857F1A">
            <w:pPr>
              <w:jc w:val="center"/>
              <w:rPr>
                <w:rFonts w:ascii="Arial" w:hAnsi="Arial" w:cs="Arial"/>
                <w:sz w:val="16"/>
              </w:rPr>
            </w:pPr>
          </w:p>
          <w:p w14:paraId="480C6219" w14:textId="6FD198D4" w:rsidR="00857F1A" w:rsidRDefault="00857F1A" w:rsidP="004B2E77">
            <w:pPr>
              <w:jc w:val="center"/>
              <w:rPr>
                <w:rFonts w:ascii="Arial" w:hAnsi="Arial" w:cs="Arial"/>
                <w:sz w:val="16"/>
              </w:rPr>
            </w:pPr>
            <w:r>
              <w:rPr>
                <w:rFonts w:ascii="Arial" w:hAnsi="Arial" w:cs="Arial"/>
                <w:sz w:val="16"/>
              </w:rPr>
              <w:t xml:space="preserve">Diana Larisa Caruso </w:t>
            </w:r>
            <w:r w:rsidR="004B2E77">
              <w:rPr>
                <w:rFonts w:ascii="Arial" w:hAnsi="Arial" w:cs="Arial"/>
                <w:sz w:val="16"/>
              </w:rPr>
              <w:t>López</w:t>
            </w:r>
          </w:p>
          <w:p w14:paraId="0D13A770" w14:textId="052A6FB7" w:rsidR="00857F1A" w:rsidRPr="00857F1A" w:rsidRDefault="00857F1A" w:rsidP="00857F1A">
            <w:pPr>
              <w:jc w:val="center"/>
              <w:rPr>
                <w:rFonts w:ascii="Arial" w:hAnsi="Arial" w:cs="Arial"/>
                <w:sz w:val="16"/>
              </w:rPr>
            </w:pPr>
          </w:p>
        </w:tc>
        <w:tc>
          <w:tcPr>
            <w:tcW w:w="2455" w:type="dxa"/>
            <w:vAlign w:val="center"/>
          </w:tcPr>
          <w:p w14:paraId="460B3E8A" w14:textId="5BFA1D30" w:rsidR="0079125C" w:rsidRPr="00857F1A" w:rsidRDefault="004B2E77" w:rsidP="00857F1A">
            <w:pPr>
              <w:jc w:val="center"/>
              <w:rPr>
                <w:rFonts w:ascii="Arial" w:hAnsi="Arial" w:cs="Arial"/>
                <w:sz w:val="16"/>
              </w:rPr>
            </w:pPr>
            <w:r w:rsidRPr="00857F1A">
              <w:rPr>
                <w:rFonts w:ascii="Arial" w:hAnsi="Arial" w:cs="Arial"/>
                <w:sz w:val="16"/>
              </w:rPr>
              <w:t>Julián</w:t>
            </w:r>
            <w:r w:rsidR="00857F1A" w:rsidRPr="00857F1A">
              <w:rPr>
                <w:rFonts w:ascii="Arial" w:hAnsi="Arial" w:cs="Arial"/>
                <w:sz w:val="16"/>
              </w:rPr>
              <w:t xml:space="preserve"> Torres </w:t>
            </w:r>
            <w:r w:rsidRPr="00857F1A">
              <w:rPr>
                <w:rFonts w:ascii="Arial" w:hAnsi="Arial" w:cs="Arial"/>
                <w:sz w:val="16"/>
              </w:rPr>
              <w:t>Jiménez</w:t>
            </w:r>
          </w:p>
        </w:tc>
      </w:tr>
      <w:tr w:rsidR="0079125C" w:rsidRPr="00857F1A" w14:paraId="669167A6" w14:textId="77777777" w:rsidTr="000071D4">
        <w:trPr>
          <w:trHeight w:val="1645"/>
          <w:jc w:val="center"/>
        </w:trPr>
        <w:tc>
          <w:tcPr>
            <w:tcW w:w="993" w:type="dxa"/>
            <w:vAlign w:val="center"/>
          </w:tcPr>
          <w:p w14:paraId="00A75CBE" w14:textId="77777777" w:rsidR="0079125C" w:rsidRPr="00857F1A" w:rsidRDefault="0079125C" w:rsidP="005463FE">
            <w:pPr>
              <w:jc w:val="both"/>
              <w:rPr>
                <w:rFonts w:ascii="Arial" w:hAnsi="Arial" w:cs="Arial"/>
                <w:sz w:val="16"/>
              </w:rPr>
            </w:pPr>
            <w:r w:rsidRPr="00857F1A">
              <w:rPr>
                <w:rFonts w:ascii="Arial" w:hAnsi="Arial" w:cs="Arial"/>
                <w:sz w:val="16"/>
              </w:rPr>
              <w:t>Cargo</w:t>
            </w:r>
            <w:r w:rsidR="007C5DFB" w:rsidRPr="00857F1A">
              <w:rPr>
                <w:rFonts w:ascii="Arial" w:hAnsi="Arial" w:cs="Arial"/>
                <w:sz w:val="16"/>
              </w:rPr>
              <w:t>/R</w:t>
            </w:r>
            <w:r w:rsidR="006C0390" w:rsidRPr="00857F1A">
              <w:rPr>
                <w:rFonts w:ascii="Arial" w:hAnsi="Arial" w:cs="Arial"/>
                <w:sz w:val="16"/>
              </w:rPr>
              <w:t>ol</w:t>
            </w:r>
          </w:p>
        </w:tc>
        <w:tc>
          <w:tcPr>
            <w:tcW w:w="2835" w:type="dxa"/>
            <w:vAlign w:val="center"/>
          </w:tcPr>
          <w:p w14:paraId="52840735" w14:textId="77777777" w:rsidR="0079125C" w:rsidRDefault="00AA378C" w:rsidP="00857F1A">
            <w:pPr>
              <w:jc w:val="center"/>
              <w:rPr>
                <w:rFonts w:ascii="Arial" w:hAnsi="Arial" w:cs="Arial"/>
                <w:sz w:val="16"/>
              </w:rPr>
            </w:pPr>
            <w:r w:rsidRPr="00857F1A">
              <w:rPr>
                <w:rFonts w:ascii="Arial" w:hAnsi="Arial" w:cs="Arial"/>
                <w:sz w:val="16"/>
              </w:rPr>
              <w:t>Contratista</w:t>
            </w:r>
            <w:r w:rsidR="00857F1A" w:rsidRPr="00857F1A">
              <w:rPr>
                <w:rFonts w:ascii="Arial" w:hAnsi="Arial" w:cs="Arial"/>
                <w:sz w:val="16"/>
              </w:rPr>
              <w:t>s</w:t>
            </w:r>
            <w:r w:rsidRPr="00857F1A">
              <w:rPr>
                <w:rFonts w:ascii="Arial" w:hAnsi="Arial" w:cs="Arial"/>
                <w:sz w:val="16"/>
              </w:rPr>
              <w:t xml:space="preserve"> Subdirección Diseño</w:t>
            </w:r>
            <w:r w:rsidR="00857F1A">
              <w:rPr>
                <w:rFonts w:ascii="Arial" w:hAnsi="Arial" w:cs="Arial"/>
                <w:sz w:val="16"/>
              </w:rPr>
              <w:t xml:space="preserve">, </w:t>
            </w:r>
            <w:r w:rsidRPr="00857F1A">
              <w:rPr>
                <w:rFonts w:ascii="Arial" w:hAnsi="Arial" w:cs="Arial"/>
                <w:sz w:val="16"/>
              </w:rPr>
              <w:t>Evaluación y Sistematización</w:t>
            </w:r>
          </w:p>
          <w:p w14:paraId="05BC8F90" w14:textId="77777777" w:rsidR="00974977" w:rsidRDefault="00974977" w:rsidP="00857F1A">
            <w:pPr>
              <w:jc w:val="center"/>
              <w:rPr>
                <w:rFonts w:ascii="Arial" w:hAnsi="Arial" w:cs="Arial"/>
                <w:sz w:val="16"/>
              </w:rPr>
            </w:pPr>
          </w:p>
          <w:p w14:paraId="62485A46" w14:textId="77777777" w:rsidR="00974977" w:rsidRDefault="00974977" w:rsidP="00857F1A">
            <w:pPr>
              <w:jc w:val="center"/>
              <w:rPr>
                <w:rFonts w:ascii="Arial" w:hAnsi="Arial" w:cs="Arial"/>
                <w:sz w:val="16"/>
              </w:rPr>
            </w:pPr>
            <w:r w:rsidRPr="00857F1A">
              <w:rPr>
                <w:rFonts w:ascii="Arial" w:hAnsi="Arial" w:cs="Arial"/>
                <w:sz w:val="16"/>
              </w:rPr>
              <w:t xml:space="preserve">Contratistas </w:t>
            </w:r>
            <w:r>
              <w:rPr>
                <w:rFonts w:ascii="Arial" w:hAnsi="Arial" w:cs="Arial"/>
                <w:sz w:val="16"/>
              </w:rPr>
              <w:t xml:space="preserve">Dirección de </w:t>
            </w:r>
            <w:r w:rsidRPr="00857F1A">
              <w:rPr>
                <w:rFonts w:ascii="Arial" w:hAnsi="Arial" w:cs="Arial"/>
                <w:sz w:val="16"/>
              </w:rPr>
              <w:t>Análisis y Diseño Estratégico</w:t>
            </w:r>
          </w:p>
          <w:p w14:paraId="28B04038" w14:textId="77777777" w:rsidR="00974977" w:rsidRDefault="00974977" w:rsidP="00857F1A">
            <w:pPr>
              <w:jc w:val="center"/>
              <w:rPr>
                <w:rFonts w:ascii="Arial" w:hAnsi="Arial" w:cs="Arial"/>
                <w:sz w:val="16"/>
              </w:rPr>
            </w:pPr>
          </w:p>
          <w:p w14:paraId="2F9D8EAF" w14:textId="49DFF2CA" w:rsidR="00974977" w:rsidRPr="00857F1A" w:rsidRDefault="00974977" w:rsidP="00857F1A">
            <w:pPr>
              <w:jc w:val="center"/>
              <w:rPr>
                <w:rFonts w:ascii="Arial" w:hAnsi="Arial" w:cs="Arial"/>
                <w:sz w:val="16"/>
              </w:rPr>
            </w:pPr>
            <w:r>
              <w:rPr>
                <w:rFonts w:ascii="Arial" w:hAnsi="Arial" w:cs="Arial"/>
                <w:sz w:val="16"/>
              </w:rPr>
              <w:t xml:space="preserve">Profesional especializado Dirección de </w:t>
            </w:r>
            <w:r w:rsidRPr="00857F1A">
              <w:rPr>
                <w:rFonts w:ascii="Arial" w:hAnsi="Arial" w:cs="Arial"/>
                <w:sz w:val="16"/>
              </w:rPr>
              <w:t>Análisis y Diseño Estratégico</w:t>
            </w:r>
          </w:p>
        </w:tc>
        <w:tc>
          <w:tcPr>
            <w:tcW w:w="2976" w:type="dxa"/>
            <w:vAlign w:val="center"/>
          </w:tcPr>
          <w:p w14:paraId="68411DFD" w14:textId="4D21AE9A" w:rsidR="00857F1A" w:rsidRDefault="00857F1A" w:rsidP="00857F1A">
            <w:pPr>
              <w:jc w:val="center"/>
              <w:rPr>
                <w:rFonts w:ascii="Arial" w:hAnsi="Arial" w:cs="Arial"/>
                <w:sz w:val="16"/>
              </w:rPr>
            </w:pPr>
            <w:r w:rsidRPr="00857F1A">
              <w:rPr>
                <w:rFonts w:ascii="Arial" w:hAnsi="Arial" w:cs="Arial"/>
                <w:sz w:val="16"/>
              </w:rPr>
              <w:t xml:space="preserve">Contratista </w:t>
            </w:r>
            <w:r w:rsidR="004B2E77">
              <w:rPr>
                <w:rFonts w:ascii="Arial" w:hAnsi="Arial" w:cs="Arial"/>
                <w:sz w:val="16"/>
              </w:rPr>
              <w:t>Dirección de Análisis y Diseño Estratégico</w:t>
            </w:r>
            <w:r>
              <w:rPr>
                <w:rFonts w:ascii="Arial" w:hAnsi="Arial" w:cs="Arial"/>
                <w:sz w:val="16"/>
              </w:rPr>
              <w:t xml:space="preserve"> – Gestora Proceso Gestión del conocimiento</w:t>
            </w:r>
          </w:p>
          <w:p w14:paraId="1AF1DB6D" w14:textId="77777777" w:rsidR="00857F1A" w:rsidRDefault="00857F1A" w:rsidP="00857F1A">
            <w:pPr>
              <w:jc w:val="center"/>
              <w:rPr>
                <w:rFonts w:ascii="Arial" w:hAnsi="Arial" w:cs="Arial"/>
                <w:sz w:val="16"/>
              </w:rPr>
            </w:pPr>
          </w:p>
          <w:p w14:paraId="4A77A91D" w14:textId="20341EF4" w:rsidR="00857F1A" w:rsidRPr="00857F1A" w:rsidRDefault="00857F1A" w:rsidP="00974977">
            <w:pPr>
              <w:jc w:val="center"/>
              <w:rPr>
                <w:rFonts w:ascii="Arial" w:hAnsi="Arial" w:cs="Arial"/>
                <w:sz w:val="16"/>
              </w:rPr>
            </w:pPr>
            <w:r>
              <w:rPr>
                <w:rFonts w:ascii="Arial" w:hAnsi="Arial" w:cs="Arial"/>
                <w:sz w:val="16"/>
              </w:rPr>
              <w:t xml:space="preserve">Subdirectora de </w:t>
            </w:r>
            <w:r w:rsidRPr="00857F1A">
              <w:rPr>
                <w:rFonts w:ascii="Arial" w:hAnsi="Arial" w:cs="Arial"/>
                <w:sz w:val="16"/>
              </w:rPr>
              <w:t>Diseño</w:t>
            </w:r>
            <w:r>
              <w:rPr>
                <w:rFonts w:ascii="Arial" w:hAnsi="Arial" w:cs="Arial"/>
                <w:sz w:val="16"/>
              </w:rPr>
              <w:t xml:space="preserve">, </w:t>
            </w:r>
            <w:r w:rsidRPr="00857F1A">
              <w:rPr>
                <w:rFonts w:ascii="Arial" w:hAnsi="Arial" w:cs="Arial"/>
                <w:sz w:val="16"/>
              </w:rPr>
              <w:t>Evaluación y Sistematización</w:t>
            </w:r>
          </w:p>
        </w:tc>
        <w:tc>
          <w:tcPr>
            <w:tcW w:w="2455" w:type="dxa"/>
            <w:vAlign w:val="center"/>
          </w:tcPr>
          <w:p w14:paraId="6B9FA532" w14:textId="47481E8D" w:rsidR="0079125C" w:rsidRPr="00857F1A" w:rsidRDefault="00857F1A" w:rsidP="00857F1A">
            <w:pPr>
              <w:jc w:val="center"/>
              <w:rPr>
                <w:rFonts w:ascii="Arial" w:hAnsi="Arial" w:cs="Arial"/>
                <w:sz w:val="16"/>
              </w:rPr>
            </w:pPr>
            <w:r w:rsidRPr="00857F1A">
              <w:rPr>
                <w:rFonts w:ascii="Arial" w:hAnsi="Arial" w:cs="Arial"/>
                <w:sz w:val="16"/>
              </w:rPr>
              <w:t>Director de Análisis y Diseño Estratégico</w:t>
            </w:r>
          </w:p>
        </w:tc>
      </w:tr>
    </w:tbl>
    <w:p w14:paraId="005250F6" w14:textId="77777777" w:rsidR="005A3ABF" w:rsidRPr="00C61109" w:rsidRDefault="005A3ABF" w:rsidP="00AB1A00">
      <w:pPr>
        <w:spacing w:after="0" w:line="240" w:lineRule="auto"/>
        <w:jc w:val="both"/>
        <w:rPr>
          <w:rFonts w:ascii="Arial" w:hAnsi="Arial" w:cs="Arial"/>
        </w:rPr>
      </w:pPr>
    </w:p>
    <w:sectPr w:rsidR="005A3ABF" w:rsidRPr="00C61109" w:rsidSect="000D0858">
      <w:headerReference w:type="default" r:id="rId9"/>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3F72" w14:textId="77777777" w:rsidR="006625F4" w:rsidRDefault="006625F4" w:rsidP="00B41D48">
      <w:pPr>
        <w:spacing w:after="0" w:line="240" w:lineRule="auto"/>
      </w:pPr>
      <w:r>
        <w:separator/>
      </w:r>
    </w:p>
  </w:endnote>
  <w:endnote w:type="continuationSeparator" w:id="0">
    <w:p w14:paraId="33EBA045" w14:textId="77777777" w:rsidR="006625F4" w:rsidRDefault="006625F4"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DCD5" w14:textId="77777777" w:rsidR="006625F4" w:rsidRDefault="006625F4" w:rsidP="00B41D48">
      <w:pPr>
        <w:spacing w:after="0" w:line="240" w:lineRule="auto"/>
      </w:pPr>
      <w:r>
        <w:separator/>
      </w:r>
    </w:p>
  </w:footnote>
  <w:footnote w:type="continuationSeparator" w:id="0">
    <w:p w14:paraId="4A22CEA8" w14:textId="77777777" w:rsidR="006625F4" w:rsidRDefault="006625F4" w:rsidP="00B41D48">
      <w:pPr>
        <w:spacing w:after="0" w:line="240" w:lineRule="auto"/>
      </w:pPr>
      <w:r>
        <w:continuationSeparator/>
      </w:r>
    </w:p>
  </w:footnote>
  <w:footnote w:id="1">
    <w:p w14:paraId="4197659E" w14:textId="1FCE77D8" w:rsidR="00A22C12" w:rsidRPr="00A22C12" w:rsidRDefault="00A22C12">
      <w:pPr>
        <w:pStyle w:val="Textonotapie"/>
        <w:rPr>
          <w:rFonts w:ascii="Arial" w:hAnsi="Arial" w:cs="Arial"/>
          <w:sz w:val="16"/>
          <w:szCs w:val="16"/>
          <w:lang w:val="es-ES"/>
        </w:rPr>
      </w:pPr>
      <w:r w:rsidRPr="00A22C12">
        <w:rPr>
          <w:rStyle w:val="Refdenotaalpie"/>
          <w:rFonts w:ascii="Arial" w:hAnsi="Arial" w:cs="Arial"/>
          <w:sz w:val="16"/>
          <w:szCs w:val="16"/>
        </w:rPr>
        <w:footnoteRef/>
      </w:r>
      <w:r w:rsidRPr="00A22C12">
        <w:rPr>
          <w:rFonts w:ascii="Arial" w:hAnsi="Arial" w:cs="Arial"/>
          <w:sz w:val="16"/>
          <w:szCs w:val="16"/>
        </w:rPr>
        <w:t xml:space="preserve"> </w:t>
      </w:r>
      <w:r w:rsidRPr="00A22C12">
        <w:rPr>
          <w:rFonts w:ascii="Arial" w:hAnsi="Arial" w:cs="Arial"/>
          <w:sz w:val="16"/>
          <w:szCs w:val="16"/>
          <w:lang w:val="es-ES"/>
        </w:rPr>
        <w:t xml:space="preserve">Principios del Modelo Estándar de Control Interno (MECI). </w:t>
      </w:r>
      <w:hyperlink r:id="rId1" w:history="1">
        <w:r w:rsidRPr="00A22C12">
          <w:rPr>
            <w:rStyle w:val="Hipervnculo"/>
            <w:rFonts w:ascii="Arial" w:hAnsi="Arial" w:cs="Arial"/>
            <w:sz w:val="16"/>
            <w:szCs w:val="16"/>
            <w:lang w:val="es-ES"/>
          </w:rPr>
          <w:t>https://minciencias.gov.co/quienes_somos/control/control_modelo</w:t>
        </w:r>
      </w:hyperlink>
    </w:p>
  </w:footnote>
  <w:footnote w:id="2">
    <w:p w14:paraId="76BCC9AD" w14:textId="77777777" w:rsidR="008D6E85" w:rsidRPr="00E73FE1" w:rsidRDefault="008D6E85" w:rsidP="008D6E85">
      <w:pPr>
        <w:pStyle w:val="Textonotapie"/>
        <w:rPr>
          <w:rFonts w:ascii="Arial" w:hAnsi="Arial" w:cs="Arial"/>
        </w:rPr>
      </w:pPr>
      <w:r w:rsidRPr="00E73FE1">
        <w:rPr>
          <w:rStyle w:val="Refdenotaalpie"/>
          <w:rFonts w:ascii="Arial" w:hAnsi="Arial" w:cs="Arial"/>
          <w:sz w:val="16"/>
          <w:szCs w:val="16"/>
        </w:rPr>
        <w:footnoteRef/>
      </w:r>
      <w:r w:rsidRPr="00E73FE1">
        <w:rPr>
          <w:rFonts w:ascii="Arial" w:hAnsi="Arial" w:cs="Arial"/>
          <w:sz w:val="16"/>
          <w:szCs w:val="16"/>
        </w:rPr>
        <w:t xml:space="preserve">  Norma Técnica Colombiana NTC ISO 9000 – 2015, segunda actualización.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707"/>
      <w:gridCol w:w="2381"/>
    </w:tblGrid>
    <w:tr w:rsidR="000979F8" w:rsidRPr="000979F8" w14:paraId="1D40F080" w14:textId="77777777" w:rsidTr="00C232E9">
      <w:trPr>
        <w:cantSplit/>
        <w:trHeight w:val="437"/>
      </w:trPr>
      <w:tc>
        <w:tcPr>
          <w:tcW w:w="2518" w:type="dxa"/>
          <w:vMerge w:val="restart"/>
          <w:tcBorders>
            <w:right w:val="single" w:sz="4" w:space="0" w:color="auto"/>
          </w:tcBorders>
          <w:vAlign w:val="center"/>
        </w:tcPr>
        <w:p w14:paraId="2167F3B5" w14:textId="77777777" w:rsidR="00B41D48" w:rsidRPr="000979F8" w:rsidRDefault="00B41D48" w:rsidP="00B41D48">
          <w:pPr>
            <w:pStyle w:val="Encabezado"/>
            <w:jc w:val="center"/>
            <w:rPr>
              <w:rFonts w:ascii="Arial" w:hAnsi="Arial" w:cs="Arial"/>
            </w:rPr>
          </w:pPr>
          <w:r w:rsidRPr="000979F8">
            <w:rPr>
              <w:rFonts w:ascii="Arial" w:hAnsi="Arial" w:cs="Arial"/>
              <w:noProof/>
              <w:lang w:val="es-MX" w:eastAsia="es-MX"/>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707" w:type="dxa"/>
          <w:vMerge w:val="restart"/>
          <w:tcBorders>
            <w:left w:val="single" w:sz="4" w:space="0" w:color="auto"/>
          </w:tcBorders>
          <w:vAlign w:val="center"/>
        </w:tcPr>
        <w:p w14:paraId="2BFD282B" w14:textId="382E48DB" w:rsidR="00B41D48" w:rsidRPr="00B74BD3" w:rsidRDefault="00B41D48" w:rsidP="00B41D48">
          <w:pPr>
            <w:pStyle w:val="Encabezado"/>
            <w:jc w:val="center"/>
            <w:rPr>
              <w:rFonts w:ascii="Arial" w:hAnsi="Arial" w:cs="Arial"/>
              <w:bCs/>
              <w:sz w:val="18"/>
              <w:szCs w:val="18"/>
              <w:lang w:val="es-ES_tradnl"/>
            </w:rPr>
          </w:pPr>
          <w:r w:rsidRPr="00B74BD3">
            <w:rPr>
              <w:rFonts w:ascii="Arial" w:hAnsi="Arial" w:cs="Arial"/>
              <w:sz w:val="18"/>
              <w:szCs w:val="18"/>
            </w:rPr>
            <w:fldChar w:fldCharType="begin"/>
          </w:r>
          <w:r w:rsidRPr="00B74BD3">
            <w:rPr>
              <w:rFonts w:ascii="Arial" w:hAnsi="Arial" w:cs="Arial"/>
              <w:sz w:val="18"/>
              <w:szCs w:val="18"/>
            </w:rPr>
            <w:instrText xml:space="preserve"> MACROBUTTON  ActDesactEscrituraManual </w:instrText>
          </w:r>
          <w:r w:rsidRPr="00B74BD3">
            <w:rPr>
              <w:rFonts w:ascii="Arial" w:hAnsi="Arial" w:cs="Arial"/>
              <w:sz w:val="18"/>
              <w:szCs w:val="18"/>
            </w:rPr>
            <w:fldChar w:fldCharType="end"/>
          </w:r>
          <w:r w:rsidRPr="00B74BD3">
            <w:rPr>
              <w:rFonts w:ascii="Arial" w:hAnsi="Arial" w:cs="Arial"/>
              <w:sz w:val="18"/>
              <w:szCs w:val="18"/>
            </w:rPr>
            <w:fldChar w:fldCharType="begin"/>
          </w:r>
          <w:r w:rsidRPr="00B74BD3">
            <w:rPr>
              <w:rFonts w:ascii="Arial" w:hAnsi="Arial" w:cs="Arial"/>
              <w:sz w:val="18"/>
              <w:szCs w:val="18"/>
            </w:rPr>
            <w:instrText xml:space="preserve"> MACROBUTTON  InsertarCampo </w:instrText>
          </w:r>
          <w:r w:rsidRPr="00B74BD3">
            <w:rPr>
              <w:rFonts w:ascii="Arial" w:hAnsi="Arial" w:cs="Arial"/>
              <w:sz w:val="18"/>
              <w:szCs w:val="18"/>
            </w:rPr>
            <w:fldChar w:fldCharType="end"/>
          </w:r>
          <w:r w:rsidRPr="00B74BD3">
            <w:rPr>
              <w:rFonts w:ascii="Arial" w:hAnsi="Arial" w:cs="Arial"/>
              <w:sz w:val="18"/>
              <w:szCs w:val="18"/>
            </w:rPr>
            <w:t xml:space="preserve">PROCESO </w:t>
          </w:r>
          <w:r w:rsidR="003C510F" w:rsidRPr="00B74BD3">
            <w:rPr>
              <w:rFonts w:ascii="Arial" w:hAnsi="Arial" w:cs="Arial"/>
              <w:sz w:val="18"/>
              <w:szCs w:val="18"/>
            </w:rPr>
            <w:t xml:space="preserve">GESTIÓN DEL </w:t>
          </w:r>
          <w:r w:rsidR="00B74BD3" w:rsidRPr="00B74BD3">
            <w:rPr>
              <w:rFonts w:ascii="Arial" w:hAnsi="Arial" w:cs="Arial"/>
              <w:sz w:val="18"/>
              <w:szCs w:val="18"/>
            </w:rPr>
            <w:t>CONOCIMIENTO</w:t>
          </w:r>
        </w:p>
        <w:p w14:paraId="29FAC30D" w14:textId="77777777" w:rsidR="00B41D48" w:rsidRPr="00B74BD3" w:rsidRDefault="00B41D48" w:rsidP="00B41D48">
          <w:pPr>
            <w:spacing w:after="0" w:line="240" w:lineRule="auto"/>
            <w:ind w:left="360"/>
            <w:jc w:val="center"/>
            <w:rPr>
              <w:rFonts w:ascii="Arial" w:hAnsi="Arial" w:cs="Arial"/>
              <w:bCs/>
              <w:sz w:val="18"/>
              <w:szCs w:val="18"/>
              <w:lang w:val="es-ES_tradnl"/>
            </w:rPr>
          </w:pPr>
        </w:p>
        <w:p w14:paraId="1419A3DD" w14:textId="2D6C2639" w:rsidR="00B41D48" w:rsidRPr="00B74BD3" w:rsidRDefault="001467E0" w:rsidP="00995494">
          <w:pPr>
            <w:spacing w:after="0" w:line="240" w:lineRule="auto"/>
            <w:jc w:val="center"/>
            <w:rPr>
              <w:rFonts w:ascii="Arial" w:hAnsi="Arial" w:cs="Arial"/>
              <w:sz w:val="18"/>
              <w:szCs w:val="18"/>
            </w:rPr>
          </w:pPr>
          <w:r w:rsidRPr="00B74BD3">
            <w:rPr>
              <w:rFonts w:ascii="Arial" w:hAnsi="Arial" w:cs="Arial"/>
              <w:sz w:val="18"/>
              <w:szCs w:val="18"/>
            </w:rPr>
            <w:t>PROCEDIMIENTO</w:t>
          </w:r>
          <w:r w:rsidR="00AA2C4E" w:rsidRPr="00B74BD3">
            <w:rPr>
              <w:rFonts w:ascii="Arial" w:hAnsi="Arial" w:cs="Arial"/>
              <w:sz w:val="18"/>
              <w:szCs w:val="18"/>
            </w:rPr>
            <w:t xml:space="preserve"> GESTIÓN DEL CAMBIO</w:t>
          </w:r>
          <w:r w:rsidR="007D3A00">
            <w:rPr>
              <w:rFonts w:ascii="Arial" w:hAnsi="Arial" w:cs="Arial"/>
              <w:sz w:val="18"/>
              <w:szCs w:val="18"/>
            </w:rPr>
            <w:t xml:space="preserve"> </w:t>
          </w:r>
          <w:r w:rsidR="003E0533">
            <w:rPr>
              <w:rFonts w:ascii="Arial" w:hAnsi="Arial" w:cs="Arial"/>
              <w:sz w:val="18"/>
              <w:szCs w:val="18"/>
            </w:rPr>
            <w:t>INSTITUCIONAL</w:t>
          </w:r>
        </w:p>
      </w:tc>
      <w:tc>
        <w:tcPr>
          <w:tcW w:w="2381" w:type="dxa"/>
          <w:tcBorders>
            <w:left w:val="single" w:sz="4" w:space="0" w:color="auto"/>
          </w:tcBorders>
          <w:vAlign w:val="center"/>
        </w:tcPr>
        <w:p w14:paraId="36B01C78" w14:textId="4A2D67EA" w:rsidR="00B41D48" w:rsidRPr="00B74BD3" w:rsidRDefault="00B41D48" w:rsidP="00FC4366">
          <w:pPr>
            <w:spacing w:after="0" w:line="240" w:lineRule="auto"/>
            <w:rPr>
              <w:rFonts w:ascii="Arial" w:hAnsi="Arial" w:cs="Arial"/>
              <w:bCs/>
              <w:sz w:val="18"/>
              <w:szCs w:val="18"/>
              <w:lang w:val="es-ES_tradnl"/>
            </w:rPr>
          </w:pPr>
          <w:r w:rsidRPr="00B74BD3">
            <w:rPr>
              <w:rFonts w:ascii="Arial" w:hAnsi="Arial" w:cs="Arial"/>
              <w:sz w:val="18"/>
              <w:szCs w:val="18"/>
            </w:rPr>
            <w:t>Código:</w:t>
          </w:r>
          <w:r w:rsidRPr="00B74BD3">
            <w:rPr>
              <w:rFonts w:ascii="Arial" w:hAnsi="Arial" w:cs="Arial"/>
              <w:sz w:val="18"/>
              <w:szCs w:val="18"/>
              <w:lang w:val="es-ES" w:eastAsia="es-ES"/>
            </w:rPr>
            <w:t xml:space="preserve"> </w:t>
          </w:r>
          <w:r w:rsidR="000071D4" w:rsidRPr="000071D4">
            <w:rPr>
              <w:rFonts w:ascii="Arial" w:hAnsi="Arial" w:cs="Arial"/>
              <w:sz w:val="18"/>
              <w:szCs w:val="18"/>
              <w:lang w:val="es-ES" w:eastAsia="es-ES"/>
            </w:rPr>
            <w:t>PCD-GC-009</w:t>
          </w:r>
        </w:p>
      </w:tc>
    </w:tr>
    <w:tr w:rsidR="009D33F0" w:rsidRPr="000979F8" w14:paraId="1D5C01EE" w14:textId="77777777" w:rsidTr="00C232E9">
      <w:trPr>
        <w:cantSplit/>
        <w:trHeight w:val="454"/>
      </w:trPr>
      <w:tc>
        <w:tcPr>
          <w:tcW w:w="2518" w:type="dxa"/>
          <w:vMerge/>
          <w:tcBorders>
            <w:right w:val="single" w:sz="4" w:space="0" w:color="auto"/>
          </w:tcBorders>
        </w:tcPr>
        <w:p w14:paraId="5F572E39" w14:textId="77777777" w:rsidR="009D33F0" w:rsidRPr="000979F8" w:rsidRDefault="009D33F0" w:rsidP="009D33F0">
          <w:pPr>
            <w:pStyle w:val="Encabezado"/>
            <w:jc w:val="center"/>
            <w:rPr>
              <w:rFonts w:ascii="Arial" w:hAnsi="Arial" w:cs="Arial"/>
            </w:rPr>
          </w:pPr>
        </w:p>
      </w:tc>
      <w:tc>
        <w:tcPr>
          <w:tcW w:w="4707" w:type="dxa"/>
          <w:vMerge/>
          <w:tcBorders>
            <w:left w:val="single" w:sz="4" w:space="0" w:color="auto"/>
          </w:tcBorders>
        </w:tcPr>
        <w:p w14:paraId="2E9524BD" w14:textId="77777777" w:rsidR="009D33F0" w:rsidRPr="00B74BD3" w:rsidRDefault="009D33F0" w:rsidP="009D33F0">
          <w:pPr>
            <w:pStyle w:val="Encabezado"/>
            <w:jc w:val="center"/>
            <w:rPr>
              <w:rFonts w:ascii="Arial" w:hAnsi="Arial" w:cs="Arial"/>
              <w:sz w:val="18"/>
              <w:szCs w:val="18"/>
            </w:rPr>
          </w:pPr>
        </w:p>
      </w:tc>
      <w:tc>
        <w:tcPr>
          <w:tcW w:w="2381" w:type="dxa"/>
          <w:tcBorders>
            <w:left w:val="single" w:sz="4" w:space="0" w:color="auto"/>
          </w:tcBorders>
          <w:vAlign w:val="center"/>
        </w:tcPr>
        <w:p w14:paraId="2AAF2CF2" w14:textId="2E7654BB" w:rsidR="009D33F0" w:rsidRPr="00B74BD3" w:rsidRDefault="009D33F0" w:rsidP="009D33F0">
          <w:pPr>
            <w:pStyle w:val="Encabezado"/>
            <w:rPr>
              <w:rFonts w:ascii="Arial" w:hAnsi="Arial" w:cs="Arial"/>
              <w:sz w:val="18"/>
              <w:szCs w:val="18"/>
            </w:rPr>
          </w:pPr>
          <w:r w:rsidRPr="00B74BD3">
            <w:rPr>
              <w:rFonts w:ascii="Arial" w:hAnsi="Arial" w:cs="Arial"/>
              <w:sz w:val="18"/>
              <w:szCs w:val="18"/>
            </w:rPr>
            <w:t xml:space="preserve">Versión: </w:t>
          </w:r>
          <w:r w:rsidR="003C510F" w:rsidRPr="00B74BD3">
            <w:rPr>
              <w:rFonts w:ascii="Arial" w:hAnsi="Arial" w:cs="Arial"/>
              <w:sz w:val="18"/>
              <w:szCs w:val="18"/>
            </w:rPr>
            <w:t>0</w:t>
          </w:r>
        </w:p>
      </w:tc>
    </w:tr>
    <w:tr w:rsidR="009D33F0" w:rsidRPr="000979F8" w14:paraId="1BB954CC" w14:textId="77777777" w:rsidTr="00C232E9">
      <w:trPr>
        <w:cantSplit/>
        <w:trHeight w:val="454"/>
      </w:trPr>
      <w:tc>
        <w:tcPr>
          <w:tcW w:w="2518" w:type="dxa"/>
          <w:vMerge/>
          <w:tcBorders>
            <w:right w:val="single" w:sz="4" w:space="0" w:color="auto"/>
          </w:tcBorders>
        </w:tcPr>
        <w:p w14:paraId="6DC2BBE9" w14:textId="77777777" w:rsidR="009D33F0" w:rsidRPr="000979F8" w:rsidRDefault="009D33F0" w:rsidP="009D33F0">
          <w:pPr>
            <w:pStyle w:val="Encabezado"/>
            <w:jc w:val="center"/>
            <w:rPr>
              <w:rFonts w:ascii="Arial" w:hAnsi="Arial" w:cs="Arial"/>
            </w:rPr>
          </w:pPr>
        </w:p>
      </w:tc>
      <w:tc>
        <w:tcPr>
          <w:tcW w:w="4707" w:type="dxa"/>
          <w:vMerge/>
          <w:tcBorders>
            <w:left w:val="single" w:sz="4" w:space="0" w:color="auto"/>
          </w:tcBorders>
        </w:tcPr>
        <w:p w14:paraId="62AFB92D" w14:textId="77777777" w:rsidR="009D33F0" w:rsidRPr="00B74BD3" w:rsidRDefault="009D33F0" w:rsidP="009D33F0">
          <w:pPr>
            <w:pStyle w:val="Encabezado"/>
            <w:jc w:val="center"/>
            <w:rPr>
              <w:rFonts w:ascii="Arial" w:hAnsi="Arial" w:cs="Arial"/>
              <w:sz w:val="18"/>
              <w:szCs w:val="18"/>
            </w:rPr>
          </w:pPr>
        </w:p>
      </w:tc>
      <w:tc>
        <w:tcPr>
          <w:tcW w:w="2381" w:type="dxa"/>
          <w:tcBorders>
            <w:left w:val="single" w:sz="4" w:space="0" w:color="auto"/>
          </w:tcBorders>
          <w:vAlign w:val="center"/>
        </w:tcPr>
        <w:p w14:paraId="0A5FE3F8" w14:textId="2BACB36F" w:rsidR="009D33F0" w:rsidRPr="00B74BD3" w:rsidRDefault="009D33F0" w:rsidP="009D33F0">
          <w:pPr>
            <w:pStyle w:val="Encabezado"/>
            <w:rPr>
              <w:rFonts w:ascii="Arial" w:hAnsi="Arial" w:cs="Arial"/>
              <w:sz w:val="18"/>
              <w:szCs w:val="18"/>
            </w:rPr>
          </w:pPr>
          <w:r w:rsidRPr="00B74BD3">
            <w:rPr>
              <w:rFonts w:ascii="Arial" w:hAnsi="Arial" w:cs="Arial"/>
              <w:sz w:val="18"/>
              <w:szCs w:val="18"/>
            </w:rPr>
            <w:t xml:space="preserve">Fecha: </w:t>
          </w:r>
          <w:r w:rsidR="009F5FA0">
            <w:rPr>
              <w:rFonts w:ascii="Arial" w:hAnsi="Arial" w:cs="Arial"/>
              <w:sz w:val="18"/>
              <w:szCs w:val="18"/>
            </w:rPr>
            <w:t xml:space="preserve">Circular No. 021 </w:t>
          </w:r>
          <w:r w:rsidR="00C232E9">
            <w:rPr>
              <w:rFonts w:ascii="Arial" w:hAnsi="Arial" w:cs="Arial"/>
              <w:sz w:val="18"/>
              <w:szCs w:val="18"/>
            </w:rPr>
            <w:t>– 1</w:t>
          </w:r>
          <w:r w:rsidR="009F5FA0">
            <w:rPr>
              <w:rFonts w:ascii="Arial" w:hAnsi="Arial" w:cs="Arial"/>
              <w:sz w:val="18"/>
              <w:szCs w:val="18"/>
            </w:rPr>
            <w:t>4/05/2021</w:t>
          </w:r>
        </w:p>
      </w:tc>
    </w:tr>
    <w:tr w:rsidR="000979F8" w:rsidRPr="000979F8" w14:paraId="72CB9DFF" w14:textId="77777777" w:rsidTr="00C232E9">
      <w:trPr>
        <w:cantSplit/>
        <w:trHeight w:val="435"/>
      </w:trPr>
      <w:tc>
        <w:tcPr>
          <w:tcW w:w="2518" w:type="dxa"/>
          <w:vMerge/>
          <w:tcBorders>
            <w:right w:val="single" w:sz="4" w:space="0" w:color="auto"/>
          </w:tcBorders>
        </w:tcPr>
        <w:p w14:paraId="2FF6D653" w14:textId="77777777" w:rsidR="00B41D48" w:rsidRPr="000979F8" w:rsidRDefault="00B41D48" w:rsidP="00B41D48">
          <w:pPr>
            <w:pStyle w:val="Encabezado"/>
            <w:jc w:val="center"/>
            <w:rPr>
              <w:rFonts w:ascii="Arial" w:hAnsi="Arial" w:cs="Arial"/>
            </w:rPr>
          </w:pPr>
        </w:p>
      </w:tc>
      <w:tc>
        <w:tcPr>
          <w:tcW w:w="4707" w:type="dxa"/>
          <w:vMerge/>
          <w:tcBorders>
            <w:left w:val="single" w:sz="4" w:space="0" w:color="auto"/>
            <w:bottom w:val="single" w:sz="4" w:space="0" w:color="auto"/>
          </w:tcBorders>
        </w:tcPr>
        <w:p w14:paraId="2B88FB2E" w14:textId="77777777" w:rsidR="00B41D48" w:rsidRPr="00B74BD3" w:rsidRDefault="00B41D48" w:rsidP="00B41D48">
          <w:pPr>
            <w:pStyle w:val="Encabezado"/>
            <w:jc w:val="center"/>
            <w:rPr>
              <w:rFonts w:ascii="Arial" w:hAnsi="Arial" w:cs="Arial"/>
              <w:sz w:val="18"/>
              <w:szCs w:val="18"/>
            </w:rPr>
          </w:pPr>
        </w:p>
      </w:tc>
      <w:tc>
        <w:tcPr>
          <w:tcW w:w="2381" w:type="dxa"/>
          <w:tcBorders>
            <w:left w:val="single" w:sz="4" w:space="0" w:color="auto"/>
            <w:bottom w:val="single" w:sz="4" w:space="0" w:color="auto"/>
          </w:tcBorders>
          <w:vAlign w:val="center"/>
        </w:tcPr>
        <w:p w14:paraId="4118E30F" w14:textId="56F07960" w:rsidR="00B41D48" w:rsidRPr="00B74BD3" w:rsidRDefault="00B41D48" w:rsidP="00B41D48">
          <w:pPr>
            <w:pStyle w:val="Encabezado"/>
            <w:rPr>
              <w:rFonts w:ascii="Arial" w:hAnsi="Arial" w:cs="Arial"/>
              <w:sz w:val="18"/>
              <w:szCs w:val="18"/>
            </w:rPr>
          </w:pPr>
          <w:r w:rsidRPr="00B74BD3">
            <w:rPr>
              <w:rFonts w:ascii="Arial" w:hAnsi="Arial" w:cs="Arial"/>
              <w:sz w:val="18"/>
              <w:szCs w:val="18"/>
            </w:rPr>
            <w:t xml:space="preserve">Página: </w:t>
          </w:r>
          <w:r w:rsidRPr="00B74BD3">
            <w:rPr>
              <w:rFonts w:ascii="Arial" w:hAnsi="Arial" w:cs="Arial"/>
              <w:sz w:val="18"/>
              <w:szCs w:val="18"/>
              <w:lang w:val="es-ES"/>
            </w:rPr>
            <w:fldChar w:fldCharType="begin"/>
          </w:r>
          <w:r w:rsidRPr="00B74BD3">
            <w:rPr>
              <w:rFonts w:ascii="Arial" w:hAnsi="Arial" w:cs="Arial"/>
              <w:sz w:val="18"/>
              <w:szCs w:val="18"/>
              <w:lang w:val="es-ES"/>
            </w:rPr>
            <w:instrText xml:space="preserve"> PAGE </w:instrText>
          </w:r>
          <w:r w:rsidRPr="00B74BD3">
            <w:rPr>
              <w:rFonts w:ascii="Arial" w:hAnsi="Arial" w:cs="Arial"/>
              <w:sz w:val="18"/>
              <w:szCs w:val="18"/>
              <w:lang w:val="es-ES"/>
            </w:rPr>
            <w:fldChar w:fldCharType="separate"/>
          </w:r>
          <w:r w:rsidR="007C57EA" w:rsidRPr="00B74BD3">
            <w:rPr>
              <w:rFonts w:ascii="Arial" w:hAnsi="Arial" w:cs="Arial"/>
              <w:noProof/>
              <w:sz w:val="18"/>
              <w:szCs w:val="18"/>
              <w:lang w:val="es-ES"/>
            </w:rPr>
            <w:t>4</w:t>
          </w:r>
          <w:r w:rsidRPr="00B74BD3">
            <w:rPr>
              <w:rFonts w:ascii="Arial" w:hAnsi="Arial" w:cs="Arial"/>
              <w:sz w:val="18"/>
              <w:szCs w:val="18"/>
              <w:lang w:val="es-ES"/>
            </w:rPr>
            <w:fldChar w:fldCharType="end"/>
          </w:r>
          <w:r w:rsidRPr="00B74BD3">
            <w:rPr>
              <w:rFonts w:ascii="Arial" w:hAnsi="Arial" w:cs="Arial"/>
              <w:sz w:val="18"/>
              <w:szCs w:val="18"/>
              <w:lang w:val="es-ES"/>
            </w:rPr>
            <w:t xml:space="preserve"> de </w:t>
          </w:r>
          <w:r w:rsidRPr="00B74BD3">
            <w:rPr>
              <w:rFonts w:ascii="Arial" w:hAnsi="Arial" w:cs="Arial"/>
              <w:sz w:val="18"/>
              <w:szCs w:val="18"/>
              <w:lang w:val="es-ES"/>
            </w:rPr>
            <w:fldChar w:fldCharType="begin"/>
          </w:r>
          <w:r w:rsidRPr="00B74BD3">
            <w:rPr>
              <w:rFonts w:ascii="Arial" w:hAnsi="Arial" w:cs="Arial"/>
              <w:sz w:val="18"/>
              <w:szCs w:val="18"/>
              <w:lang w:val="es-ES"/>
            </w:rPr>
            <w:instrText xml:space="preserve"> NUMPAGES  </w:instrText>
          </w:r>
          <w:r w:rsidRPr="00B74BD3">
            <w:rPr>
              <w:rFonts w:ascii="Arial" w:hAnsi="Arial" w:cs="Arial"/>
              <w:sz w:val="18"/>
              <w:szCs w:val="18"/>
              <w:lang w:val="es-ES"/>
            </w:rPr>
            <w:fldChar w:fldCharType="separate"/>
          </w:r>
          <w:r w:rsidR="007C57EA" w:rsidRPr="00B74BD3">
            <w:rPr>
              <w:rFonts w:ascii="Arial" w:hAnsi="Arial" w:cs="Arial"/>
              <w:noProof/>
              <w:sz w:val="18"/>
              <w:szCs w:val="18"/>
              <w:lang w:val="es-ES"/>
            </w:rPr>
            <w:t>4</w:t>
          </w:r>
          <w:r w:rsidRPr="00B74BD3">
            <w:rPr>
              <w:rFonts w:ascii="Arial" w:hAnsi="Arial" w:cs="Arial"/>
              <w:sz w:val="18"/>
              <w:szCs w:val="18"/>
              <w:lang w:val="es-ES"/>
            </w:rPr>
            <w:fldChar w:fldCharType="end"/>
          </w:r>
        </w:p>
      </w:tc>
    </w:tr>
  </w:tbl>
  <w:p w14:paraId="087940E4" w14:textId="2F593693" w:rsidR="00B41D48" w:rsidRDefault="00B41D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092A72"/>
    <w:multiLevelType w:val="hybridMultilevel"/>
    <w:tmpl w:val="0E809792"/>
    <w:lvl w:ilvl="0" w:tplc="27149E38">
      <w:start w:val="1"/>
      <w:numFmt w:val="decimal"/>
      <w:lvlText w:val="%1."/>
      <w:lvlJc w:val="left"/>
      <w:pPr>
        <w:ind w:left="1178" w:hanging="360"/>
      </w:pPr>
      <w:rPr>
        <w:rFonts w:hint="default"/>
        <w:b/>
        <w:bCs/>
        <w:spacing w:val="-1"/>
        <w:w w:val="99"/>
        <w:lang w:val="es-ES" w:eastAsia="en-US" w:bidi="ar-SA"/>
      </w:rPr>
    </w:lvl>
    <w:lvl w:ilvl="1" w:tplc="6A18832A">
      <w:start w:val="1"/>
      <w:numFmt w:val="lowerLetter"/>
      <w:lvlText w:val="%2)"/>
      <w:lvlJc w:val="left"/>
      <w:pPr>
        <w:ind w:left="2095" w:hanging="358"/>
      </w:pPr>
      <w:rPr>
        <w:rFonts w:ascii="Verdana" w:eastAsia="Verdana" w:hAnsi="Verdana" w:cs="Verdana" w:hint="default"/>
        <w:w w:val="99"/>
        <w:sz w:val="20"/>
        <w:szCs w:val="20"/>
        <w:lang w:val="es-ES" w:eastAsia="en-US" w:bidi="ar-SA"/>
      </w:rPr>
    </w:lvl>
    <w:lvl w:ilvl="2" w:tplc="6C686A54">
      <w:numFmt w:val="bullet"/>
      <w:lvlText w:val="•"/>
      <w:lvlJc w:val="left"/>
      <w:pPr>
        <w:ind w:left="3104" w:hanging="358"/>
      </w:pPr>
      <w:rPr>
        <w:rFonts w:hint="default"/>
        <w:lang w:val="es-ES" w:eastAsia="en-US" w:bidi="ar-SA"/>
      </w:rPr>
    </w:lvl>
    <w:lvl w:ilvl="3" w:tplc="A61E4FE8">
      <w:numFmt w:val="bullet"/>
      <w:lvlText w:val="•"/>
      <w:lvlJc w:val="left"/>
      <w:pPr>
        <w:ind w:left="4109" w:hanging="358"/>
      </w:pPr>
      <w:rPr>
        <w:rFonts w:hint="default"/>
        <w:lang w:val="es-ES" w:eastAsia="en-US" w:bidi="ar-SA"/>
      </w:rPr>
    </w:lvl>
    <w:lvl w:ilvl="4" w:tplc="D29A037C">
      <w:numFmt w:val="bullet"/>
      <w:lvlText w:val="•"/>
      <w:lvlJc w:val="left"/>
      <w:pPr>
        <w:ind w:left="5114" w:hanging="358"/>
      </w:pPr>
      <w:rPr>
        <w:rFonts w:hint="default"/>
        <w:lang w:val="es-ES" w:eastAsia="en-US" w:bidi="ar-SA"/>
      </w:rPr>
    </w:lvl>
    <w:lvl w:ilvl="5" w:tplc="2C202248">
      <w:numFmt w:val="bullet"/>
      <w:lvlText w:val="•"/>
      <w:lvlJc w:val="left"/>
      <w:pPr>
        <w:ind w:left="6118" w:hanging="358"/>
      </w:pPr>
      <w:rPr>
        <w:rFonts w:hint="default"/>
        <w:lang w:val="es-ES" w:eastAsia="en-US" w:bidi="ar-SA"/>
      </w:rPr>
    </w:lvl>
    <w:lvl w:ilvl="6" w:tplc="8796EB9C">
      <w:numFmt w:val="bullet"/>
      <w:lvlText w:val="•"/>
      <w:lvlJc w:val="left"/>
      <w:pPr>
        <w:ind w:left="7123" w:hanging="358"/>
      </w:pPr>
      <w:rPr>
        <w:rFonts w:hint="default"/>
        <w:lang w:val="es-ES" w:eastAsia="en-US" w:bidi="ar-SA"/>
      </w:rPr>
    </w:lvl>
    <w:lvl w:ilvl="7" w:tplc="3D567EA0">
      <w:numFmt w:val="bullet"/>
      <w:lvlText w:val="•"/>
      <w:lvlJc w:val="left"/>
      <w:pPr>
        <w:ind w:left="8128" w:hanging="358"/>
      </w:pPr>
      <w:rPr>
        <w:rFonts w:hint="default"/>
        <w:lang w:val="es-ES" w:eastAsia="en-US" w:bidi="ar-SA"/>
      </w:rPr>
    </w:lvl>
    <w:lvl w:ilvl="8" w:tplc="1DB62756">
      <w:numFmt w:val="bullet"/>
      <w:lvlText w:val="•"/>
      <w:lvlJc w:val="left"/>
      <w:pPr>
        <w:ind w:left="9132" w:hanging="358"/>
      </w:pPr>
      <w:rPr>
        <w:rFonts w:hint="default"/>
        <w:lang w:val="es-ES" w:eastAsia="en-US" w:bidi="ar-SA"/>
      </w:rPr>
    </w:lvl>
  </w:abstractNum>
  <w:abstractNum w:abstractNumId="2" w15:restartNumberingAfterBreak="0">
    <w:nsid w:val="19946CD2"/>
    <w:multiLevelType w:val="hybridMultilevel"/>
    <w:tmpl w:val="E18432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03A00C1"/>
    <w:multiLevelType w:val="hybridMultilevel"/>
    <w:tmpl w:val="FE465B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6D1BF7"/>
    <w:multiLevelType w:val="hybridMultilevel"/>
    <w:tmpl w:val="09CEA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BD22AE7"/>
    <w:multiLevelType w:val="hybridMultilevel"/>
    <w:tmpl w:val="9B2C8D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C971A6"/>
    <w:multiLevelType w:val="hybridMultilevel"/>
    <w:tmpl w:val="8006C75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B9301A8"/>
    <w:multiLevelType w:val="hybridMultilevel"/>
    <w:tmpl w:val="5E0A2D1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734CB0"/>
    <w:multiLevelType w:val="hybridMultilevel"/>
    <w:tmpl w:val="BACA6F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6FC4370"/>
    <w:multiLevelType w:val="hybridMultilevel"/>
    <w:tmpl w:val="A6D01D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5C394CAA"/>
    <w:multiLevelType w:val="hybridMultilevel"/>
    <w:tmpl w:val="661A50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02B2269"/>
    <w:multiLevelType w:val="hybridMultilevel"/>
    <w:tmpl w:val="58D2E0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95A34B4"/>
    <w:multiLevelType w:val="hybridMultilevel"/>
    <w:tmpl w:val="40CC2D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3"/>
  </w:num>
  <w:num w:numId="5">
    <w:abstractNumId w:val="0"/>
  </w:num>
  <w:num w:numId="6">
    <w:abstractNumId w:val="6"/>
  </w:num>
  <w:num w:numId="7">
    <w:abstractNumId w:val="8"/>
  </w:num>
  <w:num w:numId="8">
    <w:abstractNumId w:val="16"/>
  </w:num>
  <w:num w:numId="9">
    <w:abstractNumId w:val="22"/>
  </w:num>
  <w:num w:numId="10">
    <w:abstractNumId w:val="12"/>
  </w:num>
  <w:num w:numId="11">
    <w:abstractNumId w:val="21"/>
  </w:num>
  <w:num w:numId="12">
    <w:abstractNumId w:val="20"/>
  </w:num>
  <w:num w:numId="13">
    <w:abstractNumId w:val="19"/>
  </w:num>
  <w:num w:numId="14">
    <w:abstractNumId w:val="7"/>
  </w:num>
  <w:num w:numId="15">
    <w:abstractNumId w:val="11"/>
  </w:num>
  <w:num w:numId="16">
    <w:abstractNumId w:val="1"/>
  </w:num>
  <w:num w:numId="17">
    <w:abstractNumId w:val="23"/>
  </w:num>
  <w:num w:numId="18">
    <w:abstractNumId w:val="17"/>
  </w:num>
  <w:num w:numId="19">
    <w:abstractNumId w:val="4"/>
  </w:num>
  <w:num w:numId="20">
    <w:abstractNumId w:val="18"/>
  </w:num>
  <w:num w:numId="21">
    <w:abstractNumId w:val="2"/>
  </w:num>
  <w:num w:numId="22">
    <w:abstractNumId w:val="13"/>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48"/>
    <w:rsid w:val="00002EAF"/>
    <w:rsid w:val="000071D4"/>
    <w:rsid w:val="00013E1B"/>
    <w:rsid w:val="00013EFC"/>
    <w:rsid w:val="00015A11"/>
    <w:rsid w:val="00020B2B"/>
    <w:rsid w:val="000254F6"/>
    <w:rsid w:val="000312DE"/>
    <w:rsid w:val="000462F0"/>
    <w:rsid w:val="00052455"/>
    <w:rsid w:val="00053482"/>
    <w:rsid w:val="00053E19"/>
    <w:rsid w:val="00066374"/>
    <w:rsid w:val="00081223"/>
    <w:rsid w:val="0008199F"/>
    <w:rsid w:val="00083558"/>
    <w:rsid w:val="00085024"/>
    <w:rsid w:val="000867D1"/>
    <w:rsid w:val="00086CA2"/>
    <w:rsid w:val="000979F8"/>
    <w:rsid w:val="000A1385"/>
    <w:rsid w:val="000A1F5C"/>
    <w:rsid w:val="000A30CC"/>
    <w:rsid w:val="000A5A28"/>
    <w:rsid w:val="000D0858"/>
    <w:rsid w:val="000D2732"/>
    <w:rsid w:val="000D41D0"/>
    <w:rsid w:val="000E0671"/>
    <w:rsid w:val="000F5DDF"/>
    <w:rsid w:val="00100B96"/>
    <w:rsid w:val="00101F75"/>
    <w:rsid w:val="001043AC"/>
    <w:rsid w:val="00107AD9"/>
    <w:rsid w:val="0011118E"/>
    <w:rsid w:val="0011272F"/>
    <w:rsid w:val="0011599B"/>
    <w:rsid w:val="001207C7"/>
    <w:rsid w:val="00127744"/>
    <w:rsid w:val="0013447C"/>
    <w:rsid w:val="00135BAA"/>
    <w:rsid w:val="001467E0"/>
    <w:rsid w:val="00146AC1"/>
    <w:rsid w:val="0014709F"/>
    <w:rsid w:val="00150BF8"/>
    <w:rsid w:val="001520E7"/>
    <w:rsid w:val="00153562"/>
    <w:rsid w:val="0015435B"/>
    <w:rsid w:val="00155764"/>
    <w:rsid w:val="00157224"/>
    <w:rsid w:val="00170DDE"/>
    <w:rsid w:val="001727EF"/>
    <w:rsid w:val="00172DAE"/>
    <w:rsid w:val="00174031"/>
    <w:rsid w:val="00176FCB"/>
    <w:rsid w:val="00182944"/>
    <w:rsid w:val="00185573"/>
    <w:rsid w:val="001A3BB4"/>
    <w:rsid w:val="001B15F3"/>
    <w:rsid w:val="001C0119"/>
    <w:rsid w:val="001C279A"/>
    <w:rsid w:val="001C59FA"/>
    <w:rsid w:val="001C73A0"/>
    <w:rsid w:val="001D1BD2"/>
    <w:rsid w:val="001D41BC"/>
    <w:rsid w:val="001E17FB"/>
    <w:rsid w:val="001E2CD6"/>
    <w:rsid w:val="001E47F0"/>
    <w:rsid w:val="001E78A1"/>
    <w:rsid w:val="002017E0"/>
    <w:rsid w:val="002061A1"/>
    <w:rsid w:val="002216C2"/>
    <w:rsid w:val="00223AB3"/>
    <w:rsid w:val="002241B9"/>
    <w:rsid w:val="00232F06"/>
    <w:rsid w:val="00243CBB"/>
    <w:rsid w:val="0025018E"/>
    <w:rsid w:val="00251F56"/>
    <w:rsid w:val="00254C40"/>
    <w:rsid w:val="00255ABB"/>
    <w:rsid w:val="00255F7C"/>
    <w:rsid w:val="00257BF5"/>
    <w:rsid w:val="0026554F"/>
    <w:rsid w:val="00272E74"/>
    <w:rsid w:val="00273C6B"/>
    <w:rsid w:val="00274101"/>
    <w:rsid w:val="00277DC6"/>
    <w:rsid w:val="002827C6"/>
    <w:rsid w:val="00292FD6"/>
    <w:rsid w:val="002A3653"/>
    <w:rsid w:val="002A698C"/>
    <w:rsid w:val="002B1A30"/>
    <w:rsid w:val="002B335B"/>
    <w:rsid w:val="002B42DF"/>
    <w:rsid w:val="002B5FED"/>
    <w:rsid w:val="002B6AE9"/>
    <w:rsid w:val="002C08F0"/>
    <w:rsid w:val="002C2CE2"/>
    <w:rsid w:val="002C4573"/>
    <w:rsid w:val="002C4B67"/>
    <w:rsid w:val="002C4C1E"/>
    <w:rsid w:val="002D3DE2"/>
    <w:rsid w:val="002D45E0"/>
    <w:rsid w:val="002E12FA"/>
    <w:rsid w:val="002E6AC7"/>
    <w:rsid w:val="002F209A"/>
    <w:rsid w:val="002F61D4"/>
    <w:rsid w:val="002F72D7"/>
    <w:rsid w:val="0030344E"/>
    <w:rsid w:val="00313118"/>
    <w:rsid w:val="00313EC9"/>
    <w:rsid w:val="00335CDF"/>
    <w:rsid w:val="00336F72"/>
    <w:rsid w:val="003429A4"/>
    <w:rsid w:val="003529CA"/>
    <w:rsid w:val="00366988"/>
    <w:rsid w:val="00370F47"/>
    <w:rsid w:val="00371E17"/>
    <w:rsid w:val="00375BB9"/>
    <w:rsid w:val="00375DD6"/>
    <w:rsid w:val="00382730"/>
    <w:rsid w:val="00382AB0"/>
    <w:rsid w:val="003909DC"/>
    <w:rsid w:val="00396DA6"/>
    <w:rsid w:val="003A068D"/>
    <w:rsid w:val="003A213E"/>
    <w:rsid w:val="003A6335"/>
    <w:rsid w:val="003B1161"/>
    <w:rsid w:val="003B571E"/>
    <w:rsid w:val="003C04E5"/>
    <w:rsid w:val="003C11EC"/>
    <w:rsid w:val="003C510F"/>
    <w:rsid w:val="003D2B3B"/>
    <w:rsid w:val="003E0533"/>
    <w:rsid w:val="003E3660"/>
    <w:rsid w:val="003E5990"/>
    <w:rsid w:val="003E633D"/>
    <w:rsid w:val="003F669C"/>
    <w:rsid w:val="0040769E"/>
    <w:rsid w:val="00410FC7"/>
    <w:rsid w:val="00415F8C"/>
    <w:rsid w:val="0042123B"/>
    <w:rsid w:val="00424EB0"/>
    <w:rsid w:val="00440750"/>
    <w:rsid w:val="00443252"/>
    <w:rsid w:val="004446D3"/>
    <w:rsid w:val="00451AA6"/>
    <w:rsid w:val="0048322E"/>
    <w:rsid w:val="004924EA"/>
    <w:rsid w:val="004A2D1E"/>
    <w:rsid w:val="004A630C"/>
    <w:rsid w:val="004B01CB"/>
    <w:rsid w:val="004B2E77"/>
    <w:rsid w:val="004B4C5D"/>
    <w:rsid w:val="004B5C87"/>
    <w:rsid w:val="004D3725"/>
    <w:rsid w:val="004E2129"/>
    <w:rsid w:val="004E320C"/>
    <w:rsid w:val="004F1459"/>
    <w:rsid w:val="0050291D"/>
    <w:rsid w:val="005136FD"/>
    <w:rsid w:val="00525E65"/>
    <w:rsid w:val="005312BD"/>
    <w:rsid w:val="0053323A"/>
    <w:rsid w:val="00536C9A"/>
    <w:rsid w:val="0054406B"/>
    <w:rsid w:val="005463FE"/>
    <w:rsid w:val="005578D1"/>
    <w:rsid w:val="00566CFE"/>
    <w:rsid w:val="005832C1"/>
    <w:rsid w:val="0059015B"/>
    <w:rsid w:val="005926E1"/>
    <w:rsid w:val="005A3ABF"/>
    <w:rsid w:val="005A5F8C"/>
    <w:rsid w:val="005B086A"/>
    <w:rsid w:val="005B3E00"/>
    <w:rsid w:val="005B5692"/>
    <w:rsid w:val="005B58A7"/>
    <w:rsid w:val="005C3A6A"/>
    <w:rsid w:val="005E2836"/>
    <w:rsid w:val="005E38CA"/>
    <w:rsid w:val="005F30DC"/>
    <w:rsid w:val="005F6652"/>
    <w:rsid w:val="006214C8"/>
    <w:rsid w:val="00622776"/>
    <w:rsid w:val="00626A5C"/>
    <w:rsid w:val="00636243"/>
    <w:rsid w:val="00640376"/>
    <w:rsid w:val="00651782"/>
    <w:rsid w:val="006549EA"/>
    <w:rsid w:val="00654AFD"/>
    <w:rsid w:val="006610B4"/>
    <w:rsid w:val="00662071"/>
    <w:rsid w:val="006625F4"/>
    <w:rsid w:val="00663958"/>
    <w:rsid w:val="006666F8"/>
    <w:rsid w:val="00677B74"/>
    <w:rsid w:val="00680894"/>
    <w:rsid w:val="00683E54"/>
    <w:rsid w:val="006A5530"/>
    <w:rsid w:val="006A6510"/>
    <w:rsid w:val="006B35FA"/>
    <w:rsid w:val="006B46F5"/>
    <w:rsid w:val="006B61F2"/>
    <w:rsid w:val="006C0390"/>
    <w:rsid w:val="006C4BDD"/>
    <w:rsid w:val="006C5E53"/>
    <w:rsid w:val="006C6680"/>
    <w:rsid w:val="006D447E"/>
    <w:rsid w:val="006E45B1"/>
    <w:rsid w:val="006E4EC6"/>
    <w:rsid w:val="006E744E"/>
    <w:rsid w:val="006F5E07"/>
    <w:rsid w:val="00700BBA"/>
    <w:rsid w:val="0070332A"/>
    <w:rsid w:val="007066AB"/>
    <w:rsid w:val="0071052E"/>
    <w:rsid w:val="00720544"/>
    <w:rsid w:val="007266A7"/>
    <w:rsid w:val="00733605"/>
    <w:rsid w:val="00734642"/>
    <w:rsid w:val="007436B1"/>
    <w:rsid w:val="00745548"/>
    <w:rsid w:val="00747B6C"/>
    <w:rsid w:val="0075206C"/>
    <w:rsid w:val="007526C6"/>
    <w:rsid w:val="00754A34"/>
    <w:rsid w:val="00756F89"/>
    <w:rsid w:val="00763CDF"/>
    <w:rsid w:val="007667A3"/>
    <w:rsid w:val="00775BC2"/>
    <w:rsid w:val="0077643B"/>
    <w:rsid w:val="0078064B"/>
    <w:rsid w:val="00781FBE"/>
    <w:rsid w:val="00787958"/>
    <w:rsid w:val="0079125C"/>
    <w:rsid w:val="007A3AEC"/>
    <w:rsid w:val="007B4BE8"/>
    <w:rsid w:val="007B7249"/>
    <w:rsid w:val="007C57EA"/>
    <w:rsid w:val="007C5DFB"/>
    <w:rsid w:val="007C7089"/>
    <w:rsid w:val="007D3A00"/>
    <w:rsid w:val="007D5028"/>
    <w:rsid w:val="007E5940"/>
    <w:rsid w:val="007E77C4"/>
    <w:rsid w:val="007E7956"/>
    <w:rsid w:val="007F0B85"/>
    <w:rsid w:val="007F2E31"/>
    <w:rsid w:val="00813D18"/>
    <w:rsid w:val="008151F2"/>
    <w:rsid w:val="00817A9A"/>
    <w:rsid w:val="008221CE"/>
    <w:rsid w:val="00822692"/>
    <w:rsid w:val="00824101"/>
    <w:rsid w:val="00830AF9"/>
    <w:rsid w:val="00833031"/>
    <w:rsid w:val="008367C3"/>
    <w:rsid w:val="00841667"/>
    <w:rsid w:val="0084369F"/>
    <w:rsid w:val="008503C3"/>
    <w:rsid w:val="00853544"/>
    <w:rsid w:val="00857F1A"/>
    <w:rsid w:val="00862EA9"/>
    <w:rsid w:val="00863E59"/>
    <w:rsid w:val="00864346"/>
    <w:rsid w:val="00874032"/>
    <w:rsid w:val="008740DC"/>
    <w:rsid w:val="00876251"/>
    <w:rsid w:val="00877C9A"/>
    <w:rsid w:val="00882A42"/>
    <w:rsid w:val="00884BB1"/>
    <w:rsid w:val="00887B53"/>
    <w:rsid w:val="00890C32"/>
    <w:rsid w:val="00891766"/>
    <w:rsid w:val="008A36CA"/>
    <w:rsid w:val="008A6918"/>
    <w:rsid w:val="008A6B33"/>
    <w:rsid w:val="008A7FE5"/>
    <w:rsid w:val="008B2C43"/>
    <w:rsid w:val="008B7CFA"/>
    <w:rsid w:val="008D6E85"/>
    <w:rsid w:val="008E4354"/>
    <w:rsid w:val="0090102E"/>
    <w:rsid w:val="009010AD"/>
    <w:rsid w:val="0090723B"/>
    <w:rsid w:val="009156A0"/>
    <w:rsid w:val="0092068A"/>
    <w:rsid w:val="00921C6B"/>
    <w:rsid w:val="00927EF8"/>
    <w:rsid w:val="009328E6"/>
    <w:rsid w:val="009338CC"/>
    <w:rsid w:val="00944D2D"/>
    <w:rsid w:val="00951B3A"/>
    <w:rsid w:val="00951E9E"/>
    <w:rsid w:val="009520DC"/>
    <w:rsid w:val="00954A34"/>
    <w:rsid w:val="009579AC"/>
    <w:rsid w:val="0096146B"/>
    <w:rsid w:val="009642A4"/>
    <w:rsid w:val="00964412"/>
    <w:rsid w:val="00966102"/>
    <w:rsid w:val="00967512"/>
    <w:rsid w:val="00967E80"/>
    <w:rsid w:val="009722AC"/>
    <w:rsid w:val="00974977"/>
    <w:rsid w:val="00976076"/>
    <w:rsid w:val="00981119"/>
    <w:rsid w:val="009861F6"/>
    <w:rsid w:val="00987041"/>
    <w:rsid w:val="00995494"/>
    <w:rsid w:val="009A38CE"/>
    <w:rsid w:val="009A69E9"/>
    <w:rsid w:val="009B3588"/>
    <w:rsid w:val="009C44B3"/>
    <w:rsid w:val="009C5A4B"/>
    <w:rsid w:val="009D2D0B"/>
    <w:rsid w:val="009D33F0"/>
    <w:rsid w:val="009E7A73"/>
    <w:rsid w:val="009F50DE"/>
    <w:rsid w:val="009F5FA0"/>
    <w:rsid w:val="009F67CB"/>
    <w:rsid w:val="00A0203F"/>
    <w:rsid w:val="00A1197C"/>
    <w:rsid w:val="00A16FA0"/>
    <w:rsid w:val="00A17980"/>
    <w:rsid w:val="00A22C12"/>
    <w:rsid w:val="00A35032"/>
    <w:rsid w:val="00A433DE"/>
    <w:rsid w:val="00A57AE2"/>
    <w:rsid w:val="00A617B5"/>
    <w:rsid w:val="00A739F8"/>
    <w:rsid w:val="00A74ECA"/>
    <w:rsid w:val="00A7637B"/>
    <w:rsid w:val="00A941B2"/>
    <w:rsid w:val="00A948DB"/>
    <w:rsid w:val="00AA2C4E"/>
    <w:rsid w:val="00AA378C"/>
    <w:rsid w:val="00AB19AC"/>
    <w:rsid w:val="00AB1A00"/>
    <w:rsid w:val="00AB358D"/>
    <w:rsid w:val="00AB35F3"/>
    <w:rsid w:val="00AB7429"/>
    <w:rsid w:val="00AB7666"/>
    <w:rsid w:val="00AD1CB4"/>
    <w:rsid w:val="00AD4C74"/>
    <w:rsid w:val="00AD5A85"/>
    <w:rsid w:val="00AD5DFD"/>
    <w:rsid w:val="00AE0C7A"/>
    <w:rsid w:val="00B015A2"/>
    <w:rsid w:val="00B0293E"/>
    <w:rsid w:val="00B07529"/>
    <w:rsid w:val="00B121A9"/>
    <w:rsid w:val="00B149D7"/>
    <w:rsid w:val="00B20288"/>
    <w:rsid w:val="00B208A4"/>
    <w:rsid w:val="00B24D69"/>
    <w:rsid w:val="00B35AF2"/>
    <w:rsid w:val="00B37E6D"/>
    <w:rsid w:val="00B41D48"/>
    <w:rsid w:val="00B45855"/>
    <w:rsid w:val="00B555DF"/>
    <w:rsid w:val="00B67DB2"/>
    <w:rsid w:val="00B74BD3"/>
    <w:rsid w:val="00B75ACC"/>
    <w:rsid w:val="00B766CA"/>
    <w:rsid w:val="00B77CB9"/>
    <w:rsid w:val="00B8236C"/>
    <w:rsid w:val="00B87989"/>
    <w:rsid w:val="00B960B8"/>
    <w:rsid w:val="00B97E0B"/>
    <w:rsid w:val="00BA0402"/>
    <w:rsid w:val="00BA0BCD"/>
    <w:rsid w:val="00BA555F"/>
    <w:rsid w:val="00BB2C6C"/>
    <w:rsid w:val="00BB451E"/>
    <w:rsid w:val="00BC20D8"/>
    <w:rsid w:val="00BC2FF3"/>
    <w:rsid w:val="00BC7E53"/>
    <w:rsid w:val="00BD6897"/>
    <w:rsid w:val="00BF0680"/>
    <w:rsid w:val="00BF0EA5"/>
    <w:rsid w:val="00BF1CAB"/>
    <w:rsid w:val="00BF425B"/>
    <w:rsid w:val="00BF5979"/>
    <w:rsid w:val="00C020A7"/>
    <w:rsid w:val="00C02ADA"/>
    <w:rsid w:val="00C10CA4"/>
    <w:rsid w:val="00C110B4"/>
    <w:rsid w:val="00C121A5"/>
    <w:rsid w:val="00C133CB"/>
    <w:rsid w:val="00C16085"/>
    <w:rsid w:val="00C2254F"/>
    <w:rsid w:val="00C232E9"/>
    <w:rsid w:val="00C246C3"/>
    <w:rsid w:val="00C27C69"/>
    <w:rsid w:val="00C318FA"/>
    <w:rsid w:val="00C324BD"/>
    <w:rsid w:val="00C33A64"/>
    <w:rsid w:val="00C369E5"/>
    <w:rsid w:val="00C37AE3"/>
    <w:rsid w:val="00C52D61"/>
    <w:rsid w:val="00C604E5"/>
    <w:rsid w:val="00C61109"/>
    <w:rsid w:val="00C634B0"/>
    <w:rsid w:val="00C90069"/>
    <w:rsid w:val="00C939C7"/>
    <w:rsid w:val="00C94468"/>
    <w:rsid w:val="00C96B59"/>
    <w:rsid w:val="00CA2D22"/>
    <w:rsid w:val="00CB1310"/>
    <w:rsid w:val="00CB5B81"/>
    <w:rsid w:val="00CC3EE7"/>
    <w:rsid w:val="00CC4AE8"/>
    <w:rsid w:val="00CE2FDB"/>
    <w:rsid w:val="00CF00B2"/>
    <w:rsid w:val="00CF3A4E"/>
    <w:rsid w:val="00CF3DBA"/>
    <w:rsid w:val="00CF658F"/>
    <w:rsid w:val="00D1120D"/>
    <w:rsid w:val="00D173B2"/>
    <w:rsid w:val="00D203E5"/>
    <w:rsid w:val="00D2694D"/>
    <w:rsid w:val="00D31237"/>
    <w:rsid w:val="00D34B60"/>
    <w:rsid w:val="00D40B6C"/>
    <w:rsid w:val="00D43CAE"/>
    <w:rsid w:val="00D64717"/>
    <w:rsid w:val="00D74B39"/>
    <w:rsid w:val="00D8264C"/>
    <w:rsid w:val="00D84022"/>
    <w:rsid w:val="00D858B9"/>
    <w:rsid w:val="00D9247E"/>
    <w:rsid w:val="00DA6C14"/>
    <w:rsid w:val="00DB06F6"/>
    <w:rsid w:val="00DB1A09"/>
    <w:rsid w:val="00DB7D9C"/>
    <w:rsid w:val="00DC217D"/>
    <w:rsid w:val="00DC4A57"/>
    <w:rsid w:val="00DC5102"/>
    <w:rsid w:val="00DE0F14"/>
    <w:rsid w:val="00DE2CE6"/>
    <w:rsid w:val="00DE7D5B"/>
    <w:rsid w:val="00DF2566"/>
    <w:rsid w:val="00E05925"/>
    <w:rsid w:val="00E10E0F"/>
    <w:rsid w:val="00E33176"/>
    <w:rsid w:val="00E40717"/>
    <w:rsid w:val="00E44920"/>
    <w:rsid w:val="00E47390"/>
    <w:rsid w:val="00E52091"/>
    <w:rsid w:val="00E53D7B"/>
    <w:rsid w:val="00E73FE1"/>
    <w:rsid w:val="00E818CB"/>
    <w:rsid w:val="00E8224B"/>
    <w:rsid w:val="00E931FB"/>
    <w:rsid w:val="00E95AC9"/>
    <w:rsid w:val="00EA1BC1"/>
    <w:rsid w:val="00EA59F6"/>
    <w:rsid w:val="00EB00E3"/>
    <w:rsid w:val="00EB6345"/>
    <w:rsid w:val="00ED145E"/>
    <w:rsid w:val="00EE4C28"/>
    <w:rsid w:val="00EE6C32"/>
    <w:rsid w:val="00EF0A69"/>
    <w:rsid w:val="00EF0B3D"/>
    <w:rsid w:val="00EF338D"/>
    <w:rsid w:val="00EF55D6"/>
    <w:rsid w:val="00EF6BDF"/>
    <w:rsid w:val="00F11AED"/>
    <w:rsid w:val="00F20AD5"/>
    <w:rsid w:val="00F2629D"/>
    <w:rsid w:val="00F27D21"/>
    <w:rsid w:val="00F27F91"/>
    <w:rsid w:val="00F31807"/>
    <w:rsid w:val="00F32E17"/>
    <w:rsid w:val="00F32EE5"/>
    <w:rsid w:val="00F51E8C"/>
    <w:rsid w:val="00F61583"/>
    <w:rsid w:val="00F66506"/>
    <w:rsid w:val="00F72EDC"/>
    <w:rsid w:val="00F73CC4"/>
    <w:rsid w:val="00F83BF0"/>
    <w:rsid w:val="00F86948"/>
    <w:rsid w:val="00F87EEB"/>
    <w:rsid w:val="00F9061B"/>
    <w:rsid w:val="00F92DC8"/>
    <w:rsid w:val="00F932FC"/>
    <w:rsid w:val="00F94B58"/>
    <w:rsid w:val="00F94D9A"/>
    <w:rsid w:val="00F974FD"/>
    <w:rsid w:val="00FA0C90"/>
    <w:rsid w:val="00FA2E80"/>
    <w:rsid w:val="00FC06AC"/>
    <w:rsid w:val="00FC4366"/>
    <w:rsid w:val="00FD1919"/>
    <w:rsid w:val="00FD4A77"/>
    <w:rsid w:val="00FE3196"/>
    <w:rsid w:val="00FE51FB"/>
    <w:rsid w:val="00FE7524"/>
    <w:rsid w:val="00FF1927"/>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C90BB"/>
  <w15:docId w15:val="{F0801F9A-D559-4531-815E-B9BB461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styleId="Textoindependiente">
    <w:name w:val="Body Text"/>
    <w:basedOn w:val="Normal"/>
    <w:link w:val="TextoindependienteCar"/>
    <w:uiPriority w:val="99"/>
    <w:semiHidden/>
    <w:unhideWhenUsed/>
    <w:rsid w:val="0025018E"/>
    <w:pPr>
      <w:spacing w:after="120"/>
    </w:pPr>
  </w:style>
  <w:style w:type="character" w:customStyle="1" w:styleId="TextoindependienteCar">
    <w:name w:val="Texto independiente Car"/>
    <w:basedOn w:val="Fuentedeprrafopredeter"/>
    <w:link w:val="Textoindependiente"/>
    <w:uiPriority w:val="99"/>
    <w:semiHidden/>
    <w:rsid w:val="0025018E"/>
  </w:style>
  <w:style w:type="table" w:customStyle="1" w:styleId="TableNormal">
    <w:name w:val="Table Normal"/>
    <w:uiPriority w:val="2"/>
    <w:semiHidden/>
    <w:unhideWhenUsed/>
    <w:qFormat/>
    <w:rsid w:val="002501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018E"/>
    <w:pPr>
      <w:widowControl w:val="0"/>
      <w:autoSpaceDE w:val="0"/>
      <w:autoSpaceDN w:val="0"/>
      <w:spacing w:after="0" w:line="240" w:lineRule="auto"/>
    </w:pPr>
    <w:rPr>
      <w:rFonts w:ascii="Arial" w:eastAsia="Arial" w:hAnsi="Arial" w:cs="Arial"/>
      <w:lang w:val="es-ES"/>
    </w:rPr>
  </w:style>
  <w:style w:type="paragraph" w:styleId="Revisin">
    <w:name w:val="Revision"/>
    <w:hidden/>
    <w:uiPriority w:val="99"/>
    <w:semiHidden/>
    <w:rsid w:val="00787958"/>
    <w:pPr>
      <w:spacing w:after="0" w:line="240" w:lineRule="auto"/>
    </w:pPr>
  </w:style>
  <w:style w:type="character" w:styleId="Hipervnculo">
    <w:name w:val="Hyperlink"/>
    <w:basedOn w:val="Fuentedeprrafopredeter"/>
    <w:uiPriority w:val="99"/>
    <w:unhideWhenUsed/>
    <w:rsid w:val="008D6E85"/>
    <w:rPr>
      <w:color w:val="0563C1" w:themeColor="hyperlink"/>
      <w:u w:val="single"/>
    </w:rPr>
  </w:style>
  <w:style w:type="character" w:styleId="Mencinsinresolver">
    <w:name w:val="Unresolved Mention"/>
    <w:basedOn w:val="Fuentedeprrafopredeter"/>
    <w:uiPriority w:val="99"/>
    <w:semiHidden/>
    <w:unhideWhenUsed/>
    <w:rsid w:val="008D6E85"/>
    <w:rPr>
      <w:color w:val="605E5C"/>
      <w:shd w:val="clear" w:color="auto" w:fill="E1DFDD"/>
    </w:rPr>
  </w:style>
  <w:style w:type="paragraph" w:styleId="Sinespaciado">
    <w:name w:val="No Spacing"/>
    <w:uiPriority w:val="1"/>
    <w:qFormat/>
    <w:rsid w:val="00E05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22752058">
      <w:bodyDiv w:val="1"/>
      <w:marLeft w:val="0"/>
      <w:marRight w:val="0"/>
      <w:marTop w:val="0"/>
      <w:marBottom w:val="0"/>
      <w:divBdr>
        <w:top w:val="none" w:sz="0" w:space="0" w:color="auto"/>
        <w:left w:val="none" w:sz="0" w:space="0" w:color="auto"/>
        <w:bottom w:val="none" w:sz="0" w:space="0" w:color="auto"/>
        <w:right w:val="none" w:sz="0" w:space="0" w:color="auto"/>
      </w:divBdr>
      <w:divsChild>
        <w:div w:id="908269557">
          <w:marLeft w:val="0"/>
          <w:marRight w:val="0"/>
          <w:marTop w:val="0"/>
          <w:marBottom w:val="0"/>
          <w:divBdr>
            <w:top w:val="none" w:sz="0" w:space="0" w:color="auto"/>
            <w:left w:val="none" w:sz="0" w:space="0" w:color="auto"/>
            <w:bottom w:val="none" w:sz="0" w:space="0" w:color="auto"/>
            <w:right w:val="none" w:sz="0" w:space="0" w:color="auto"/>
          </w:divBdr>
        </w:div>
      </w:divsChild>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59073884">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97698897">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369143353">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inciencias.gov.co/quienes_somos/control/control_mode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5508-5BA5-4B5C-B22D-98EC7B2A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David Andres Moncayo Nastar</cp:lastModifiedBy>
  <cp:revision>8</cp:revision>
  <cp:lastPrinted>2016-10-07T19:00:00Z</cp:lastPrinted>
  <dcterms:created xsi:type="dcterms:W3CDTF">2021-05-11T20:40:00Z</dcterms:created>
  <dcterms:modified xsi:type="dcterms:W3CDTF">2021-05-17T04:25:00Z</dcterms:modified>
</cp:coreProperties>
</file>