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7E14" w14:textId="79C74200" w:rsidR="00013E1B" w:rsidRPr="00FB1E69" w:rsidRDefault="00927EF8" w:rsidP="005463FE">
      <w:pPr>
        <w:pStyle w:val="Prrafodelista"/>
        <w:numPr>
          <w:ilvl w:val="0"/>
          <w:numId w:val="11"/>
        </w:numPr>
        <w:spacing w:after="0" w:line="240" w:lineRule="auto"/>
        <w:jc w:val="both"/>
        <w:rPr>
          <w:rFonts w:ascii="Arial" w:hAnsi="Arial" w:cs="Arial"/>
        </w:rPr>
      </w:pPr>
      <w:r w:rsidRPr="00FB1E69">
        <w:rPr>
          <w:rFonts w:ascii="Arial" w:hAnsi="Arial" w:cs="Arial"/>
        </w:rPr>
        <w:t>Objetivo</w:t>
      </w:r>
    </w:p>
    <w:p w14:paraId="010E18F4" w14:textId="3C931907" w:rsidR="00927EF8" w:rsidRPr="00CD615B" w:rsidRDefault="00927EF8" w:rsidP="005463FE">
      <w:pPr>
        <w:spacing w:after="0" w:line="240" w:lineRule="auto"/>
        <w:jc w:val="both"/>
        <w:rPr>
          <w:rFonts w:ascii="Arial" w:hAnsi="Arial" w:cs="Arial"/>
        </w:rPr>
      </w:pPr>
    </w:p>
    <w:p w14:paraId="37267683" w14:textId="76C99BD7" w:rsidR="00BC451F" w:rsidRPr="00CD615B" w:rsidRDefault="00BC451F" w:rsidP="005463FE">
      <w:pPr>
        <w:spacing w:after="0" w:line="240" w:lineRule="auto"/>
        <w:jc w:val="both"/>
        <w:rPr>
          <w:rFonts w:ascii="Arial" w:hAnsi="Arial" w:cs="Arial"/>
        </w:rPr>
      </w:pPr>
      <w:r w:rsidRPr="00CD615B">
        <w:rPr>
          <w:rFonts w:ascii="Arial" w:hAnsi="Arial" w:cs="Arial"/>
        </w:rPr>
        <w:t xml:space="preserve">Definir las actividades para </w:t>
      </w:r>
      <w:r w:rsidR="00763C79">
        <w:rPr>
          <w:rFonts w:ascii="Arial" w:hAnsi="Arial" w:cs="Arial"/>
        </w:rPr>
        <w:t xml:space="preserve">el </w:t>
      </w:r>
      <w:r w:rsidR="00A945D7">
        <w:rPr>
          <w:rFonts w:ascii="Arial" w:hAnsi="Arial" w:cs="Arial"/>
        </w:rPr>
        <w:t>seguimiento</w:t>
      </w:r>
      <w:r w:rsidRPr="00CD615B">
        <w:rPr>
          <w:rFonts w:ascii="Arial" w:hAnsi="Arial" w:cs="Arial"/>
        </w:rPr>
        <w:t xml:space="preserve"> de los proyectos de inversión de la Secretaria Distrital de Integración Social </w:t>
      </w:r>
      <w:r w:rsidR="00752178">
        <w:rPr>
          <w:rFonts w:ascii="Arial" w:hAnsi="Arial" w:cs="Arial"/>
        </w:rPr>
        <w:t>(</w:t>
      </w:r>
      <w:r w:rsidRPr="00CD615B">
        <w:rPr>
          <w:rFonts w:ascii="Arial" w:hAnsi="Arial" w:cs="Arial"/>
        </w:rPr>
        <w:t>SDIS</w:t>
      </w:r>
      <w:r w:rsidR="00752178">
        <w:rPr>
          <w:rFonts w:ascii="Arial" w:hAnsi="Arial" w:cs="Arial"/>
        </w:rPr>
        <w:t>)</w:t>
      </w:r>
      <w:r w:rsidRPr="00CD615B">
        <w:rPr>
          <w:rFonts w:ascii="Arial" w:hAnsi="Arial" w:cs="Arial"/>
        </w:rPr>
        <w:t xml:space="preserve">, en concordancia con el Plan </w:t>
      </w:r>
      <w:r w:rsidR="002F779B">
        <w:rPr>
          <w:rFonts w:ascii="Arial" w:hAnsi="Arial" w:cs="Arial"/>
        </w:rPr>
        <w:t xml:space="preserve">de Desarrollo </w:t>
      </w:r>
      <w:r w:rsidRPr="00CD615B">
        <w:rPr>
          <w:rFonts w:ascii="Arial" w:hAnsi="Arial" w:cs="Arial"/>
        </w:rPr>
        <w:t>Distrital vigente y las políticas públicas sociales</w:t>
      </w:r>
      <w:r w:rsidR="000F42D8" w:rsidRPr="00CD615B">
        <w:rPr>
          <w:rFonts w:ascii="Arial" w:hAnsi="Arial" w:cs="Arial"/>
        </w:rPr>
        <w:t>.</w:t>
      </w:r>
    </w:p>
    <w:p w14:paraId="599D46EC" w14:textId="77777777" w:rsidR="00BC451F" w:rsidRPr="00CD615B" w:rsidRDefault="00BC451F" w:rsidP="005463FE">
      <w:pPr>
        <w:spacing w:after="0" w:line="240" w:lineRule="auto"/>
        <w:jc w:val="both"/>
        <w:rPr>
          <w:rFonts w:ascii="Arial" w:hAnsi="Arial" w:cs="Arial"/>
        </w:rPr>
      </w:pPr>
    </w:p>
    <w:p w14:paraId="14DFED95" w14:textId="77777777" w:rsidR="00927EF8" w:rsidRPr="00FB1E69" w:rsidRDefault="00927EF8" w:rsidP="005463FE">
      <w:pPr>
        <w:pStyle w:val="Prrafodelista"/>
        <w:numPr>
          <w:ilvl w:val="0"/>
          <w:numId w:val="11"/>
        </w:numPr>
        <w:spacing w:after="0" w:line="240" w:lineRule="auto"/>
        <w:jc w:val="both"/>
        <w:rPr>
          <w:rFonts w:ascii="Arial" w:hAnsi="Arial" w:cs="Arial"/>
        </w:rPr>
      </w:pPr>
      <w:r w:rsidRPr="00FB1E69">
        <w:rPr>
          <w:rFonts w:ascii="Arial" w:hAnsi="Arial" w:cs="Arial"/>
        </w:rPr>
        <w:t>Glosario</w:t>
      </w:r>
    </w:p>
    <w:p w14:paraId="6DAA35A9" w14:textId="55134A58" w:rsidR="000867D1" w:rsidRPr="00CD615B" w:rsidRDefault="000867D1" w:rsidP="005463FE">
      <w:pPr>
        <w:pStyle w:val="Sangradetextonormal"/>
        <w:ind w:left="0" w:right="-29"/>
        <w:rPr>
          <w:rFonts w:ascii="Arial" w:hAnsi="Arial" w:cs="Arial"/>
          <w:color w:val="auto"/>
          <w:szCs w:val="22"/>
        </w:rPr>
      </w:pPr>
    </w:p>
    <w:p w14:paraId="6C7D6B0D" w14:textId="1B18C06E" w:rsidR="00F15662" w:rsidRPr="00CD615B" w:rsidRDefault="00F15662" w:rsidP="00F614BA">
      <w:pPr>
        <w:pStyle w:val="Sangradetextonormal"/>
        <w:numPr>
          <w:ilvl w:val="0"/>
          <w:numId w:val="13"/>
        </w:numPr>
        <w:ind w:right="-29"/>
        <w:rPr>
          <w:rFonts w:ascii="Arial" w:eastAsiaTheme="minorHAnsi" w:hAnsi="Arial" w:cs="Arial"/>
          <w:color w:val="auto"/>
          <w:szCs w:val="22"/>
          <w:lang w:val="es-CO" w:eastAsia="en-US"/>
        </w:rPr>
      </w:pPr>
      <w:r w:rsidRPr="00CD615B">
        <w:rPr>
          <w:rFonts w:ascii="Arial" w:eastAsiaTheme="minorHAnsi" w:hAnsi="Arial" w:cs="Arial"/>
          <w:color w:val="auto"/>
          <w:szCs w:val="22"/>
          <w:lang w:val="es-CO" w:eastAsia="en-US"/>
        </w:rPr>
        <w:t xml:space="preserve">Cadena de valor: </w:t>
      </w:r>
      <w:r w:rsidR="00435957">
        <w:rPr>
          <w:rFonts w:ascii="Arial" w:eastAsiaTheme="minorHAnsi" w:hAnsi="Arial" w:cs="Arial"/>
          <w:color w:val="auto"/>
          <w:szCs w:val="22"/>
          <w:lang w:val="es-CO" w:eastAsia="en-US"/>
        </w:rPr>
        <w:t>r</w:t>
      </w:r>
      <w:r w:rsidR="00724F95" w:rsidRPr="00CD615B">
        <w:rPr>
          <w:rFonts w:ascii="Arial" w:eastAsiaTheme="minorHAnsi" w:hAnsi="Arial" w:cs="Arial"/>
          <w:color w:val="auto"/>
          <w:szCs w:val="22"/>
          <w:lang w:val="es-CO" w:eastAsia="en-US"/>
        </w:rPr>
        <w:t>elación secuencial y lógica entre insumos, actividades, productos, resultados e impactos en la que se añade valor a lo largo de su proceso de transformación.</w:t>
      </w:r>
      <w:r w:rsidR="00724F95" w:rsidRPr="00CD615B">
        <w:rPr>
          <w:rStyle w:val="Refdenotaalpie"/>
          <w:rFonts w:ascii="Arial" w:eastAsiaTheme="minorHAnsi" w:hAnsi="Arial" w:cs="Arial"/>
          <w:color w:val="auto"/>
          <w:szCs w:val="22"/>
          <w:lang w:val="es-CO" w:eastAsia="en-US"/>
        </w:rPr>
        <w:footnoteReference w:id="1"/>
      </w:r>
    </w:p>
    <w:p w14:paraId="2659AB51" w14:textId="77777777" w:rsidR="00F15662" w:rsidRPr="00CD615B" w:rsidRDefault="00F15662" w:rsidP="00BC451F">
      <w:pPr>
        <w:pStyle w:val="Sangradetextonormal"/>
        <w:ind w:left="0" w:right="-29"/>
        <w:rPr>
          <w:rFonts w:ascii="Arial" w:eastAsiaTheme="minorHAnsi" w:hAnsi="Arial" w:cs="Arial"/>
          <w:color w:val="auto"/>
          <w:szCs w:val="22"/>
          <w:lang w:val="es-CO" w:eastAsia="en-US"/>
        </w:rPr>
      </w:pPr>
    </w:p>
    <w:p w14:paraId="6FDB7093" w14:textId="77777777" w:rsidR="003A33C1" w:rsidRPr="00CD615B" w:rsidRDefault="003A33C1" w:rsidP="003A33C1">
      <w:pPr>
        <w:pStyle w:val="Sangradetextonormal"/>
        <w:numPr>
          <w:ilvl w:val="0"/>
          <w:numId w:val="15"/>
        </w:numPr>
        <w:ind w:right="-29"/>
        <w:rPr>
          <w:rFonts w:ascii="Arial" w:hAnsi="Arial" w:cs="Arial"/>
          <w:color w:val="auto"/>
          <w:szCs w:val="22"/>
        </w:rPr>
      </w:pPr>
      <w:r w:rsidRPr="00CD615B">
        <w:rPr>
          <w:rFonts w:ascii="Arial" w:hAnsi="Arial" w:cs="Arial"/>
          <w:color w:val="auto"/>
          <w:szCs w:val="22"/>
        </w:rPr>
        <w:t>Ficha de estadística básica de inversión distrital - FICHA EBI-D: resumen la información que contiene el documento de formulación del proyecto de inversión y sirve para que la Administración Distrital y la ciudadanía en general conozcan la información básica del proyecto de inversión que ejecutan las entidades distritales</w:t>
      </w:r>
      <w:r w:rsidRPr="00CD615B">
        <w:rPr>
          <w:rStyle w:val="Refdenotaalpie"/>
          <w:rFonts w:ascii="Arial" w:hAnsi="Arial" w:cs="Arial"/>
          <w:color w:val="auto"/>
          <w:szCs w:val="22"/>
        </w:rPr>
        <w:footnoteReference w:id="2"/>
      </w:r>
      <w:r w:rsidRPr="00CD615B">
        <w:rPr>
          <w:rFonts w:ascii="Arial" w:hAnsi="Arial" w:cs="Arial"/>
          <w:color w:val="auto"/>
          <w:szCs w:val="22"/>
        </w:rPr>
        <w:t>.</w:t>
      </w:r>
    </w:p>
    <w:p w14:paraId="36596183" w14:textId="77777777" w:rsidR="007C520E" w:rsidRPr="00CD615B" w:rsidRDefault="007C520E" w:rsidP="006C77EB">
      <w:pPr>
        <w:pStyle w:val="Sangradetextonormal"/>
        <w:ind w:left="0" w:right="-29"/>
        <w:rPr>
          <w:rFonts w:ascii="Arial" w:eastAsiaTheme="minorHAnsi" w:hAnsi="Arial" w:cs="Arial"/>
          <w:color w:val="auto"/>
          <w:szCs w:val="22"/>
          <w:lang w:val="es-CO" w:eastAsia="en-US"/>
        </w:rPr>
      </w:pPr>
    </w:p>
    <w:p w14:paraId="61497779" w14:textId="00BACAA2" w:rsidR="008F1C24" w:rsidRPr="00150A8A" w:rsidRDefault="008F1C24" w:rsidP="009E6B18">
      <w:pPr>
        <w:pStyle w:val="Sangradetextonormal"/>
        <w:numPr>
          <w:ilvl w:val="0"/>
          <w:numId w:val="13"/>
        </w:numPr>
        <w:ind w:right="-29"/>
        <w:rPr>
          <w:rFonts w:ascii="Arial" w:eastAsiaTheme="minorHAnsi" w:hAnsi="Arial" w:cs="Arial"/>
          <w:color w:val="auto"/>
          <w:szCs w:val="22"/>
          <w:lang w:val="es-CO" w:eastAsia="en-US"/>
        </w:rPr>
      </w:pPr>
      <w:r w:rsidRPr="00150A8A">
        <w:rPr>
          <w:rFonts w:ascii="Arial" w:eastAsiaTheme="minorHAnsi" w:hAnsi="Arial" w:cs="Arial"/>
          <w:color w:val="auto"/>
          <w:szCs w:val="22"/>
          <w:lang w:val="es-CO" w:eastAsia="en-US"/>
        </w:rPr>
        <w:t>Geren</w:t>
      </w:r>
      <w:r w:rsidR="00813F1F">
        <w:rPr>
          <w:rFonts w:ascii="Arial" w:eastAsiaTheme="minorHAnsi" w:hAnsi="Arial" w:cs="Arial"/>
          <w:color w:val="auto"/>
          <w:szCs w:val="22"/>
          <w:lang w:val="es-CO" w:eastAsia="en-US"/>
        </w:rPr>
        <w:t>te</w:t>
      </w:r>
      <w:r w:rsidRPr="00150A8A">
        <w:rPr>
          <w:rFonts w:ascii="Arial" w:eastAsiaTheme="minorHAnsi" w:hAnsi="Arial" w:cs="Arial"/>
          <w:color w:val="auto"/>
          <w:szCs w:val="22"/>
          <w:lang w:val="es-CO" w:eastAsia="en-US"/>
        </w:rPr>
        <w:t xml:space="preserve"> de </w:t>
      </w:r>
      <w:r w:rsidR="002F779B">
        <w:rPr>
          <w:rFonts w:ascii="Arial" w:eastAsiaTheme="minorHAnsi" w:hAnsi="Arial" w:cs="Arial"/>
          <w:color w:val="auto"/>
          <w:szCs w:val="22"/>
          <w:lang w:val="es-CO" w:eastAsia="en-US"/>
        </w:rPr>
        <w:t>p</w:t>
      </w:r>
      <w:r w:rsidRPr="00150A8A">
        <w:rPr>
          <w:rFonts w:ascii="Arial" w:eastAsiaTheme="minorHAnsi" w:hAnsi="Arial" w:cs="Arial"/>
          <w:color w:val="auto"/>
          <w:szCs w:val="22"/>
          <w:lang w:val="es-CO" w:eastAsia="en-US"/>
        </w:rPr>
        <w:t xml:space="preserve">royecto: </w:t>
      </w:r>
      <w:r w:rsidR="002F779B">
        <w:t>cor</w:t>
      </w:r>
      <w:r w:rsidR="00813F1F">
        <w:t>responde al servidor o servidora pública responsable de la gerencia del proyecto, quien debe brindar información sobre la formulación, ejecución y seguimiento del proyecto de inversión, o</w:t>
      </w:r>
      <w:r w:rsidR="00150A8A" w:rsidRPr="00150A8A">
        <w:t>rientada a contribuir en lo que compete a la Entidad, al logro</w:t>
      </w:r>
      <w:r w:rsidR="00150A8A">
        <w:t xml:space="preserve"> de los objetivos, de los ejes, programas, proyectos estratégicos y metas formulados en el </w:t>
      </w:r>
      <w:r w:rsidR="002F779B">
        <w:t>P</w:t>
      </w:r>
      <w:r w:rsidR="00150A8A">
        <w:t>lan de Desarrollo Distrital</w:t>
      </w:r>
      <w:r w:rsidR="00813F1F">
        <w:t>.</w:t>
      </w:r>
    </w:p>
    <w:p w14:paraId="5EBD79F3" w14:textId="5E3E55CD" w:rsidR="00150A8A" w:rsidRDefault="00150A8A" w:rsidP="00150A8A">
      <w:pPr>
        <w:pStyle w:val="Sangradetextonormal"/>
        <w:ind w:left="360" w:right="-29"/>
        <w:rPr>
          <w:rFonts w:ascii="Arial" w:eastAsiaTheme="minorHAnsi" w:hAnsi="Arial" w:cs="Arial"/>
          <w:color w:val="auto"/>
          <w:szCs w:val="22"/>
          <w:lang w:val="es-CO" w:eastAsia="en-US"/>
        </w:rPr>
      </w:pPr>
    </w:p>
    <w:p w14:paraId="64BCE285" w14:textId="2A2652A3" w:rsidR="00BD16BC" w:rsidRDefault="005262EF" w:rsidP="00BD16BC">
      <w:pPr>
        <w:pStyle w:val="Prrafodelista"/>
        <w:numPr>
          <w:ilvl w:val="0"/>
          <w:numId w:val="20"/>
        </w:numPr>
        <w:ind w:left="426" w:hanging="426"/>
        <w:rPr>
          <w:rFonts w:ascii="Arial" w:hAnsi="Arial" w:cs="Arial"/>
        </w:rPr>
      </w:pPr>
      <w:r w:rsidRPr="005262EF">
        <w:rPr>
          <w:rFonts w:ascii="Arial" w:hAnsi="Arial" w:cs="Arial"/>
        </w:rPr>
        <w:t>Informe de seguimiento a proyectos de inversión (SPI): Informe periódico en el cual se relaciona la información de avance de metas (producto, resultado, plan de desarrollo), ejecución presupuestal e información cualitativa de los proyectos de inversión de la Secretaría Distrital de Integración Social.</w:t>
      </w:r>
    </w:p>
    <w:p w14:paraId="46DAF518" w14:textId="77777777" w:rsidR="00BD16BC" w:rsidRPr="00BD16BC" w:rsidRDefault="00BD16BC" w:rsidP="00BD16BC">
      <w:pPr>
        <w:pStyle w:val="Prrafodelista"/>
        <w:spacing w:after="0" w:line="240" w:lineRule="auto"/>
        <w:ind w:left="360"/>
        <w:jc w:val="both"/>
      </w:pPr>
    </w:p>
    <w:p w14:paraId="39A2F334" w14:textId="55B2C922" w:rsidR="00D720EA" w:rsidRPr="00E221AB" w:rsidRDefault="00D720EA" w:rsidP="00D720EA">
      <w:pPr>
        <w:pStyle w:val="Prrafodelista"/>
        <w:numPr>
          <w:ilvl w:val="0"/>
          <w:numId w:val="13"/>
        </w:numPr>
        <w:spacing w:after="0" w:line="240" w:lineRule="auto"/>
        <w:jc w:val="both"/>
      </w:pPr>
      <w:r w:rsidRPr="00E221AB">
        <w:rPr>
          <w:rFonts w:ascii="Arial" w:eastAsia="Arial" w:hAnsi="Arial" w:cs="Arial"/>
          <w:lang w:val="es"/>
        </w:rPr>
        <w:t>Medios de verificación: soportes que se revisan bajo parámetros, referenciales, requisito-como base documental, definidos en un plan a los cuales se realiza la evaluación.</w:t>
      </w:r>
    </w:p>
    <w:p w14:paraId="3B58E3CA" w14:textId="77777777" w:rsidR="00D720EA" w:rsidRDefault="00D720EA" w:rsidP="00D720EA">
      <w:pPr>
        <w:pStyle w:val="Sangradetextonormal"/>
        <w:ind w:left="360" w:right="-29"/>
        <w:rPr>
          <w:rFonts w:ascii="Arial" w:eastAsiaTheme="minorHAnsi" w:hAnsi="Arial" w:cs="Arial"/>
          <w:color w:val="auto"/>
          <w:szCs w:val="22"/>
          <w:lang w:val="es-CO" w:eastAsia="en-US"/>
        </w:rPr>
      </w:pPr>
    </w:p>
    <w:p w14:paraId="608678D8" w14:textId="77777777" w:rsidR="008F1C24" w:rsidRPr="00CD615B" w:rsidRDefault="008F1C24" w:rsidP="008F1C24">
      <w:pPr>
        <w:pStyle w:val="Sangradetextonormal"/>
        <w:numPr>
          <w:ilvl w:val="0"/>
          <w:numId w:val="13"/>
        </w:numPr>
        <w:ind w:right="-29"/>
        <w:rPr>
          <w:rFonts w:ascii="Arial" w:eastAsiaTheme="minorHAnsi" w:hAnsi="Arial" w:cs="Arial"/>
          <w:color w:val="auto"/>
          <w:szCs w:val="22"/>
          <w:lang w:val="es-CO" w:eastAsia="en-US"/>
        </w:rPr>
      </w:pPr>
      <w:r w:rsidRPr="00CD615B">
        <w:rPr>
          <w:rFonts w:ascii="Arial" w:eastAsiaTheme="minorHAnsi" w:hAnsi="Arial" w:cs="Arial"/>
          <w:color w:val="auto"/>
          <w:szCs w:val="22"/>
          <w:lang w:val="es-CO" w:eastAsia="en-US"/>
        </w:rPr>
        <w:t>Meta: conjunto de resultados concretos, medibles, realizables y verificables que se esperan obtener en un tiempo señalado</w:t>
      </w:r>
      <w:r w:rsidRPr="00CD615B">
        <w:rPr>
          <w:rStyle w:val="Refdenotaalpie"/>
          <w:rFonts w:ascii="Arial" w:eastAsiaTheme="minorHAnsi" w:hAnsi="Arial" w:cs="Arial"/>
          <w:color w:val="auto"/>
          <w:szCs w:val="22"/>
          <w:lang w:val="es-CO" w:eastAsia="en-US"/>
        </w:rPr>
        <w:footnoteReference w:id="3"/>
      </w:r>
      <w:r w:rsidRPr="00CD615B">
        <w:rPr>
          <w:rFonts w:ascii="Arial" w:eastAsiaTheme="minorHAnsi" w:hAnsi="Arial" w:cs="Arial"/>
          <w:color w:val="auto"/>
          <w:szCs w:val="22"/>
          <w:lang w:val="es-CO" w:eastAsia="en-US"/>
        </w:rPr>
        <w:t>.</w:t>
      </w:r>
    </w:p>
    <w:p w14:paraId="544AD848" w14:textId="77777777" w:rsidR="008F1C24" w:rsidRPr="00CD615B" w:rsidRDefault="008F1C24" w:rsidP="009F03D7">
      <w:pPr>
        <w:pStyle w:val="Sangradetextonormal"/>
        <w:ind w:left="360" w:right="-29"/>
        <w:rPr>
          <w:rFonts w:ascii="Arial" w:eastAsiaTheme="minorHAnsi" w:hAnsi="Arial" w:cs="Arial"/>
          <w:color w:val="auto"/>
          <w:szCs w:val="22"/>
          <w:lang w:val="es-CO" w:eastAsia="en-US"/>
        </w:rPr>
      </w:pPr>
    </w:p>
    <w:p w14:paraId="42C77646" w14:textId="01BDBEBF" w:rsidR="00BB593E" w:rsidRPr="00CD615B" w:rsidRDefault="00BB593E" w:rsidP="0006702E">
      <w:pPr>
        <w:pStyle w:val="Sangradetextonormal"/>
        <w:numPr>
          <w:ilvl w:val="0"/>
          <w:numId w:val="13"/>
        </w:numPr>
        <w:ind w:right="-29"/>
        <w:rPr>
          <w:rFonts w:ascii="Arial" w:eastAsiaTheme="minorHAnsi" w:hAnsi="Arial" w:cs="Arial"/>
          <w:color w:val="auto"/>
          <w:szCs w:val="22"/>
          <w:lang w:val="es-CO" w:eastAsia="en-US"/>
        </w:rPr>
      </w:pPr>
      <w:r w:rsidRPr="00CD615B">
        <w:rPr>
          <w:rFonts w:ascii="Arial" w:eastAsiaTheme="minorHAnsi" w:hAnsi="Arial" w:cs="Arial"/>
          <w:color w:val="auto"/>
          <w:szCs w:val="22"/>
          <w:lang w:val="es-CO" w:eastAsia="en-US"/>
        </w:rPr>
        <w:t>Perfil</w:t>
      </w:r>
      <w:r w:rsidR="00954EF7">
        <w:rPr>
          <w:rFonts w:ascii="Arial" w:eastAsiaTheme="minorHAnsi" w:hAnsi="Arial" w:cs="Arial"/>
          <w:color w:val="auto"/>
          <w:szCs w:val="22"/>
          <w:lang w:val="es-CO" w:eastAsia="en-US"/>
        </w:rPr>
        <w:t xml:space="preserve"> de proyecto</w:t>
      </w:r>
      <w:r w:rsidRPr="00CD615B">
        <w:rPr>
          <w:rFonts w:ascii="Arial" w:eastAsiaTheme="minorHAnsi" w:hAnsi="Arial" w:cs="Arial"/>
          <w:color w:val="auto"/>
          <w:szCs w:val="22"/>
          <w:lang w:val="es-CO" w:eastAsia="en-US"/>
        </w:rPr>
        <w:t>:</w:t>
      </w:r>
      <w:r w:rsidR="001E36D8" w:rsidRPr="00CD615B">
        <w:rPr>
          <w:rFonts w:ascii="Arial" w:eastAsiaTheme="minorHAnsi" w:hAnsi="Arial" w:cs="Arial"/>
          <w:color w:val="auto"/>
          <w:szCs w:val="22"/>
          <w:lang w:val="es-CO" w:eastAsia="en-US"/>
        </w:rPr>
        <w:t xml:space="preserve"> es </w:t>
      </w:r>
      <w:r w:rsidRPr="00CD615B">
        <w:rPr>
          <w:rFonts w:ascii="Arial" w:eastAsiaTheme="minorHAnsi" w:hAnsi="Arial" w:cs="Arial"/>
          <w:color w:val="auto"/>
          <w:szCs w:val="22"/>
          <w:lang w:val="es-CO" w:eastAsia="en-US"/>
        </w:rPr>
        <w:t>la fase en la que se realiza el diagnóstico del problema o necesidad. También se</w:t>
      </w:r>
      <w:r w:rsidR="001E36D8" w:rsidRPr="00CD615B">
        <w:rPr>
          <w:rFonts w:ascii="Arial" w:eastAsiaTheme="minorHAnsi" w:hAnsi="Arial" w:cs="Arial"/>
          <w:color w:val="auto"/>
          <w:szCs w:val="22"/>
          <w:lang w:val="es-CO" w:eastAsia="en-US"/>
        </w:rPr>
        <w:t xml:space="preserve"> </w:t>
      </w:r>
      <w:r w:rsidRPr="00CD615B">
        <w:rPr>
          <w:rFonts w:ascii="Arial" w:eastAsiaTheme="minorHAnsi" w:hAnsi="Arial" w:cs="Arial"/>
          <w:color w:val="auto"/>
          <w:szCs w:val="22"/>
          <w:lang w:val="es-CO" w:eastAsia="en-US"/>
        </w:rPr>
        <w:t xml:space="preserve">plantean las diferentes alternativas de solución y se hace una </w:t>
      </w:r>
      <w:r w:rsidRPr="00CD615B">
        <w:rPr>
          <w:rFonts w:ascii="Arial" w:eastAsiaTheme="minorHAnsi" w:hAnsi="Arial" w:cs="Arial"/>
          <w:color w:val="auto"/>
          <w:szCs w:val="22"/>
          <w:lang w:val="es-CO" w:eastAsia="en-US"/>
        </w:rPr>
        <w:lastRenderedPageBreak/>
        <w:t>estructuración preliminar de las</w:t>
      </w:r>
      <w:r w:rsidR="001E36D8" w:rsidRPr="00CD615B">
        <w:rPr>
          <w:rFonts w:ascii="Arial" w:eastAsiaTheme="minorHAnsi" w:hAnsi="Arial" w:cs="Arial"/>
          <w:color w:val="auto"/>
          <w:szCs w:val="22"/>
          <w:lang w:val="es-CO" w:eastAsia="en-US"/>
        </w:rPr>
        <w:t xml:space="preserve"> </w:t>
      </w:r>
      <w:r w:rsidRPr="00CD615B">
        <w:rPr>
          <w:rFonts w:ascii="Arial" w:eastAsiaTheme="minorHAnsi" w:hAnsi="Arial" w:cs="Arial"/>
          <w:color w:val="auto"/>
          <w:szCs w:val="22"/>
          <w:lang w:val="es-CO" w:eastAsia="en-US"/>
        </w:rPr>
        <w:t>mismas</w:t>
      </w:r>
      <w:r w:rsidR="001E36D8" w:rsidRPr="00641417">
        <w:rPr>
          <w:rStyle w:val="Refdenotaalpie"/>
          <w:rFonts w:eastAsiaTheme="minorHAnsi"/>
          <w:color w:val="auto"/>
          <w:lang w:val="es-CO" w:eastAsia="en-US"/>
        </w:rPr>
        <w:footnoteReference w:id="4"/>
      </w:r>
      <w:r w:rsidR="0006702E" w:rsidRPr="00CD615B">
        <w:rPr>
          <w:rFonts w:ascii="Arial" w:eastAsiaTheme="minorHAnsi" w:hAnsi="Arial" w:cs="Arial"/>
          <w:color w:val="auto"/>
          <w:szCs w:val="22"/>
          <w:lang w:val="es-CO" w:eastAsia="en-US"/>
        </w:rPr>
        <w:t>;</w:t>
      </w:r>
      <w:r w:rsidRPr="00CD615B">
        <w:rPr>
          <w:rFonts w:ascii="Arial" w:eastAsiaTheme="minorHAnsi" w:hAnsi="Arial" w:cs="Arial"/>
          <w:color w:val="auto"/>
          <w:szCs w:val="22"/>
          <w:lang w:val="es-CO" w:eastAsia="en-US"/>
        </w:rPr>
        <w:t xml:space="preserve"> esta fase se debe plasmar en un documento cuya estructura la suministra la</w:t>
      </w:r>
      <w:r w:rsidR="0006702E" w:rsidRPr="00CD615B">
        <w:rPr>
          <w:rFonts w:ascii="Arial" w:eastAsiaTheme="minorHAnsi" w:hAnsi="Arial" w:cs="Arial"/>
          <w:color w:val="auto"/>
          <w:szCs w:val="22"/>
          <w:lang w:val="es-CO" w:eastAsia="en-US"/>
        </w:rPr>
        <w:t xml:space="preserve"> </w:t>
      </w:r>
      <w:r w:rsidRPr="00CD615B">
        <w:rPr>
          <w:rFonts w:ascii="Arial" w:eastAsiaTheme="minorHAnsi" w:hAnsi="Arial" w:cs="Arial"/>
          <w:color w:val="auto"/>
          <w:szCs w:val="22"/>
          <w:lang w:val="es-CO" w:eastAsia="en-US"/>
        </w:rPr>
        <w:t>Subdirección de Diseño, Evaluación y Sistematización.</w:t>
      </w:r>
    </w:p>
    <w:p w14:paraId="79112C93" w14:textId="77777777" w:rsidR="00BB593E" w:rsidRPr="00CD615B" w:rsidRDefault="00BB593E" w:rsidP="009F03D7">
      <w:pPr>
        <w:pStyle w:val="Sangradetextonormal"/>
        <w:ind w:left="360" w:right="-29"/>
        <w:rPr>
          <w:rFonts w:ascii="Arial" w:eastAsiaTheme="minorHAnsi" w:hAnsi="Arial" w:cs="Arial"/>
          <w:color w:val="auto"/>
          <w:szCs w:val="22"/>
          <w:lang w:val="es-CO" w:eastAsia="en-US"/>
        </w:rPr>
      </w:pPr>
    </w:p>
    <w:p w14:paraId="25CC58F5" w14:textId="51D0EA83" w:rsidR="00BC451F" w:rsidRPr="00CD615B" w:rsidRDefault="00BC451F" w:rsidP="009F03D7">
      <w:pPr>
        <w:pStyle w:val="Sangradetextonormal"/>
        <w:numPr>
          <w:ilvl w:val="0"/>
          <w:numId w:val="13"/>
        </w:numPr>
        <w:ind w:right="-29"/>
        <w:rPr>
          <w:rFonts w:ascii="Arial" w:eastAsiaTheme="minorHAnsi" w:hAnsi="Arial" w:cs="Arial"/>
          <w:color w:val="auto"/>
          <w:szCs w:val="22"/>
          <w:lang w:val="es-CO" w:eastAsia="en-US"/>
        </w:rPr>
      </w:pPr>
      <w:r w:rsidRPr="00CD615B">
        <w:rPr>
          <w:rFonts w:ascii="Arial" w:eastAsiaTheme="minorHAnsi" w:hAnsi="Arial" w:cs="Arial"/>
          <w:color w:val="auto"/>
          <w:szCs w:val="22"/>
          <w:lang w:val="es-CO" w:eastAsia="en-US"/>
        </w:rPr>
        <w:t xml:space="preserve">Plan de Desarrollo Distrital: </w:t>
      </w:r>
      <w:r w:rsidR="00242902" w:rsidRPr="00242902">
        <w:rPr>
          <w:rFonts w:ascii="Arial" w:eastAsiaTheme="minorHAnsi" w:hAnsi="Arial" w:cs="Arial"/>
          <w:color w:val="auto"/>
          <w:szCs w:val="22"/>
          <w:lang w:val="es-CO" w:eastAsia="en-US"/>
        </w:rPr>
        <w:t>es una herramienta de gestión que promueve el </w:t>
      </w:r>
      <w:r w:rsidR="00242902" w:rsidRPr="00FB1E69">
        <w:rPr>
          <w:rFonts w:ascii="Arial" w:eastAsiaTheme="minorHAnsi" w:hAnsi="Arial" w:cs="Arial"/>
          <w:bCs/>
          <w:color w:val="auto"/>
          <w:szCs w:val="22"/>
          <w:u w:val="single"/>
          <w:lang w:val="es-CO" w:eastAsia="en-US"/>
        </w:rPr>
        <w:t>desarrollo</w:t>
      </w:r>
      <w:r w:rsidR="00242902" w:rsidRPr="00242902">
        <w:rPr>
          <w:rFonts w:ascii="Arial" w:eastAsiaTheme="minorHAnsi" w:hAnsi="Arial" w:cs="Arial"/>
          <w:color w:val="auto"/>
          <w:szCs w:val="22"/>
          <w:lang w:val="es-CO" w:eastAsia="en-US"/>
        </w:rPr>
        <w:t> social en un determinado territorio. De esta manera, sienta las bases para atender las necesidades insatisfechas de la población y para mejorar la calidad de vida de todos los ciudadanos</w:t>
      </w:r>
      <w:r w:rsidR="00242902">
        <w:rPr>
          <w:rStyle w:val="Refdenotaalpie"/>
          <w:rFonts w:ascii="Arial" w:eastAsiaTheme="minorHAnsi" w:hAnsi="Arial" w:cs="Arial"/>
          <w:color w:val="auto"/>
          <w:szCs w:val="22"/>
          <w:lang w:val="es-CO" w:eastAsia="en-US"/>
        </w:rPr>
        <w:footnoteReference w:id="5"/>
      </w:r>
      <w:r w:rsidRPr="00CD615B">
        <w:rPr>
          <w:rFonts w:ascii="Arial" w:eastAsiaTheme="minorHAnsi" w:hAnsi="Arial" w:cs="Arial"/>
          <w:color w:val="auto"/>
          <w:szCs w:val="22"/>
          <w:lang w:val="es-CO" w:eastAsia="en-US"/>
        </w:rPr>
        <w:t>.</w:t>
      </w:r>
    </w:p>
    <w:p w14:paraId="64FC80EE" w14:textId="77777777" w:rsidR="00BB593E" w:rsidRDefault="00BB593E" w:rsidP="009F03D7">
      <w:pPr>
        <w:pStyle w:val="Sangradetextonormal"/>
        <w:ind w:left="360" w:right="-29"/>
        <w:rPr>
          <w:rFonts w:ascii="Arial" w:eastAsiaTheme="minorHAnsi" w:hAnsi="Arial" w:cs="Arial"/>
          <w:color w:val="auto"/>
          <w:szCs w:val="22"/>
          <w:lang w:val="es-CO" w:eastAsia="en-US"/>
        </w:rPr>
      </w:pPr>
    </w:p>
    <w:p w14:paraId="0BED2AA9" w14:textId="76B0720D" w:rsidR="007A0AF4" w:rsidRPr="00CD615B" w:rsidRDefault="007A0AF4" w:rsidP="00C25861">
      <w:pPr>
        <w:pStyle w:val="Sangradetextonormal"/>
        <w:numPr>
          <w:ilvl w:val="0"/>
          <w:numId w:val="13"/>
        </w:numPr>
        <w:ind w:right="-29"/>
        <w:rPr>
          <w:rFonts w:ascii="Arial" w:eastAsiaTheme="minorHAnsi" w:hAnsi="Arial" w:cs="Arial"/>
          <w:color w:val="auto"/>
          <w:szCs w:val="22"/>
          <w:lang w:val="es-CO" w:eastAsia="en-US"/>
        </w:rPr>
      </w:pPr>
      <w:r w:rsidRPr="00CD615B">
        <w:rPr>
          <w:rFonts w:ascii="Arial" w:eastAsiaTheme="minorHAnsi" w:hAnsi="Arial" w:cs="Arial"/>
          <w:color w:val="auto"/>
          <w:szCs w:val="22"/>
          <w:lang w:val="es-CO" w:eastAsia="en-US"/>
        </w:rPr>
        <w:t xml:space="preserve">Proyectos de </w:t>
      </w:r>
      <w:r w:rsidR="002F779B">
        <w:rPr>
          <w:rFonts w:ascii="Arial" w:eastAsiaTheme="minorHAnsi" w:hAnsi="Arial" w:cs="Arial"/>
          <w:color w:val="auto"/>
          <w:szCs w:val="22"/>
          <w:lang w:val="es-CO" w:eastAsia="en-US"/>
        </w:rPr>
        <w:t>i</w:t>
      </w:r>
      <w:r w:rsidRPr="00CD615B">
        <w:rPr>
          <w:rFonts w:ascii="Arial" w:eastAsiaTheme="minorHAnsi" w:hAnsi="Arial" w:cs="Arial"/>
          <w:color w:val="auto"/>
          <w:szCs w:val="22"/>
          <w:lang w:val="es-CO" w:eastAsia="en-US"/>
        </w:rPr>
        <w:t>nversión:</w:t>
      </w:r>
      <w:r w:rsidR="00865AD5" w:rsidRPr="00CD615B">
        <w:rPr>
          <w:rFonts w:ascii="Arial" w:eastAsiaTheme="minorHAnsi" w:hAnsi="Arial" w:cs="Arial"/>
          <w:color w:val="auto"/>
          <w:szCs w:val="22"/>
          <w:lang w:val="es-CO" w:eastAsia="en-US"/>
        </w:rPr>
        <w:t xml:space="preserve"> </w:t>
      </w:r>
      <w:r w:rsidR="00865AD5" w:rsidRPr="00CD615B">
        <w:rPr>
          <w:rFonts w:ascii="Arial" w:hAnsi="Arial" w:cs="Arial"/>
          <w:color w:val="auto"/>
          <w:szCs w:val="22"/>
        </w:rPr>
        <w:t>conjunto de actividades que se desarrollan en un periodo determinado, en el cual se involucran recursos (financieros, físicos, humanos, etc.) con el propósito de transformar una situación problemática de una población específica. El resultado es una situación en la que esa problemática se elimina o se reduce.</w:t>
      </w:r>
      <w:r w:rsidR="00865AD5" w:rsidRPr="00CD615B">
        <w:rPr>
          <w:rStyle w:val="Refdenotaalpie"/>
          <w:rFonts w:ascii="Arial" w:hAnsi="Arial" w:cs="Arial"/>
          <w:color w:val="auto"/>
          <w:szCs w:val="22"/>
        </w:rPr>
        <w:footnoteReference w:id="6"/>
      </w:r>
    </w:p>
    <w:p w14:paraId="2737AD24" w14:textId="5B0FC941" w:rsidR="008F1C24" w:rsidRPr="00CD615B" w:rsidRDefault="008F1C24" w:rsidP="00B003F6">
      <w:pPr>
        <w:pStyle w:val="Sangradetextonormal"/>
        <w:ind w:left="360" w:right="-29"/>
        <w:rPr>
          <w:rFonts w:ascii="Arial" w:eastAsiaTheme="minorHAnsi" w:hAnsi="Arial" w:cs="Arial"/>
          <w:color w:val="auto"/>
          <w:szCs w:val="22"/>
          <w:lang w:val="es-CO" w:eastAsia="en-US"/>
        </w:rPr>
      </w:pPr>
    </w:p>
    <w:p w14:paraId="7CB3E38A" w14:textId="5F520B18" w:rsidR="00BC451F" w:rsidRDefault="007A0AF4" w:rsidP="009F03D7">
      <w:pPr>
        <w:pStyle w:val="Sangradetextonormal"/>
        <w:numPr>
          <w:ilvl w:val="0"/>
          <w:numId w:val="13"/>
        </w:numPr>
        <w:ind w:right="-29"/>
        <w:rPr>
          <w:rFonts w:ascii="Arial" w:eastAsiaTheme="minorHAnsi" w:hAnsi="Arial" w:cs="Arial"/>
          <w:color w:val="auto"/>
          <w:szCs w:val="22"/>
          <w:lang w:val="es-CO" w:eastAsia="en-US"/>
        </w:rPr>
      </w:pPr>
      <w:r w:rsidRPr="00CD615B">
        <w:rPr>
          <w:rFonts w:ascii="Arial" w:eastAsiaTheme="minorHAnsi" w:hAnsi="Arial" w:cs="Arial"/>
          <w:color w:val="auto"/>
          <w:szCs w:val="22"/>
          <w:lang w:val="es-CO" w:eastAsia="en-US"/>
        </w:rPr>
        <w:t xml:space="preserve">Sistema de </w:t>
      </w:r>
      <w:r w:rsidR="002F779B">
        <w:rPr>
          <w:rFonts w:ascii="Arial" w:eastAsiaTheme="minorHAnsi" w:hAnsi="Arial" w:cs="Arial"/>
          <w:color w:val="auto"/>
          <w:szCs w:val="22"/>
          <w:lang w:val="es-CO" w:eastAsia="en-US"/>
        </w:rPr>
        <w:t>s</w:t>
      </w:r>
      <w:r w:rsidRPr="00CD615B">
        <w:rPr>
          <w:rFonts w:ascii="Arial" w:eastAsiaTheme="minorHAnsi" w:hAnsi="Arial" w:cs="Arial"/>
          <w:color w:val="auto"/>
          <w:szCs w:val="22"/>
          <w:lang w:val="es-CO" w:eastAsia="en-US"/>
        </w:rPr>
        <w:t xml:space="preserve">eguimiento al Plan de Desarrollo - SEGPLAN: </w:t>
      </w:r>
      <w:r w:rsidR="002F779B">
        <w:rPr>
          <w:rFonts w:ascii="Arial" w:hAnsi="Arial" w:cs="Arial"/>
          <w:color w:val="auto"/>
          <w:szCs w:val="22"/>
        </w:rPr>
        <w:t>e</w:t>
      </w:r>
      <w:r w:rsidR="00B003F6" w:rsidRPr="00CD615B">
        <w:rPr>
          <w:rFonts w:ascii="Arial" w:hAnsi="Arial" w:cs="Arial"/>
          <w:color w:val="auto"/>
          <w:szCs w:val="22"/>
        </w:rPr>
        <w:t xml:space="preserve">s el sistema de información para el </w:t>
      </w:r>
      <w:r w:rsidR="002F779B">
        <w:rPr>
          <w:rFonts w:ascii="Arial" w:hAnsi="Arial" w:cs="Arial"/>
          <w:color w:val="auto"/>
          <w:szCs w:val="22"/>
        </w:rPr>
        <w:t>s</w:t>
      </w:r>
      <w:r w:rsidR="00B003F6" w:rsidRPr="00CD615B">
        <w:rPr>
          <w:rFonts w:ascii="Arial" w:hAnsi="Arial" w:cs="Arial"/>
          <w:color w:val="auto"/>
          <w:szCs w:val="22"/>
        </w:rPr>
        <w:t xml:space="preserve">eguimiento al Plan de Desarrollo </w:t>
      </w:r>
      <w:r w:rsidR="002F779B">
        <w:rPr>
          <w:rFonts w:ascii="Arial" w:hAnsi="Arial" w:cs="Arial"/>
          <w:color w:val="auto"/>
          <w:szCs w:val="22"/>
        </w:rPr>
        <w:t xml:space="preserve">Distrital </w:t>
      </w:r>
      <w:r w:rsidR="00B003F6" w:rsidRPr="00CD615B">
        <w:rPr>
          <w:rFonts w:ascii="Arial" w:hAnsi="Arial" w:cs="Arial"/>
          <w:color w:val="auto"/>
          <w:szCs w:val="22"/>
        </w:rPr>
        <w:t>a través del cual se lleva a cabo la consolidación y procesamiento de la información concerniente a los proyectos de inversión de las distintas entidades del Distrito</w:t>
      </w:r>
      <w:r w:rsidRPr="00CD615B">
        <w:rPr>
          <w:rFonts w:ascii="Arial" w:eastAsiaTheme="minorHAnsi" w:hAnsi="Arial" w:cs="Arial"/>
          <w:color w:val="auto"/>
          <w:szCs w:val="22"/>
          <w:lang w:val="es-CO" w:eastAsia="en-US"/>
        </w:rPr>
        <w:t>.</w:t>
      </w:r>
      <w:r w:rsidRPr="00CD615B">
        <w:rPr>
          <w:rStyle w:val="Refdenotaalpie"/>
          <w:rFonts w:ascii="Arial" w:eastAsiaTheme="minorHAnsi" w:hAnsi="Arial" w:cs="Arial"/>
          <w:color w:val="auto"/>
          <w:szCs w:val="22"/>
          <w:lang w:val="es-CO" w:eastAsia="en-US"/>
        </w:rPr>
        <w:footnoteReference w:id="7"/>
      </w:r>
    </w:p>
    <w:p w14:paraId="432E3F1B" w14:textId="77777777" w:rsidR="00C16762" w:rsidRDefault="00C16762" w:rsidP="00C16762">
      <w:pPr>
        <w:pStyle w:val="Prrafodelista"/>
        <w:rPr>
          <w:rFonts w:ascii="Arial" w:hAnsi="Arial" w:cs="Arial"/>
        </w:rPr>
      </w:pPr>
    </w:p>
    <w:p w14:paraId="6037C340" w14:textId="77777777" w:rsidR="00C16762" w:rsidRPr="00E221AB" w:rsidRDefault="00C16762" w:rsidP="00C16762">
      <w:pPr>
        <w:pStyle w:val="Prrafodelista"/>
        <w:numPr>
          <w:ilvl w:val="0"/>
          <w:numId w:val="13"/>
        </w:numPr>
        <w:spacing w:after="0" w:line="240" w:lineRule="auto"/>
        <w:jc w:val="both"/>
      </w:pPr>
      <w:r>
        <w:rPr>
          <w:rFonts w:ascii="Arial" w:eastAsia="Arial" w:hAnsi="Arial" w:cs="Arial"/>
          <w:lang w:val="es"/>
        </w:rPr>
        <w:t>Soporte</w:t>
      </w:r>
      <w:r w:rsidRPr="00E221AB">
        <w:rPr>
          <w:rFonts w:ascii="Arial" w:eastAsia="Arial" w:hAnsi="Arial" w:cs="Arial"/>
          <w:lang w:val="es"/>
        </w:rPr>
        <w:t xml:space="preserve">: es la evidencia material, tangible y física en la que se plasma el cumplimiento de la meta propuesta. Una meta se puede materializar en uno o más </w:t>
      </w:r>
      <w:r>
        <w:rPr>
          <w:rFonts w:ascii="Arial" w:eastAsia="Arial" w:hAnsi="Arial" w:cs="Arial"/>
          <w:lang w:val="es"/>
        </w:rPr>
        <w:t>soportes</w:t>
      </w:r>
      <w:r w:rsidRPr="00E221AB">
        <w:rPr>
          <w:rFonts w:ascii="Arial" w:eastAsia="Arial" w:hAnsi="Arial" w:cs="Arial"/>
          <w:lang w:val="es"/>
        </w:rPr>
        <w:t xml:space="preserve">, los cuales pueden corresponder a distintos momentos del proceso de cumplimiento de la meta. </w:t>
      </w:r>
    </w:p>
    <w:p w14:paraId="3C749E46" w14:textId="77777777" w:rsidR="000317CF" w:rsidRDefault="000317CF" w:rsidP="000317CF">
      <w:pPr>
        <w:pStyle w:val="Prrafodelista"/>
        <w:ind w:left="426"/>
        <w:rPr>
          <w:rFonts w:ascii="Arial" w:hAnsi="Arial" w:cs="Arial"/>
        </w:rPr>
      </w:pPr>
    </w:p>
    <w:p w14:paraId="28D4125B" w14:textId="4BC5984B" w:rsidR="00B421E5" w:rsidRDefault="00B421E5" w:rsidP="00242902">
      <w:pPr>
        <w:pStyle w:val="Prrafodelista"/>
        <w:numPr>
          <w:ilvl w:val="0"/>
          <w:numId w:val="20"/>
        </w:numPr>
        <w:spacing w:after="0"/>
        <w:ind w:left="426" w:hanging="426"/>
        <w:rPr>
          <w:rFonts w:ascii="Arial" w:hAnsi="Arial" w:cs="Arial"/>
        </w:rPr>
      </w:pPr>
      <w:r w:rsidRPr="00B421E5">
        <w:rPr>
          <w:rFonts w:ascii="Arial" w:hAnsi="Arial" w:cs="Arial"/>
        </w:rPr>
        <w:t>Tarea: conjunto de acciones que se realizan para alcanzar el cumplimiento de una actividad.</w:t>
      </w:r>
    </w:p>
    <w:p w14:paraId="04AE379E" w14:textId="77777777" w:rsidR="005D2F78" w:rsidRDefault="005D2F78" w:rsidP="005D2F78">
      <w:pPr>
        <w:pStyle w:val="Prrafodelista"/>
        <w:spacing w:after="0"/>
        <w:ind w:left="426"/>
        <w:rPr>
          <w:rFonts w:ascii="Arial" w:hAnsi="Arial" w:cs="Arial"/>
        </w:rPr>
      </w:pPr>
    </w:p>
    <w:p w14:paraId="6BC9E35D" w14:textId="194D32B6" w:rsidR="00651E8D" w:rsidRPr="00C94D44" w:rsidRDefault="005D2F78" w:rsidP="007A236A">
      <w:pPr>
        <w:pStyle w:val="Prrafodelista"/>
        <w:numPr>
          <w:ilvl w:val="0"/>
          <w:numId w:val="20"/>
        </w:numPr>
        <w:spacing w:after="0"/>
        <w:ind w:left="426" w:hanging="426"/>
        <w:jc w:val="both"/>
        <w:rPr>
          <w:rFonts w:ascii="Arial" w:hAnsi="Arial" w:cs="Arial"/>
        </w:rPr>
      </w:pPr>
      <w:proofErr w:type="spellStart"/>
      <w:r w:rsidRPr="00E61EC6">
        <w:rPr>
          <w:rFonts w:ascii="Arial" w:hAnsi="Arial" w:cs="Arial"/>
        </w:rPr>
        <w:t>Territorialización</w:t>
      </w:r>
      <w:proofErr w:type="spellEnd"/>
      <w:r w:rsidRPr="00E61EC6">
        <w:rPr>
          <w:rFonts w:ascii="Arial" w:hAnsi="Arial" w:cs="Arial"/>
        </w:rPr>
        <w:t xml:space="preserve"> de la inversión</w:t>
      </w:r>
      <w:r w:rsidR="00857CBE" w:rsidRPr="00E61EC6">
        <w:rPr>
          <w:rFonts w:ascii="Arial" w:hAnsi="Arial" w:cs="Arial"/>
        </w:rPr>
        <w:t>:</w:t>
      </w:r>
      <w:r w:rsidRPr="00E61EC6">
        <w:rPr>
          <w:rFonts w:ascii="Arial" w:hAnsi="Arial" w:cs="Arial"/>
        </w:rPr>
        <w:t xml:space="preserve"> </w:t>
      </w:r>
      <w:r w:rsidR="007A236A">
        <w:rPr>
          <w:rFonts w:ascii="Arial" w:hAnsi="Arial" w:cs="Arial"/>
          <w:color w:val="000000"/>
          <w:sz w:val="23"/>
          <w:szCs w:val="23"/>
          <w:shd w:val="clear" w:color="auto" w:fill="FFFFFF"/>
        </w:rPr>
        <w:t>c</w:t>
      </w:r>
      <w:r w:rsidR="00E61EC6">
        <w:rPr>
          <w:rFonts w:ascii="Arial" w:hAnsi="Arial" w:cs="Arial"/>
          <w:color w:val="000000"/>
          <w:sz w:val="23"/>
          <w:szCs w:val="23"/>
          <w:shd w:val="clear" w:color="auto" w:fill="FFFFFF"/>
        </w:rPr>
        <w:t>orresponde a la programación de los recursos de inversión en la localización geográfica definida y la programación de la población a beneficiar de acuerdo en dicha localización.</w:t>
      </w:r>
      <w:r w:rsidR="00C94D44">
        <w:rPr>
          <w:rStyle w:val="Refdenotaalpie"/>
          <w:rFonts w:ascii="Arial" w:hAnsi="Arial" w:cs="Arial"/>
          <w:color w:val="000000"/>
          <w:sz w:val="23"/>
          <w:szCs w:val="23"/>
          <w:shd w:val="clear" w:color="auto" w:fill="FFFFFF"/>
        </w:rPr>
        <w:footnoteReference w:id="8"/>
      </w:r>
    </w:p>
    <w:p w14:paraId="3558D941" w14:textId="77777777" w:rsidR="00C94D44" w:rsidRPr="00C94D44" w:rsidRDefault="00C94D44" w:rsidP="00C94D44">
      <w:pPr>
        <w:pStyle w:val="Prrafodelista"/>
        <w:rPr>
          <w:rFonts w:ascii="Arial" w:hAnsi="Arial" w:cs="Arial"/>
        </w:rPr>
      </w:pPr>
    </w:p>
    <w:p w14:paraId="45BACDA1" w14:textId="77777777" w:rsidR="00927EF8" w:rsidRPr="00FB1E69" w:rsidRDefault="00927EF8" w:rsidP="005463FE">
      <w:pPr>
        <w:pStyle w:val="Prrafodelista"/>
        <w:numPr>
          <w:ilvl w:val="0"/>
          <w:numId w:val="11"/>
        </w:numPr>
        <w:spacing w:after="0" w:line="240" w:lineRule="auto"/>
        <w:jc w:val="both"/>
        <w:rPr>
          <w:rFonts w:ascii="Arial" w:hAnsi="Arial" w:cs="Arial"/>
        </w:rPr>
      </w:pPr>
      <w:r w:rsidRPr="00FB1E69">
        <w:rPr>
          <w:rFonts w:ascii="Arial" w:hAnsi="Arial" w:cs="Arial"/>
        </w:rPr>
        <w:t>Condiciones generales</w:t>
      </w:r>
    </w:p>
    <w:p w14:paraId="3A2E6768" w14:textId="77777777" w:rsidR="00A945D7" w:rsidRDefault="00A945D7" w:rsidP="00A945D7">
      <w:pPr>
        <w:spacing w:after="0" w:line="240" w:lineRule="auto"/>
        <w:jc w:val="both"/>
        <w:rPr>
          <w:rFonts w:ascii="Arial" w:hAnsi="Arial" w:cs="Arial"/>
          <w:b/>
        </w:rPr>
      </w:pPr>
    </w:p>
    <w:p w14:paraId="58D5FFCE" w14:textId="634FCCDA" w:rsidR="00A945D7" w:rsidRPr="00FB1E69" w:rsidRDefault="001C22B4" w:rsidP="00A945D7">
      <w:pPr>
        <w:pStyle w:val="Prrafodelista"/>
        <w:numPr>
          <w:ilvl w:val="1"/>
          <w:numId w:val="11"/>
        </w:numPr>
        <w:spacing w:after="0" w:line="240" w:lineRule="auto"/>
        <w:ind w:left="426"/>
        <w:jc w:val="both"/>
        <w:rPr>
          <w:rFonts w:ascii="Arial" w:hAnsi="Arial" w:cs="Arial"/>
        </w:rPr>
      </w:pPr>
      <w:r w:rsidRPr="00FB1E69">
        <w:rPr>
          <w:rFonts w:ascii="Arial" w:hAnsi="Arial" w:cs="Arial"/>
        </w:rPr>
        <w:t>Se</w:t>
      </w:r>
      <w:r w:rsidR="00A945D7" w:rsidRPr="00FB1E69">
        <w:rPr>
          <w:rFonts w:ascii="Arial" w:hAnsi="Arial" w:cs="Arial"/>
        </w:rPr>
        <w:t>guimiento</w:t>
      </w:r>
      <w:r w:rsidR="009D5EAA" w:rsidRPr="00FB1E69">
        <w:rPr>
          <w:rFonts w:ascii="Arial" w:hAnsi="Arial" w:cs="Arial"/>
        </w:rPr>
        <w:t xml:space="preserve"> </w:t>
      </w:r>
      <w:r w:rsidR="00A945D7" w:rsidRPr="00FB1E69">
        <w:rPr>
          <w:rFonts w:ascii="Arial" w:hAnsi="Arial" w:cs="Arial"/>
        </w:rPr>
        <w:t>a proyectos de inversión</w:t>
      </w:r>
    </w:p>
    <w:p w14:paraId="55796BE8" w14:textId="3D85876E" w:rsidR="00907AAE" w:rsidRPr="00CD615B" w:rsidRDefault="00907AAE" w:rsidP="005463FE">
      <w:pPr>
        <w:spacing w:after="0" w:line="240" w:lineRule="auto"/>
        <w:jc w:val="both"/>
        <w:rPr>
          <w:rFonts w:ascii="Arial" w:hAnsi="Arial" w:cs="Arial"/>
        </w:rPr>
      </w:pPr>
    </w:p>
    <w:p w14:paraId="721A12FE" w14:textId="11C3BFD1" w:rsidR="00511731" w:rsidRDefault="656DEB31" w:rsidP="656DEB31">
      <w:pPr>
        <w:pStyle w:val="Prrafodelista"/>
        <w:numPr>
          <w:ilvl w:val="0"/>
          <w:numId w:val="19"/>
        </w:numPr>
        <w:spacing w:after="0" w:line="240" w:lineRule="auto"/>
        <w:ind w:left="426" w:hanging="426"/>
        <w:jc w:val="both"/>
        <w:rPr>
          <w:rFonts w:ascii="Arial" w:hAnsi="Arial" w:cs="Arial"/>
        </w:rPr>
      </w:pPr>
      <w:r w:rsidRPr="656DEB31">
        <w:rPr>
          <w:rFonts w:ascii="Arial" w:hAnsi="Arial" w:cs="Arial"/>
        </w:rPr>
        <w:t>El seguimiento a proyectos de inversión se realiza a través d</w:t>
      </w:r>
      <w:r w:rsidR="006266F9">
        <w:rPr>
          <w:rFonts w:ascii="Arial" w:hAnsi="Arial" w:cs="Arial"/>
        </w:rPr>
        <w:t xml:space="preserve">el formato </w:t>
      </w:r>
      <w:r w:rsidR="002F779B">
        <w:rPr>
          <w:rFonts w:ascii="Arial" w:hAnsi="Arial" w:cs="Arial"/>
        </w:rPr>
        <w:t>I</w:t>
      </w:r>
      <w:r w:rsidR="006834FF">
        <w:rPr>
          <w:rFonts w:ascii="Arial" w:hAnsi="Arial" w:cs="Arial"/>
        </w:rPr>
        <w:t>nforme de s</w:t>
      </w:r>
      <w:r w:rsidRPr="656DEB31">
        <w:rPr>
          <w:rFonts w:ascii="Arial" w:hAnsi="Arial" w:cs="Arial"/>
        </w:rPr>
        <w:t xml:space="preserve">eguimiento a proyectos de inversión SPI </w:t>
      </w:r>
      <w:r w:rsidRPr="00012B29">
        <w:rPr>
          <w:rFonts w:ascii="Arial" w:hAnsi="Arial" w:cs="Arial"/>
        </w:rPr>
        <w:t>(FOR-PE-</w:t>
      </w:r>
      <w:r w:rsidR="00012B29" w:rsidRPr="00012B29">
        <w:rPr>
          <w:rFonts w:ascii="Arial" w:hAnsi="Arial" w:cs="Arial"/>
        </w:rPr>
        <w:t>015</w:t>
      </w:r>
      <w:r w:rsidRPr="00012B29">
        <w:rPr>
          <w:rFonts w:ascii="Arial" w:hAnsi="Arial" w:cs="Arial"/>
        </w:rPr>
        <w:t>)</w:t>
      </w:r>
      <w:r w:rsidRPr="656DEB31">
        <w:rPr>
          <w:rFonts w:ascii="Arial" w:hAnsi="Arial" w:cs="Arial"/>
        </w:rPr>
        <w:t>, que permite:</w:t>
      </w:r>
    </w:p>
    <w:p w14:paraId="3AFC66B4" w14:textId="1759BCE0" w:rsidR="00511731" w:rsidRDefault="00511731" w:rsidP="00511731">
      <w:pPr>
        <w:pStyle w:val="Sinespaciado"/>
        <w:numPr>
          <w:ilvl w:val="0"/>
          <w:numId w:val="23"/>
        </w:numPr>
        <w:jc w:val="both"/>
        <w:rPr>
          <w:rFonts w:ascii="Arial" w:hAnsi="Arial" w:cs="Arial"/>
        </w:rPr>
      </w:pPr>
      <w:r w:rsidRPr="007306D5">
        <w:rPr>
          <w:rFonts w:ascii="Arial" w:hAnsi="Arial" w:cs="Arial"/>
        </w:rPr>
        <w:t>Unificar en un solo documento la información</w:t>
      </w:r>
      <w:r>
        <w:rPr>
          <w:rFonts w:ascii="Arial" w:hAnsi="Arial" w:cs="Arial"/>
        </w:rPr>
        <w:t xml:space="preserve"> relevante de la gestión </w:t>
      </w:r>
      <w:r w:rsidR="00A42BA5">
        <w:rPr>
          <w:rFonts w:ascii="Arial" w:hAnsi="Arial" w:cs="Arial"/>
        </w:rPr>
        <w:t>del proyecto</w:t>
      </w:r>
      <w:r>
        <w:rPr>
          <w:rFonts w:ascii="Arial" w:hAnsi="Arial" w:cs="Arial"/>
        </w:rPr>
        <w:t>.</w:t>
      </w:r>
    </w:p>
    <w:p w14:paraId="7FFCE951" w14:textId="77777777" w:rsidR="00511731" w:rsidRPr="007306D5" w:rsidRDefault="00511731" w:rsidP="00511731">
      <w:pPr>
        <w:pStyle w:val="Sinespaciado"/>
        <w:numPr>
          <w:ilvl w:val="0"/>
          <w:numId w:val="23"/>
        </w:numPr>
        <w:jc w:val="both"/>
        <w:rPr>
          <w:rFonts w:ascii="Arial" w:hAnsi="Arial" w:cs="Arial"/>
          <w:lang w:val="es-MX"/>
        </w:rPr>
      </w:pPr>
      <w:r w:rsidRPr="007306D5">
        <w:rPr>
          <w:rFonts w:ascii="Arial" w:hAnsi="Arial" w:cs="Arial"/>
        </w:rPr>
        <w:t>Reportar la información que se constituye o</w:t>
      </w:r>
      <w:r>
        <w:rPr>
          <w:rFonts w:ascii="Arial" w:hAnsi="Arial" w:cs="Arial"/>
        </w:rPr>
        <w:t>ficial en las herramientas del D</w:t>
      </w:r>
      <w:r w:rsidRPr="007306D5">
        <w:rPr>
          <w:rFonts w:ascii="Arial" w:hAnsi="Arial" w:cs="Arial"/>
        </w:rPr>
        <w:t xml:space="preserve">istrito. </w:t>
      </w:r>
    </w:p>
    <w:p w14:paraId="64AB5F18" w14:textId="6695C71C" w:rsidR="00511731" w:rsidRPr="007306D5" w:rsidRDefault="656DEB31" w:rsidP="656DEB31">
      <w:pPr>
        <w:pStyle w:val="Sinespaciado"/>
        <w:numPr>
          <w:ilvl w:val="0"/>
          <w:numId w:val="23"/>
        </w:numPr>
        <w:jc w:val="both"/>
        <w:rPr>
          <w:rFonts w:ascii="Arial" w:hAnsi="Arial" w:cs="Arial"/>
          <w:lang w:val="es-MX"/>
        </w:rPr>
      </w:pPr>
      <w:r w:rsidRPr="656DEB31">
        <w:rPr>
          <w:rFonts w:ascii="Arial" w:hAnsi="Arial" w:cs="Arial"/>
        </w:rPr>
        <w:lastRenderedPageBreak/>
        <w:t>Identificar logros y avances en el cumplimiento del Plan de Desarrollo Distrital</w:t>
      </w:r>
    </w:p>
    <w:p w14:paraId="3D639F8A" w14:textId="0C2300B2" w:rsidR="00511731" w:rsidRPr="007306D5" w:rsidRDefault="656DEB31" w:rsidP="656DEB31">
      <w:pPr>
        <w:pStyle w:val="Sinespaciado"/>
        <w:numPr>
          <w:ilvl w:val="0"/>
          <w:numId w:val="23"/>
        </w:numPr>
        <w:jc w:val="both"/>
        <w:rPr>
          <w:lang w:val="es-MX"/>
        </w:rPr>
      </w:pPr>
      <w:r w:rsidRPr="656DEB31">
        <w:rPr>
          <w:rFonts w:ascii="Arial" w:hAnsi="Arial" w:cs="Arial"/>
        </w:rPr>
        <w:t>Responder de manera oportuna a diferentes solicitudes de información.</w:t>
      </w:r>
    </w:p>
    <w:p w14:paraId="31EC4F65" w14:textId="77777777" w:rsidR="00511731" w:rsidRPr="007306D5" w:rsidRDefault="00511731" w:rsidP="00511731">
      <w:pPr>
        <w:pStyle w:val="Sinespaciado"/>
        <w:numPr>
          <w:ilvl w:val="0"/>
          <w:numId w:val="23"/>
        </w:numPr>
        <w:jc w:val="both"/>
        <w:rPr>
          <w:rFonts w:ascii="Arial" w:hAnsi="Arial" w:cs="Arial"/>
          <w:lang w:val="es-MX"/>
        </w:rPr>
      </w:pPr>
      <w:r w:rsidRPr="007306D5">
        <w:rPr>
          <w:rFonts w:ascii="Arial" w:hAnsi="Arial" w:cs="Arial"/>
        </w:rPr>
        <w:t>Da</w:t>
      </w:r>
      <w:r>
        <w:rPr>
          <w:rFonts w:ascii="Arial" w:hAnsi="Arial" w:cs="Arial"/>
        </w:rPr>
        <w:t>r cuenta de la inversión de la E</w:t>
      </w:r>
      <w:r w:rsidRPr="007306D5">
        <w:rPr>
          <w:rFonts w:ascii="Arial" w:hAnsi="Arial" w:cs="Arial"/>
        </w:rPr>
        <w:t>ntidad en los territorios.</w:t>
      </w:r>
    </w:p>
    <w:p w14:paraId="51AE9C7F" w14:textId="77777777" w:rsidR="00511731" w:rsidRPr="004E7A97" w:rsidRDefault="00511731" w:rsidP="00511731">
      <w:pPr>
        <w:pStyle w:val="Sinespaciado"/>
        <w:numPr>
          <w:ilvl w:val="0"/>
          <w:numId w:val="23"/>
        </w:numPr>
        <w:jc w:val="both"/>
        <w:rPr>
          <w:rFonts w:ascii="Arial" w:hAnsi="Arial" w:cs="Arial"/>
          <w:lang w:val="es-MX"/>
        </w:rPr>
      </w:pPr>
      <w:r w:rsidRPr="007306D5">
        <w:rPr>
          <w:rFonts w:ascii="Arial" w:hAnsi="Arial" w:cs="Arial"/>
        </w:rPr>
        <w:t>Realizar control preventivo en la ejecución, que permita tomar decisiones.</w:t>
      </w:r>
    </w:p>
    <w:p w14:paraId="57B1E85C" w14:textId="77777777" w:rsidR="004E7A97" w:rsidRPr="00C359A1" w:rsidRDefault="004E7A97" w:rsidP="004E7A97">
      <w:pPr>
        <w:pStyle w:val="Sinespaciado"/>
        <w:ind w:left="720"/>
        <w:jc w:val="both"/>
        <w:rPr>
          <w:rFonts w:ascii="Arial" w:hAnsi="Arial" w:cs="Arial"/>
          <w:lang w:val="es-MX"/>
        </w:rPr>
      </w:pPr>
    </w:p>
    <w:p w14:paraId="4ABE0442" w14:textId="77777777" w:rsidR="00C359A1" w:rsidRDefault="656DEB31" w:rsidP="00C359A1">
      <w:pPr>
        <w:pStyle w:val="Prrafodelista"/>
        <w:numPr>
          <w:ilvl w:val="0"/>
          <w:numId w:val="19"/>
        </w:numPr>
        <w:spacing w:after="0" w:line="240" w:lineRule="auto"/>
        <w:ind w:left="426" w:hanging="426"/>
        <w:jc w:val="both"/>
        <w:rPr>
          <w:rFonts w:ascii="Arial" w:hAnsi="Arial" w:cs="Arial"/>
        </w:rPr>
      </w:pPr>
      <w:r w:rsidRPr="656DEB31">
        <w:rPr>
          <w:rFonts w:ascii="Arial" w:hAnsi="Arial" w:cs="Arial"/>
        </w:rPr>
        <w:t xml:space="preserve">A través de este instrumento, cada proyecto de inversión puede consolidar sus apuestas, pero también organizar las evidencias de la gestión y la inversión adelantada en la vigencia, conservando la trazabilidad de las acciones. </w:t>
      </w:r>
    </w:p>
    <w:p w14:paraId="5F2C0556" w14:textId="6D97165A" w:rsidR="004E7A97" w:rsidRDefault="004E7A97" w:rsidP="656DEB31">
      <w:pPr>
        <w:pStyle w:val="Prrafodelista"/>
        <w:spacing w:after="0" w:line="240" w:lineRule="auto"/>
        <w:ind w:left="426"/>
        <w:jc w:val="both"/>
        <w:rPr>
          <w:rFonts w:ascii="Arial" w:hAnsi="Arial" w:cs="Arial"/>
        </w:rPr>
      </w:pPr>
    </w:p>
    <w:p w14:paraId="14ECF0DB" w14:textId="0D64316E" w:rsidR="656DEB31" w:rsidRDefault="656DEB31" w:rsidP="656DEB31">
      <w:pPr>
        <w:pStyle w:val="Prrafodelista"/>
        <w:numPr>
          <w:ilvl w:val="0"/>
          <w:numId w:val="19"/>
        </w:numPr>
        <w:spacing w:after="0" w:line="240" w:lineRule="auto"/>
        <w:ind w:left="426" w:hanging="426"/>
        <w:jc w:val="both"/>
      </w:pPr>
      <w:r w:rsidRPr="656DEB31">
        <w:rPr>
          <w:rFonts w:ascii="Arial" w:hAnsi="Arial" w:cs="Arial"/>
        </w:rPr>
        <w:t>La revisión y validación de soportes por parte del equipo de seguimiento de la Subdirección de Diseño, Evaluación y Sistematización, se ha</w:t>
      </w:r>
      <w:r w:rsidR="00D20C17">
        <w:rPr>
          <w:rFonts w:ascii="Arial" w:hAnsi="Arial" w:cs="Arial"/>
        </w:rPr>
        <w:t>ce</w:t>
      </w:r>
      <w:r w:rsidRPr="656DEB31">
        <w:rPr>
          <w:rFonts w:ascii="Arial" w:hAnsi="Arial" w:cs="Arial"/>
        </w:rPr>
        <w:t xml:space="preserve"> de acuerdo con los contenidos establecidos en el formato </w:t>
      </w:r>
      <w:r w:rsidR="00D20C17">
        <w:rPr>
          <w:rFonts w:ascii="Arial" w:hAnsi="Arial" w:cs="Arial"/>
        </w:rPr>
        <w:t>A</w:t>
      </w:r>
      <w:r w:rsidRPr="656DEB31">
        <w:rPr>
          <w:rFonts w:ascii="Arial" w:hAnsi="Arial" w:cs="Arial"/>
        </w:rPr>
        <w:t>nexo al plan de acción de proyectos de inversión - descripción de soportes (FOR-PE-</w:t>
      </w:r>
      <w:r w:rsidR="00414479">
        <w:rPr>
          <w:rFonts w:ascii="Arial" w:hAnsi="Arial" w:cs="Arial"/>
        </w:rPr>
        <w:t>014</w:t>
      </w:r>
      <w:r w:rsidRPr="656DEB31">
        <w:rPr>
          <w:rFonts w:ascii="Arial" w:hAnsi="Arial" w:cs="Arial"/>
        </w:rPr>
        <w:t>)</w:t>
      </w:r>
    </w:p>
    <w:p w14:paraId="36D58E02" w14:textId="77777777" w:rsidR="004E7A97" w:rsidRPr="00E221AB" w:rsidRDefault="004E7A97" w:rsidP="656DEB31">
      <w:pPr>
        <w:spacing w:after="0" w:line="240" w:lineRule="auto"/>
        <w:ind w:left="360"/>
        <w:jc w:val="both"/>
        <w:rPr>
          <w:rFonts w:ascii="Arial" w:hAnsi="Arial" w:cs="Arial"/>
        </w:rPr>
      </w:pPr>
    </w:p>
    <w:p w14:paraId="2129D633" w14:textId="5266FEEE" w:rsidR="0047090B" w:rsidRDefault="656DEB31" w:rsidP="656DEB31">
      <w:pPr>
        <w:pStyle w:val="Prrafodelista"/>
        <w:numPr>
          <w:ilvl w:val="0"/>
          <w:numId w:val="19"/>
        </w:numPr>
        <w:spacing w:after="0" w:line="240" w:lineRule="auto"/>
        <w:ind w:left="426" w:hanging="426"/>
        <w:jc w:val="both"/>
      </w:pPr>
      <w:r w:rsidRPr="656DEB31">
        <w:rPr>
          <w:rFonts w:ascii="Arial" w:hAnsi="Arial" w:cs="Arial"/>
        </w:rPr>
        <w:t xml:space="preserve">Si un soporte no cumple con lo que se había establecido en el formato </w:t>
      </w:r>
      <w:r w:rsidR="00D20C17">
        <w:rPr>
          <w:rFonts w:ascii="Arial" w:hAnsi="Arial" w:cs="Arial"/>
        </w:rPr>
        <w:t>A</w:t>
      </w:r>
      <w:r w:rsidRPr="656DEB31">
        <w:rPr>
          <w:rFonts w:ascii="Arial" w:hAnsi="Arial" w:cs="Arial"/>
        </w:rPr>
        <w:t>nexo al plan de acción de proyectos de inversión - descripción de soportes (FOR-PE-</w:t>
      </w:r>
      <w:r w:rsidR="00414479">
        <w:rPr>
          <w:rFonts w:ascii="Arial" w:hAnsi="Arial" w:cs="Arial"/>
        </w:rPr>
        <w:t>014</w:t>
      </w:r>
      <w:r w:rsidRPr="656DEB31">
        <w:rPr>
          <w:rFonts w:ascii="Arial" w:hAnsi="Arial" w:cs="Arial"/>
        </w:rPr>
        <w:t>), se afecta el porcentaje de avance de una meta, lo cual se informa en el acta de retroalimentación, el proyecto podrá subsanar y entregar en un tiempo pactado antes del próximo seguimiento, de lo contrario, se reporta el mismo avance del corte anterior, sin importar que este sea 0.</w:t>
      </w:r>
    </w:p>
    <w:p w14:paraId="6EED6397" w14:textId="77777777" w:rsidR="00BC409B" w:rsidRPr="004E7A97" w:rsidRDefault="00BC409B" w:rsidP="00BC409B">
      <w:pPr>
        <w:pStyle w:val="Sinespaciado"/>
        <w:ind w:left="851"/>
        <w:jc w:val="both"/>
        <w:rPr>
          <w:rFonts w:ascii="Arial" w:hAnsi="Arial" w:cs="Arial"/>
        </w:rPr>
      </w:pPr>
    </w:p>
    <w:p w14:paraId="6E7CC29F" w14:textId="229B2F47" w:rsidR="00907AAE" w:rsidRDefault="656DEB31" w:rsidP="00211911">
      <w:pPr>
        <w:pStyle w:val="Prrafodelista"/>
        <w:numPr>
          <w:ilvl w:val="0"/>
          <w:numId w:val="19"/>
        </w:numPr>
        <w:spacing w:after="0" w:line="240" w:lineRule="auto"/>
        <w:ind w:left="426" w:hanging="426"/>
        <w:jc w:val="both"/>
        <w:rPr>
          <w:rFonts w:ascii="Arial" w:hAnsi="Arial" w:cs="Arial"/>
        </w:rPr>
      </w:pPr>
      <w:r w:rsidRPr="656DEB31">
        <w:rPr>
          <w:rFonts w:ascii="Arial" w:hAnsi="Arial" w:cs="Arial"/>
        </w:rPr>
        <w:t>Los productos, evidencias o entregables deben venir en versión limpia, incluso documentos preliminares cuando se construye durante el año, no se admit</w:t>
      </w:r>
      <w:r w:rsidR="00D20C17">
        <w:rPr>
          <w:rFonts w:ascii="Arial" w:hAnsi="Arial" w:cs="Arial"/>
        </w:rPr>
        <w:t>en</w:t>
      </w:r>
      <w:r w:rsidRPr="656DEB31">
        <w:rPr>
          <w:rFonts w:ascii="Arial" w:hAnsi="Arial" w:cs="Arial"/>
        </w:rPr>
        <w:t xml:space="preserve"> documentos con comentarios o controles de cambio.</w:t>
      </w:r>
    </w:p>
    <w:p w14:paraId="24128FD1" w14:textId="77777777" w:rsidR="00BC409B" w:rsidRDefault="00BC409B" w:rsidP="00BC409B">
      <w:pPr>
        <w:pStyle w:val="Prrafodelista"/>
        <w:spacing w:after="0" w:line="240" w:lineRule="auto"/>
        <w:ind w:left="426"/>
        <w:jc w:val="both"/>
        <w:rPr>
          <w:rFonts w:ascii="Arial" w:hAnsi="Arial" w:cs="Arial"/>
        </w:rPr>
      </w:pPr>
    </w:p>
    <w:p w14:paraId="29FA1DE8" w14:textId="000E8BAF" w:rsidR="00C44F9B" w:rsidRDefault="656DEB31" w:rsidP="00211911">
      <w:pPr>
        <w:pStyle w:val="Prrafodelista"/>
        <w:numPr>
          <w:ilvl w:val="0"/>
          <w:numId w:val="19"/>
        </w:numPr>
        <w:spacing w:after="0" w:line="240" w:lineRule="auto"/>
        <w:ind w:left="426" w:hanging="426"/>
        <w:jc w:val="both"/>
        <w:rPr>
          <w:rFonts w:ascii="Arial" w:hAnsi="Arial" w:cs="Arial"/>
        </w:rPr>
      </w:pPr>
      <w:r w:rsidRPr="656DEB31">
        <w:rPr>
          <w:rFonts w:ascii="Arial" w:hAnsi="Arial" w:cs="Arial"/>
        </w:rPr>
        <w:t xml:space="preserve">La justificación de no cumplimiento de una </w:t>
      </w:r>
      <w:r w:rsidR="00414479" w:rsidRPr="656DEB31">
        <w:rPr>
          <w:rFonts w:ascii="Arial" w:hAnsi="Arial" w:cs="Arial"/>
        </w:rPr>
        <w:t>meta, no</w:t>
      </w:r>
      <w:r w:rsidRPr="656DEB31">
        <w:rPr>
          <w:rFonts w:ascii="Arial" w:hAnsi="Arial" w:cs="Arial"/>
        </w:rPr>
        <w:t xml:space="preserve"> se considera soporte de avance en la magnitud.</w:t>
      </w:r>
    </w:p>
    <w:p w14:paraId="211F8899" w14:textId="77777777" w:rsidR="006E3F52" w:rsidRPr="006E3F52" w:rsidRDefault="006E3F52" w:rsidP="006E3F52">
      <w:pPr>
        <w:pStyle w:val="Prrafodelista"/>
        <w:rPr>
          <w:rFonts w:ascii="Arial" w:hAnsi="Arial" w:cs="Arial"/>
        </w:rPr>
      </w:pPr>
    </w:p>
    <w:p w14:paraId="342E23BD" w14:textId="3B792309" w:rsidR="006E3F52" w:rsidRDefault="656DEB31" w:rsidP="006E3F52">
      <w:pPr>
        <w:pStyle w:val="Prrafodelista"/>
        <w:numPr>
          <w:ilvl w:val="0"/>
          <w:numId w:val="19"/>
        </w:numPr>
        <w:spacing w:after="0" w:line="240" w:lineRule="auto"/>
        <w:ind w:left="426" w:hanging="426"/>
        <w:jc w:val="both"/>
        <w:rPr>
          <w:rFonts w:ascii="Arial" w:hAnsi="Arial" w:cs="Arial"/>
        </w:rPr>
      </w:pPr>
      <w:r w:rsidRPr="656DEB31">
        <w:rPr>
          <w:rFonts w:ascii="Arial" w:hAnsi="Arial" w:cs="Arial"/>
        </w:rPr>
        <w:t>En</w:t>
      </w:r>
      <w:r w:rsidR="002A25F3">
        <w:rPr>
          <w:rFonts w:ascii="Arial" w:hAnsi="Arial" w:cs="Arial"/>
        </w:rPr>
        <w:t xml:space="preserve"> la</w:t>
      </w:r>
      <w:r w:rsidRPr="656DEB31">
        <w:rPr>
          <w:rFonts w:ascii="Arial" w:hAnsi="Arial" w:cs="Arial"/>
        </w:rPr>
        <w:t xml:space="preserve"> pestaña “resumen ejecutivo” que se encuentra</w:t>
      </w:r>
      <w:r w:rsidR="002A25F3">
        <w:rPr>
          <w:rFonts w:ascii="Arial" w:hAnsi="Arial" w:cs="Arial"/>
        </w:rPr>
        <w:t xml:space="preserve"> en el</w:t>
      </w:r>
      <w:r w:rsidRPr="656DEB31">
        <w:rPr>
          <w:rFonts w:ascii="Arial" w:hAnsi="Arial" w:cs="Arial"/>
        </w:rPr>
        <w:t xml:space="preserve"> </w:t>
      </w:r>
      <w:r w:rsidR="00685A38">
        <w:rPr>
          <w:rFonts w:ascii="Arial" w:hAnsi="Arial" w:cs="Arial"/>
        </w:rPr>
        <w:t xml:space="preserve">formato </w:t>
      </w:r>
      <w:r w:rsidR="00D20C17">
        <w:rPr>
          <w:rFonts w:ascii="Arial" w:hAnsi="Arial" w:cs="Arial"/>
        </w:rPr>
        <w:t>I</w:t>
      </w:r>
      <w:r w:rsidR="00685A38">
        <w:rPr>
          <w:rFonts w:ascii="Arial" w:hAnsi="Arial" w:cs="Arial"/>
        </w:rPr>
        <w:t>nforme</w:t>
      </w:r>
      <w:r w:rsidRPr="656DEB31">
        <w:rPr>
          <w:rFonts w:ascii="Arial" w:hAnsi="Arial" w:cs="Arial"/>
        </w:rPr>
        <w:t xml:space="preserve"> de seguimiento a proyectos de inversión SPI </w:t>
      </w:r>
      <w:r w:rsidRPr="000B5123">
        <w:rPr>
          <w:rFonts w:ascii="Arial" w:hAnsi="Arial" w:cs="Arial"/>
        </w:rPr>
        <w:t>(FOR-</w:t>
      </w:r>
      <w:r w:rsidR="000B5123" w:rsidRPr="000B5123">
        <w:rPr>
          <w:rFonts w:ascii="Arial" w:hAnsi="Arial" w:cs="Arial"/>
        </w:rPr>
        <w:t>P</w:t>
      </w:r>
      <w:r w:rsidRPr="000B5123">
        <w:rPr>
          <w:rFonts w:ascii="Arial" w:hAnsi="Arial" w:cs="Arial"/>
        </w:rPr>
        <w:t>E-</w:t>
      </w:r>
      <w:r w:rsidR="002615CD">
        <w:rPr>
          <w:rFonts w:ascii="Arial" w:hAnsi="Arial" w:cs="Arial"/>
        </w:rPr>
        <w:t>015</w:t>
      </w:r>
      <w:r w:rsidRPr="000B5123">
        <w:rPr>
          <w:rFonts w:ascii="Arial" w:hAnsi="Arial" w:cs="Arial"/>
        </w:rPr>
        <w:t xml:space="preserve">), </w:t>
      </w:r>
      <w:r w:rsidRPr="656DEB31">
        <w:rPr>
          <w:rFonts w:ascii="Arial" w:hAnsi="Arial" w:cs="Arial"/>
        </w:rPr>
        <w:t>se reporta la información cuantitativa y cualitativa de avance de las metas del proyecto de inversión en la vigencia. Con esta información se carga el componente de inversión del SEGPLAN y se convierte en el principal insumo para el reporte de logros de los proyectos de inversión.</w:t>
      </w:r>
    </w:p>
    <w:p w14:paraId="2E9EE763" w14:textId="10F8CF1C" w:rsidR="006E3F52" w:rsidRDefault="006E3F52" w:rsidP="006E3F52">
      <w:pPr>
        <w:pStyle w:val="Prrafodelista"/>
        <w:spacing w:after="0" w:line="240" w:lineRule="auto"/>
        <w:ind w:left="426"/>
        <w:jc w:val="both"/>
        <w:rPr>
          <w:rFonts w:ascii="Arial" w:hAnsi="Arial" w:cs="Arial"/>
        </w:rPr>
      </w:pPr>
    </w:p>
    <w:p w14:paraId="593FCA66" w14:textId="44072EA1" w:rsidR="006E3F52" w:rsidRDefault="006E3F52" w:rsidP="006E3F52">
      <w:pPr>
        <w:pStyle w:val="Sinespaciado"/>
        <w:ind w:left="426"/>
        <w:jc w:val="both"/>
        <w:rPr>
          <w:rFonts w:ascii="Arial" w:hAnsi="Arial" w:cs="Arial"/>
        </w:rPr>
      </w:pPr>
      <w:r>
        <w:rPr>
          <w:rFonts w:ascii="Arial" w:hAnsi="Arial" w:cs="Arial"/>
        </w:rPr>
        <w:t>Frente al reporte</w:t>
      </w:r>
      <w:r w:rsidR="00853587">
        <w:rPr>
          <w:rFonts w:ascii="Arial" w:hAnsi="Arial" w:cs="Arial"/>
        </w:rPr>
        <w:t xml:space="preserve"> de información cualitativa</w:t>
      </w:r>
      <w:r>
        <w:rPr>
          <w:rFonts w:ascii="Arial" w:hAnsi="Arial" w:cs="Arial"/>
        </w:rPr>
        <w:t xml:space="preserve">, </w:t>
      </w:r>
      <w:r w:rsidRPr="00665244">
        <w:rPr>
          <w:rFonts w:ascii="Arial" w:hAnsi="Arial" w:cs="Arial"/>
        </w:rPr>
        <w:t xml:space="preserve">se </w:t>
      </w:r>
      <w:r>
        <w:rPr>
          <w:rFonts w:ascii="Arial" w:hAnsi="Arial" w:cs="Arial"/>
        </w:rPr>
        <w:t xml:space="preserve">debe </w:t>
      </w:r>
      <w:r w:rsidRPr="00665244">
        <w:rPr>
          <w:rFonts w:ascii="Arial" w:hAnsi="Arial" w:cs="Arial"/>
        </w:rPr>
        <w:t>reporta</w:t>
      </w:r>
      <w:r>
        <w:rPr>
          <w:rFonts w:ascii="Arial" w:hAnsi="Arial" w:cs="Arial"/>
        </w:rPr>
        <w:t>r</w:t>
      </w:r>
      <w:r w:rsidRPr="00665244">
        <w:rPr>
          <w:rFonts w:ascii="Arial" w:hAnsi="Arial" w:cs="Arial"/>
        </w:rPr>
        <w:t xml:space="preserve"> acumulado </w:t>
      </w:r>
      <w:r>
        <w:rPr>
          <w:rFonts w:ascii="Arial" w:hAnsi="Arial" w:cs="Arial"/>
        </w:rPr>
        <w:t>a la fecha de corte del informe, teniendo en cuenta las siguientes recomendaciones:</w:t>
      </w:r>
    </w:p>
    <w:p w14:paraId="7F449872" w14:textId="77777777" w:rsidR="006E3F52" w:rsidRDefault="006E3F52" w:rsidP="006E3F52">
      <w:pPr>
        <w:pStyle w:val="Sinespaciado"/>
        <w:ind w:left="426"/>
        <w:jc w:val="both"/>
        <w:rPr>
          <w:rFonts w:ascii="Arial" w:hAnsi="Arial" w:cs="Arial"/>
        </w:rPr>
      </w:pPr>
    </w:p>
    <w:p w14:paraId="54502F47" w14:textId="77777777" w:rsidR="005D6ABA" w:rsidRDefault="006E3F52" w:rsidP="00621F12">
      <w:pPr>
        <w:pStyle w:val="Sinespaciado"/>
        <w:numPr>
          <w:ilvl w:val="0"/>
          <w:numId w:val="27"/>
        </w:numPr>
        <w:ind w:left="851"/>
        <w:jc w:val="both"/>
        <w:rPr>
          <w:rFonts w:ascii="Arial" w:hAnsi="Arial" w:cs="Arial"/>
          <w:bCs/>
        </w:rPr>
      </w:pPr>
      <w:r w:rsidRPr="00FB1E69">
        <w:rPr>
          <w:rFonts w:ascii="Arial" w:hAnsi="Arial" w:cs="Arial"/>
          <w:bCs/>
          <w:u w:val="single"/>
        </w:rPr>
        <w:t>Logros ciudad</w:t>
      </w:r>
      <w:r w:rsidRPr="00665244">
        <w:rPr>
          <w:rFonts w:ascii="Arial" w:hAnsi="Arial" w:cs="Arial"/>
          <w:b/>
          <w:bCs/>
        </w:rPr>
        <w:t xml:space="preserve">: </w:t>
      </w:r>
      <w:r w:rsidRPr="00621F12">
        <w:rPr>
          <w:rFonts w:ascii="Arial" w:hAnsi="Arial" w:cs="Arial"/>
          <w:bCs/>
        </w:rPr>
        <w:t>representan los resultados cuantitativos y cualitativos alcanzados luego de las acciones realizadas en temas estratégicos que le interesen a la ciudadanía y a los entes de control. Ejemplo: ampliación cobertura, desarrollos tecnológicos, beneficiarios de los servicios, creación de nuevos servicios, implementación de estrategias</w:t>
      </w:r>
      <w:r w:rsidR="005D6ABA" w:rsidRPr="00621F12">
        <w:rPr>
          <w:rFonts w:ascii="Arial" w:hAnsi="Arial" w:cs="Arial"/>
          <w:bCs/>
        </w:rPr>
        <w:t xml:space="preserve">, debe tener en cuenta reportar acumulado a la fecha de corte del informe y presentar la información con la siguiente estructura: </w:t>
      </w:r>
    </w:p>
    <w:p w14:paraId="31570E53" w14:textId="77777777" w:rsidR="00112AA8" w:rsidRDefault="00112AA8" w:rsidP="00621F12">
      <w:pPr>
        <w:pStyle w:val="Sinespaciado"/>
        <w:jc w:val="both"/>
        <w:rPr>
          <w:rFonts w:ascii="Arial" w:hAnsi="Arial" w:cs="Arial"/>
          <w:bCs/>
        </w:rPr>
      </w:pPr>
    </w:p>
    <w:p w14:paraId="701482FF" w14:textId="759A08F8" w:rsidR="00621F12" w:rsidRDefault="00621F12" w:rsidP="00621F12">
      <w:pPr>
        <w:pStyle w:val="Sinespaciado"/>
        <w:jc w:val="both"/>
        <w:rPr>
          <w:rFonts w:ascii="Arial" w:hAnsi="Arial" w:cs="Arial"/>
          <w:bCs/>
        </w:rPr>
      </w:pPr>
      <w:r w:rsidRPr="00621F12">
        <w:rPr>
          <w:noProof/>
          <w:lang w:eastAsia="es-CO"/>
        </w:rPr>
        <w:lastRenderedPageBreak/>
        <w:drawing>
          <wp:inline distT="0" distB="0" distL="0" distR="0" wp14:anchorId="6E382B16" wp14:editId="4C9E49C3">
            <wp:extent cx="5612130" cy="2908935"/>
            <wp:effectExtent l="19050" t="19050" r="26670" b="247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2908935"/>
                    </a:xfrm>
                    <a:prstGeom prst="rect">
                      <a:avLst/>
                    </a:prstGeom>
                    <a:ln w="3175">
                      <a:solidFill>
                        <a:schemeClr val="tx1"/>
                      </a:solidFill>
                    </a:ln>
                  </pic:spPr>
                </pic:pic>
              </a:graphicData>
            </a:graphic>
          </wp:inline>
        </w:drawing>
      </w:r>
    </w:p>
    <w:p w14:paraId="2FC62921" w14:textId="56E666DD" w:rsidR="00106B17" w:rsidRPr="004F7E8C" w:rsidRDefault="00106B17" w:rsidP="00106B17">
      <w:pPr>
        <w:pStyle w:val="Descripcin"/>
        <w:keepNext/>
        <w:spacing w:after="0"/>
        <w:jc w:val="center"/>
        <w:rPr>
          <w:rFonts w:ascii="Arial" w:hAnsi="Arial" w:cs="Arial"/>
          <w:i w:val="0"/>
          <w:color w:val="auto"/>
          <w:sz w:val="16"/>
        </w:rPr>
      </w:pPr>
      <w:r w:rsidRPr="004F7E8C">
        <w:rPr>
          <w:rFonts w:ascii="Arial" w:hAnsi="Arial" w:cs="Arial"/>
          <w:b/>
          <w:i w:val="0"/>
          <w:color w:val="auto"/>
          <w:sz w:val="16"/>
        </w:rPr>
        <w:t xml:space="preserve">Figura </w:t>
      </w:r>
      <w:r w:rsidRPr="004F7E8C">
        <w:rPr>
          <w:rFonts w:ascii="Arial" w:hAnsi="Arial" w:cs="Arial"/>
          <w:b/>
          <w:i w:val="0"/>
          <w:color w:val="auto"/>
          <w:sz w:val="16"/>
        </w:rPr>
        <w:fldChar w:fldCharType="begin"/>
      </w:r>
      <w:r w:rsidRPr="004F7E8C">
        <w:rPr>
          <w:rFonts w:ascii="Arial" w:hAnsi="Arial" w:cs="Arial"/>
          <w:b/>
          <w:i w:val="0"/>
          <w:color w:val="auto"/>
          <w:sz w:val="16"/>
        </w:rPr>
        <w:instrText xml:space="preserve"> SEQ Ilustración \* ARABIC </w:instrText>
      </w:r>
      <w:r w:rsidRPr="004F7E8C">
        <w:rPr>
          <w:rFonts w:ascii="Arial" w:hAnsi="Arial" w:cs="Arial"/>
          <w:b/>
          <w:i w:val="0"/>
          <w:color w:val="auto"/>
          <w:sz w:val="16"/>
        </w:rPr>
        <w:fldChar w:fldCharType="separate"/>
      </w:r>
      <w:r w:rsidR="005A4025">
        <w:rPr>
          <w:rFonts w:ascii="Arial" w:hAnsi="Arial" w:cs="Arial"/>
          <w:b/>
          <w:i w:val="0"/>
          <w:noProof/>
          <w:color w:val="auto"/>
          <w:sz w:val="16"/>
        </w:rPr>
        <w:t>1</w:t>
      </w:r>
      <w:r w:rsidRPr="004F7E8C">
        <w:rPr>
          <w:rFonts w:ascii="Arial" w:hAnsi="Arial" w:cs="Arial"/>
          <w:b/>
          <w:i w:val="0"/>
          <w:color w:val="auto"/>
          <w:sz w:val="16"/>
        </w:rPr>
        <w:fldChar w:fldCharType="end"/>
      </w:r>
      <w:r w:rsidRPr="004F7E8C">
        <w:rPr>
          <w:rFonts w:ascii="Arial" w:hAnsi="Arial" w:cs="Arial"/>
          <w:b/>
          <w:i w:val="0"/>
          <w:color w:val="auto"/>
          <w:sz w:val="16"/>
        </w:rPr>
        <w:t>.</w:t>
      </w:r>
      <w:r w:rsidRPr="004F7E8C">
        <w:rPr>
          <w:rFonts w:ascii="Arial" w:hAnsi="Arial" w:cs="Arial"/>
          <w:i w:val="0"/>
          <w:color w:val="auto"/>
          <w:sz w:val="16"/>
        </w:rPr>
        <w:t xml:space="preserve">  Ejemplo </w:t>
      </w:r>
      <w:r>
        <w:rPr>
          <w:rFonts w:ascii="Arial" w:hAnsi="Arial" w:cs="Arial"/>
          <w:i w:val="0"/>
          <w:color w:val="auto"/>
          <w:sz w:val="16"/>
        </w:rPr>
        <w:t>redacción logro de ciudad</w:t>
      </w:r>
      <w:r w:rsidRPr="004F7E8C">
        <w:rPr>
          <w:rFonts w:ascii="Arial" w:hAnsi="Arial" w:cs="Arial"/>
          <w:i w:val="0"/>
          <w:color w:val="auto"/>
          <w:sz w:val="16"/>
        </w:rPr>
        <w:t>.</w:t>
      </w:r>
    </w:p>
    <w:p w14:paraId="60249D6B" w14:textId="5BFCED4C" w:rsidR="00106B17" w:rsidRPr="004F7E8C" w:rsidRDefault="00106B17" w:rsidP="00106B17">
      <w:pPr>
        <w:pStyle w:val="Descripcin"/>
        <w:keepNext/>
        <w:spacing w:after="0"/>
        <w:jc w:val="center"/>
        <w:rPr>
          <w:rFonts w:ascii="Arial" w:hAnsi="Arial" w:cs="Arial"/>
          <w:b/>
          <w:i w:val="0"/>
          <w:color w:val="auto"/>
          <w:sz w:val="16"/>
        </w:rPr>
      </w:pPr>
      <w:r w:rsidRPr="004F7E8C">
        <w:rPr>
          <w:rFonts w:ascii="Arial" w:hAnsi="Arial" w:cs="Arial"/>
          <w:b/>
          <w:i w:val="0"/>
          <w:color w:val="auto"/>
          <w:sz w:val="16"/>
        </w:rPr>
        <w:t xml:space="preserve">Fuente: </w:t>
      </w:r>
      <w:r w:rsidR="00682C0C">
        <w:rPr>
          <w:rFonts w:ascii="Arial" w:hAnsi="Arial" w:cs="Arial"/>
          <w:b/>
          <w:i w:val="0"/>
          <w:color w:val="auto"/>
          <w:sz w:val="16"/>
        </w:rPr>
        <w:t>e</w:t>
      </w:r>
      <w:r w:rsidRPr="004F7E8C">
        <w:rPr>
          <w:rFonts w:ascii="Arial" w:hAnsi="Arial" w:cs="Arial"/>
          <w:i w:val="0"/>
          <w:color w:val="auto"/>
          <w:sz w:val="16"/>
        </w:rPr>
        <w:t>laboración propia Subdirección de Diseño, Evaluación y Sistematización</w:t>
      </w:r>
    </w:p>
    <w:p w14:paraId="6662EB36" w14:textId="77777777" w:rsidR="006E3F52" w:rsidRDefault="006E3F52" w:rsidP="00817E00">
      <w:pPr>
        <w:pStyle w:val="Sinespaciado"/>
        <w:ind w:left="851"/>
        <w:jc w:val="both"/>
        <w:rPr>
          <w:rFonts w:ascii="Arial" w:hAnsi="Arial" w:cs="Arial"/>
        </w:rPr>
      </w:pPr>
    </w:p>
    <w:p w14:paraId="7BE660DD" w14:textId="77777777" w:rsidR="006E3F52" w:rsidRDefault="006E3F52" w:rsidP="00817E00">
      <w:pPr>
        <w:pStyle w:val="Sinespaciado"/>
        <w:numPr>
          <w:ilvl w:val="0"/>
          <w:numId w:val="27"/>
        </w:numPr>
        <w:ind w:left="851"/>
        <w:jc w:val="both"/>
        <w:rPr>
          <w:rFonts w:ascii="Arial" w:hAnsi="Arial" w:cs="Arial"/>
          <w:b/>
          <w:bCs/>
          <w:lang w:val="es-ES"/>
        </w:rPr>
      </w:pPr>
      <w:r w:rsidRPr="00FB1E69">
        <w:rPr>
          <w:rFonts w:ascii="Arial" w:hAnsi="Arial" w:cs="Arial"/>
          <w:bCs/>
          <w:u w:val="single"/>
        </w:rPr>
        <w:t>Logros de gestión</w:t>
      </w:r>
      <w:r w:rsidRPr="00FB1E69">
        <w:rPr>
          <w:rFonts w:ascii="Arial" w:hAnsi="Arial" w:cs="Arial"/>
          <w:bCs/>
        </w:rPr>
        <w:t>:</w:t>
      </w:r>
      <w:r w:rsidRPr="00665244">
        <w:rPr>
          <w:rFonts w:ascii="Arial" w:hAnsi="Arial" w:cs="Arial"/>
          <w:b/>
          <w:bCs/>
        </w:rPr>
        <w:t xml:space="preserve"> </w:t>
      </w:r>
      <w:r>
        <w:rPr>
          <w:rFonts w:ascii="Arial" w:hAnsi="Arial" w:cs="Arial"/>
        </w:rPr>
        <w:t>r</w:t>
      </w:r>
      <w:r w:rsidRPr="00665244">
        <w:rPr>
          <w:rFonts w:ascii="Arial" w:hAnsi="Arial" w:cs="Arial"/>
        </w:rPr>
        <w:t xml:space="preserve">esultados y avances importantes </w:t>
      </w:r>
      <w:r w:rsidRPr="006E3F52">
        <w:rPr>
          <w:rFonts w:ascii="Arial" w:hAnsi="Arial" w:cs="Arial"/>
          <w:bCs/>
          <w:color w:val="000000" w:themeColor="text1"/>
        </w:rPr>
        <w:t>cuantitativos y cualitativos</w:t>
      </w:r>
      <w:r w:rsidRPr="003D493C">
        <w:rPr>
          <w:rFonts w:ascii="Arial" w:hAnsi="Arial" w:cs="Arial"/>
          <w:b/>
          <w:bCs/>
        </w:rPr>
        <w:t xml:space="preserve"> </w:t>
      </w:r>
      <w:r w:rsidRPr="00665244">
        <w:rPr>
          <w:rFonts w:ascii="Arial" w:hAnsi="Arial" w:cs="Arial"/>
        </w:rPr>
        <w:t>del trabajo que se realiza al interior del proyecto o con otros, para la consecución de la meta. Se debe</w:t>
      </w:r>
      <w:r>
        <w:rPr>
          <w:rFonts w:ascii="Arial" w:hAnsi="Arial" w:cs="Arial"/>
        </w:rPr>
        <w:t>n describir actores, tiempo y</w:t>
      </w:r>
      <w:r w:rsidRPr="00665244">
        <w:rPr>
          <w:rFonts w:ascii="Arial" w:hAnsi="Arial" w:cs="Arial"/>
        </w:rPr>
        <w:t xml:space="preserve"> propósito de la gestión.</w:t>
      </w:r>
      <w:r>
        <w:rPr>
          <w:rFonts w:ascii="Arial" w:hAnsi="Arial" w:cs="Arial"/>
        </w:rPr>
        <w:t xml:space="preserve"> </w:t>
      </w:r>
      <w:r w:rsidRPr="00665244">
        <w:rPr>
          <w:rFonts w:ascii="Arial" w:hAnsi="Arial" w:cs="Arial"/>
        </w:rPr>
        <w:t>Ej</w:t>
      </w:r>
      <w:r>
        <w:rPr>
          <w:rFonts w:ascii="Arial" w:hAnsi="Arial" w:cs="Arial"/>
        </w:rPr>
        <w:t>emplo</w:t>
      </w:r>
      <w:r w:rsidRPr="00665244">
        <w:rPr>
          <w:rFonts w:ascii="Arial" w:hAnsi="Arial" w:cs="Arial"/>
        </w:rPr>
        <w:t>: convenios importantes para el desarrollo de ciudad, articulaciones, alianzas, trabajos conjuntos, documentos técnicos terminados, modelos, etc.</w:t>
      </w:r>
    </w:p>
    <w:p w14:paraId="501EEDDA" w14:textId="77777777" w:rsidR="006E3F52" w:rsidRDefault="006E3F52" w:rsidP="006E3F52">
      <w:pPr>
        <w:pStyle w:val="Sinespaciado"/>
        <w:ind w:left="426"/>
        <w:jc w:val="both"/>
        <w:rPr>
          <w:rFonts w:ascii="Arial" w:hAnsi="Arial" w:cs="Arial"/>
          <w:b/>
          <w:bCs/>
          <w:lang w:val="es-ES"/>
        </w:rPr>
      </w:pPr>
    </w:p>
    <w:p w14:paraId="4D97AFDE" w14:textId="11286510" w:rsidR="006E3F52" w:rsidRDefault="006E3F52" w:rsidP="00621F12">
      <w:pPr>
        <w:pStyle w:val="Sinespaciado"/>
        <w:numPr>
          <w:ilvl w:val="0"/>
          <w:numId w:val="27"/>
        </w:numPr>
        <w:ind w:left="851"/>
        <w:jc w:val="both"/>
        <w:rPr>
          <w:rFonts w:ascii="Arial" w:hAnsi="Arial" w:cs="Arial"/>
        </w:rPr>
      </w:pPr>
      <w:r w:rsidRPr="00FB1E69">
        <w:rPr>
          <w:rFonts w:ascii="Arial" w:hAnsi="Arial" w:cs="Arial"/>
          <w:bCs/>
          <w:u w:val="single"/>
        </w:rPr>
        <w:t xml:space="preserve">Avances de </w:t>
      </w:r>
      <w:r w:rsidR="00682C0C" w:rsidRPr="00FB1E69">
        <w:rPr>
          <w:rFonts w:ascii="Arial" w:hAnsi="Arial" w:cs="Arial"/>
          <w:bCs/>
          <w:u w:val="single"/>
        </w:rPr>
        <w:t>m</w:t>
      </w:r>
      <w:r w:rsidRPr="00FB1E69">
        <w:rPr>
          <w:rFonts w:ascii="Arial" w:hAnsi="Arial" w:cs="Arial"/>
          <w:bCs/>
          <w:u w:val="single"/>
        </w:rPr>
        <w:t>eta</w:t>
      </w:r>
      <w:r w:rsidRPr="003D493C">
        <w:rPr>
          <w:rFonts w:ascii="Arial" w:hAnsi="Arial" w:cs="Arial"/>
          <w:b/>
          <w:bCs/>
        </w:rPr>
        <w:t xml:space="preserve">: </w:t>
      </w:r>
      <w:r w:rsidRPr="006E3F52">
        <w:rPr>
          <w:rFonts w:ascii="Arial" w:hAnsi="Arial" w:cs="Arial"/>
          <w:bCs/>
          <w:color w:val="000000" w:themeColor="text1"/>
        </w:rPr>
        <w:t>acciones</w:t>
      </w:r>
      <w:r w:rsidRPr="006E3F52">
        <w:rPr>
          <w:rFonts w:ascii="Arial" w:hAnsi="Arial" w:cs="Arial"/>
          <w:color w:val="000000" w:themeColor="text1"/>
        </w:rPr>
        <w:t xml:space="preserve"> a</w:t>
      </w:r>
      <w:r w:rsidRPr="003D493C">
        <w:rPr>
          <w:rFonts w:ascii="Arial" w:hAnsi="Arial" w:cs="Arial"/>
        </w:rPr>
        <w:t>delantadas para el cumplimiento de la meta que se están desarrollado en coherencia con las actividades y tareas programadas o que emergen en la ejecución de la meta</w:t>
      </w:r>
      <w:r>
        <w:rPr>
          <w:rFonts w:ascii="Arial" w:hAnsi="Arial" w:cs="Arial"/>
        </w:rPr>
        <w:t xml:space="preserve">. </w:t>
      </w:r>
      <w:r w:rsidRPr="003D493C">
        <w:rPr>
          <w:rFonts w:ascii="Arial" w:hAnsi="Arial" w:cs="Arial"/>
        </w:rPr>
        <w:t xml:space="preserve">Ejemplo: avances en articulaciones, avances en las construcciones de lineamientos, avance en la construcción de una obra. </w:t>
      </w:r>
    </w:p>
    <w:p w14:paraId="4F42B229" w14:textId="77777777" w:rsidR="006E3F52" w:rsidRDefault="006E3F52" w:rsidP="00621F12">
      <w:pPr>
        <w:pStyle w:val="Sinespaciado"/>
        <w:ind w:left="851"/>
        <w:jc w:val="both"/>
        <w:rPr>
          <w:rFonts w:ascii="Arial" w:hAnsi="Arial" w:cs="Arial"/>
        </w:rPr>
      </w:pPr>
    </w:p>
    <w:p w14:paraId="4CB9B8EB" w14:textId="77777777" w:rsidR="006E3F52" w:rsidRDefault="006E3F52" w:rsidP="00621F12">
      <w:pPr>
        <w:pStyle w:val="Sinespaciado"/>
        <w:numPr>
          <w:ilvl w:val="0"/>
          <w:numId w:val="27"/>
        </w:numPr>
        <w:ind w:left="851"/>
        <w:jc w:val="both"/>
        <w:rPr>
          <w:rFonts w:ascii="Arial" w:hAnsi="Arial" w:cs="Arial"/>
          <w:lang w:val="es-MX"/>
        </w:rPr>
      </w:pPr>
      <w:r w:rsidRPr="00405EDD">
        <w:rPr>
          <w:rFonts w:ascii="Arial" w:hAnsi="Arial" w:cs="Arial"/>
          <w:bCs/>
          <w:u w:val="single"/>
        </w:rPr>
        <w:t>Retrasos y soluciones para el cumplimiento de la meta</w:t>
      </w:r>
      <w:r w:rsidRPr="00D405AF">
        <w:rPr>
          <w:rFonts w:ascii="Arial" w:hAnsi="Arial" w:cs="Arial"/>
          <w:b/>
          <w:bCs/>
          <w:i/>
          <w:iCs/>
        </w:rPr>
        <w:t xml:space="preserve">: </w:t>
      </w:r>
      <w:r w:rsidRPr="00D405AF">
        <w:rPr>
          <w:rFonts w:ascii="Arial" w:hAnsi="Arial" w:cs="Arial"/>
        </w:rPr>
        <w:t xml:space="preserve">aspectos de la gestión o de la implementación que hayan retrasado el cumplimiento de la meta, </w:t>
      </w:r>
      <w:r w:rsidRPr="006E3F52">
        <w:rPr>
          <w:rFonts w:ascii="Arial" w:hAnsi="Arial" w:cs="Arial"/>
          <w:color w:val="000000" w:themeColor="text1"/>
        </w:rPr>
        <w:t xml:space="preserve">no de orden administrativo o logístico. </w:t>
      </w:r>
      <w:r w:rsidRPr="006E3F52">
        <w:rPr>
          <w:rFonts w:ascii="Arial" w:hAnsi="Arial" w:cs="Arial"/>
          <w:color w:val="000000" w:themeColor="text1"/>
          <w:lang w:val="es-MX"/>
        </w:rPr>
        <w:t xml:space="preserve">Acciones </w:t>
      </w:r>
      <w:r w:rsidRPr="00D405AF">
        <w:rPr>
          <w:rFonts w:ascii="Arial" w:hAnsi="Arial" w:cs="Arial"/>
          <w:lang w:val="es-MX"/>
        </w:rPr>
        <w:t>adelantadas para atenuar el impacto del retraso, establecer cronogramas, plazos, actividades puntuales que impedirán incumplimiento de la meta</w:t>
      </w:r>
      <w:r>
        <w:rPr>
          <w:rFonts w:ascii="Arial" w:hAnsi="Arial" w:cs="Arial"/>
          <w:lang w:val="es-MX"/>
        </w:rPr>
        <w:t>.</w:t>
      </w:r>
    </w:p>
    <w:p w14:paraId="296365A5" w14:textId="77777777" w:rsidR="006E3F52" w:rsidRPr="006E3F52" w:rsidRDefault="006E3F52" w:rsidP="006E3F52">
      <w:pPr>
        <w:pStyle w:val="Prrafodelista"/>
        <w:spacing w:after="0" w:line="240" w:lineRule="auto"/>
        <w:ind w:left="426"/>
        <w:jc w:val="both"/>
        <w:rPr>
          <w:rFonts w:ascii="Arial" w:hAnsi="Arial" w:cs="Arial"/>
          <w:lang w:val="es-MX"/>
        </w:rPr>
      </w:pPr>
    </w:p>
    <w:p w14:paraId="278FA3D6" w14:textId="576ADB62" w:rsidR="000B14C8" w:rsidRDefault="656DEB31" w:rsidP="656DEB31">
      <w:pPr>
        <w:pStyle w:val="Prrafodelista"/>
        <w:numPr>
          <w:ilvl w:val="0"/>
          <w:numId w:val="19"/>
        </w:numPr>
        <w:spacing w:after="0" w:line="240" w:lineRule="auto"/>
        <w:jc w:val="both"/>
      </w:pPr>
      <w:r w:rsidRPr="656DEB31">
        <w:rPr>
          <w:rFonts w:ascii="Arial" w:hAnsi="Arial" w:cs="Arial"/>
        </w:rPr>
        <w:t xml:space="preserve">En </w:t>
      </w:r>
      <w:r w:rsidR="00682C0C">
        <w:rPr>
          <w:rFonts w:ascii="Arial" w:hAnsi="Arial" w:cs="Arial"/>
        </w:rPr>
        <w:t xml:space="preserve">la </w:t>
      </w:r>
      <w:r w:rsidRPr="656DEB31">
        <w:rPr>
          <w:rFonts w:ascii="Arial" w:hAnsi="Arial" w:cs="Arial"/>
        </w:rPr>
        <w:t xml:space="preserve">herramienta de seguimiento a proyectos de inversión SPI </w:t>
      </w:r>
      <w:r w:rsidRPr="007F7270">
        <w:rPr>
          <w:rFonts w:ascii="Arial" w:hAnsi="Arial" w:cs="Arial"/>
        </w:rPr>
        <w:t>(FOR-</w:t>
      </w:r>
      <w:r w:rsidR="00112AA8" w:rsidRPr="007F7270">
        <w:rPr>
          <w:rFonts w:ascii="Arial" w:hAnsi="Arial" w:cs="Arial"/>
        </w:rPr>
        <w:t>P</w:t>
      </w:r>
      <w:r w:rsidRPr="007F7270">
        <w:rPr>
          <w:rFonts w:ascii="Arial" w:hAnsi="Arial" w:cs="Arial"/>
        </w:rPr>
        <w:t>E-</w:t>
      </w:r>
      <w:r w:rsidR="00112AA8" w:rsidRPr="007F7270">
        <w:rPr>
          <w:rFonts w:ascii="Arial" w:hAnsi="Arial" w:cs="Arial"/>
        </w:rPr>
        <w:t>015</w:t>
      </w:r>
      <w:r w:rsidRPr="007F7270">
        <w:rPr>
          <w:rFonts w:ascii="Arial" w:hAnsi="Arial" w:cs="Arial"/>
        </w:rPr>
        <w:t>)</w:t>
      </w:r>
      <w:r w:rsidRPr="656DEB31">
        <w:rPr>
          <w:rFonts w:ascii="Arial" w:hAnsi="Arial" w:cs="Arial"/>
        </w:rPr>
        <w:t xml:space="preserve">, pestaña “meta PDD”, se reporta la información cuantitativa y cualitativa de avance de las metas del </w:t>
      </w:r>
      <w:r w:rsidR="00682C0C">
        <w:rPr>
          <w:rFonts w:ascii="Arial" w:hAnsi="Arial" w:cs="Arial"/>
        </w:rPr>
        <w:t>P</w:t>
      </w:r>
      <w:r w:rsidRPr="656DEB31">
        <w:rPr>
          <w:rFonts w:ascii="Arial" w:hAnsi="Arial" w:cs="Arial"/>
        </w:rPr>
        <w:t xml:space="preserve">lan de </w:t>
      </w:r>
      <w:r w:rsidR="00682C0C">
        <w:rPr>
          <w:rFonts w:ascii="Arial" w:hAnsi="Arial" w:cs="Arial"/>
        </w:rPr>
        <w:t>D</w:t>
      </w:r>
      <w:r w:rsidRPr="656DEB31">
        <w:rPr>
          <w:rFonts w:ascii="Arial" w:hAnsi="Arial" w:cs="Arial"/>
        </w:rPr>
        <w:t>esarrollo</w:t>
      </w:r>
      <w:r w:rsidR="00682C0C">
        <w:rPr>
          <w:rFonts w:ascii="Arial" w:hAnsi="Arial" w:cs="Arial"/>
        </w:rPr>
        <w:t xml:space="preserve"> Distrital</w:t>
      </w:r>
      <w:r w:rsidRPr="656DEB31">
        <w:rPr>
          <w:rFonts w:ascii="Arial" w:hAnsi="Arial" w:cs="Arial"/>
        </w:rPr>
        <w:t xml:space="preserve"> (producto o resultado), la información reportada se carga </w:t>
      </w:r>
      <w:r w:rsidR="00682C0C">
        <w:rPr>
          <w:rFonts w:ascii="Arial" w:hAnsi="Arial" w:cs="Arial"/>
        </w:rPr>
        <w:t xml:space="preserve">en </w:t>
      </w:r>
      <w:r w:rsidRPr="656DEB31">
        <w:rPr>
          <w:rFonts w:ascii="Arial" w:hAnsi="Arial" w:cs="Arial"/>
        </w:rPr>
        <w:t>el componente de gestión del módulo plan de acción de SEGPLAN. Para el reporte cualitativo se debe tener en cuenta reportar acumulado a la fecha de corte del informe y presentar la información con la siguiente estructura:</w:t>
      </w:r>
      <w:r w:rsidRPr="656DEB31">
        <w:rPr>
          <w:noProof/>
          <w:lang w:eastAsia="es-CO"/>
        </w:rPr>
        <w:t xml:space="preserve"> </w:t>
      </w:r>
    </w:p>
    <w:p w14:paraId="2A8CF13A" w14:textId="77777777" w:rsidR="007F7270" w:rsidRDefault="007F7270" w:rsidP="007F7270">
      <w:pPr>
        <w:pStyle w:val="Prrafodelista"/>
        <w:spacing w:after="0" w:line="240" w:lineRule="auto"/>
        <w:jc w:val="both"/>
      </w:pPr>
    </w:p>
    <w:p w14:paraId="04F9CFBD" w14:textId="738717FE" w:rsidR="00E774D3" w:rsidRDefault="00772614" w:rsidP="00772614">
      <w:pPr>
        <w:pStyle w:val="Prrafodelista"/>
        <w:spacing w:after="0" w:line="240" w:lineRule="auto"/>
        <w:ind w:left="0"/>
        <w:jc w:val="both"/>
        <w:rPr>
          <w:rFonts w:ascii="Arial" w:hAnsi="Arial" w:cs="Arial"/>
        </w:rPr>
      </w:pPr>
      <w:r>
        <w:rPr>
          <w:noProof/>
          <w:lang w:eastAsia="es-CO"/>
        </w:rPr>
        <w:lastRenderedPageBreak/>
        <w:drawing>
          <wp:inline distT="0" distB="0" distL="0" distR="0" wp14:anchorId="20B06D20" wp14:editId="2B573639">
            <wp:extent cx="5565913" cy="1451329"/>
            <wp:effectExtent l="19050" t="19050" r="15875" b="158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5291" cy="1477242"/>
                    </a:xfrm>
                    <a:prstGeom prst="rect">
                      <a:avLst/>
                    </a:prstGeom>
                    <a:noFill/>
                    <a:ln w="3175">
                      <a:solidFill>
                        <a:schemeClr val="tx1"/>
                      </a:solidFill>
                    </a:ln>
                  </pic:spPr>
                </pic:pic>
              </a:graphicData>
            </a:graphic>
          </wp:inline>
        </w:drawing>
      </w:r>
    </w:p>
    <w:p w14:paraId="09E9D674" w14:textId="586DCE88" w:rsidR="00106B17" w:rsidRPr="004F7E8C" w:rsidRDefault="00106B17" w:rsidP="00106B17">
      <w:pPr>
        <w:pStyle w:val="Descripcin"/>
        <w:keepNext/>
        <w:spacing w:after="0"/>
        <w:jc w:val="center"/>
        <w:rPr>
          <w:rFonts w:ascii="Arial" w:hAnsi="Arial" w:cs="Arial"/>
          <w:i w:val="0"/>
          <w:color w:val="auto"/>
          <w:sz w:val="16"/>
        </w:rPr>
      </w:pPr>
      <w:r w:rsidRPr="004F7E8C">
        <w:rPr>
          <w:rFonts w:ascii="Arial" w:hAnsi="Arial" w:cs="Arial"/>
          <w:b/>
          <w:i w:val="0"/>
          <w:color w:val="auto"/>
          <w:sz w:val="16"/>
        </w:rPr>
        <w:t xml:space="preserve">Figura </w:t>
      </w:r>
      <w:r w:rsidR="007D5013">
        <w:rPr>
          <w:rFonts w:ascii="Arial" w:hAnsi="Arial" w:cs="Arial"/>
          <w:b/>
          <w:i w:val="0"/>
          <w:color w:val="auto"/>
          <w:sz w:val="16"/>
        </w:rPr>
        <w:t>2</w:t>
      </w:r>
      <w:r w:rsidRPr="004F7E8C">
        <w:rPr>
          <w:rFonts w:ascii="Arial" w:hAnsi="Arial" w:cs="Arial"/>
          <w:b/>
          <w:i w:val="0"/>
          <w:color w:val="auto"/>
          <w:sz w:val="16"/>
        </w:rPr>
        <w:t>.</w:t>
      </w:r>
      <w:r w:rsidRPr="004F7E8C">
        <w:rPr>
          <w:rFonts w:ascii="Arial" w:hAnsi="Arial" w:cs="Arial"/>
          <w:i w:val="0"/>
          <w:color w:val="auto"/>
          <w:sz w:val="16"/>
        </w:rPr>
        <w:t xml:space="preserve">  Ejemplo </w:t>
      </w:r>
      <w:r>
        <w:rPr>
          <w:rFonts w:ascii="Arial" w:hAnsi="Arial" w:cs="Arial"/>
          <w:i w:val="0"/>
          <w:color w:val="auto"/>
          <w:sz w:val="16"/>
        </w:rPr>
        <w:t xml:space="preserve">redacción </w:t>
      </w:r>
      <w:r w:rsidR="002B5D10">
        <w:rPr>
          <w:rFonts w:ascii="Arial" w:hAnsi="Arial" w:cs="Arial"/>
          <w:i w:val="0"/>
          <w:color w:val="auto"/>
          <w:sz w:val="16"/>
        </w:rPr>
        <w:t>reporte meta plan de desarrollo (producto o resultado)</w:t>
      </w:r>
    </w:p>
    <w:p w14:paraId="6AD4E1ED" w14:textId="77777777" w:rsidR="00106B17" w:rsidRPr="004F7E8C" w:rsidRDefault="00106B17" w:rsidP="00106B17">
      <w:pPr>
        <w:pStyle w:val="Descripcin"/>
        <w:keepNext/>
        <w:spacing w:after="0"/>
        <w:jc w:val="center"/>
        <w:rPr>
          <w:rFonts w:ascii="Arial" w:hAnsi="Arial" w:cs="Arial"/>
          <w:b/>
          <w:i w:val="0"/>
          <w:color w:val="auto"/>
          <w:sz w:val="16"/>
        </w:rPr>
      </w:pPr>
      <w:r w:rsidRPr="004F7E8C">
        <w:rPr>
          <w:rFonts w:ascii="Arial" w:hAnsi="Arial" w:cs="Arial"/>
          <w:b/>
          <w:i w:val="0"/>
          <w:color w:val="auto"/>
          <w:sz w:val="16"/>
        </w:rPr>
        <w:t xml:space="preserve">Fuente: </w:t>
      </w:r>
      <w:r w:rsidRPr="004F7E8C">
        <w:rPr>
          <w:rFonts w:ascii="Arial" w:hAnsi="Arial" w:cs="Arial"/>
          <w:i w:val="0"/>
          <w:color w:val="auto"/>
          <w:sz w:val="16"/>
        </w:rPr>
        <w:t>Elaboración propia Subdirección de Diseño, Evaluación y Sistematización</w:t>
      </w:r>
    </w:p>
    <w:p w14:paraId="515D266C" w14:textId="77777777" w:rsidR="00454F35" w:rsidRDefault="00454F35" w:rsidP="00454F35">
      <w:pPr>
        <w:pStyle w:val="Sinespaciado"/>
        <w:jc w:val="both"/>
        <w:rPr>
          <w:rFonts w:ascii="Arial" w:hAnsi="Arial" w:cs="Arial"/>
        </w:rPr>
      </w:pPr>
    </w:p>
    <w:p w14:paraId="7D97ECE0" w14:textId="3069CE87" w:rsidR="00454F35" w:rsidRDefault="656DEB31" w:rsidP="000B14C8">
      <w:pPr>
        <w:pStyle w:val="Prrafodelista"/>
        <w:numPr>
          <w:ilvl w:val="0"/>
          <w:numId w:val="19"/>
        </w:numPr>
        <w:spacing w:after="0" w:line="240" w:lineRule="auto"/>
        <w:ind w:left="426" w:hanging="426"/>
        <w:jc w:val="both"/>
        <w:rPr>
          <w:rFonts w:ascii="Arial" w:hAnsi="Arial" w:cs="Arial"/>
        </w:rPr>
      </w:pPr>
      <w:r w:rsidRPr="656DEB31">
        <w:rPr>
          <w:rFonts w:ascii="Arial" w:hAnsi="Arial" w:cs="Arial"/>
        </w:rPr>
        <w:t>En el caso que existan metas proyecto de inversión que sean literales a las metas del plan de desarrollo (producto o resultado), se debe tener en cuenta, que la información de ejecución reportada debe coincidir en el informe SPI.</w:t>
      </w:r>
    </w:p>
    <w:p w14:paraId="754852BA" w14:textId="77777777" w:rsidR="001D2047" w:rsidRDefault="001D2047" w:rsidP="001D2047">
      <w:pPr>
        <w:spacing w:after="0" w:line="240" w:lineRule="auto"/>
        <w:jc w:val="both"/>
        <w:rPr>
          <w:rFonts w:ascii="Arial" w:hAnsi="Arial" w:cs="Arial"/>
        </w:rPr>
      </w:pPr>
    </w:p>
    <w:p w14:paraId="383CC1F0" w14:textId="4239554E" w:rsidR="004E53F3" w:rsidRDefault="656DEB31" w:rsidP="004E53F3">
      <w:pPr>
        <w:pStyle w:val="Prrafodelista"/>
        <w:numPr>
          <w:ilvl w:val="0"/>
          <w:numId w:val="19"/>
        </w:numPr>
        <w:spacing w:after="0" w:line="240" w:lineRule="auto"/>
        <w:ind w:left="426" w:hanging="426"/>
        <w:jc w:val="both"/>
        <w:rPr>
          <w:rFonts w:ascii="Arial" w:hAnsi="Arial" w:cs="Arial"/>
        </w:rPr>
      </w:pPr>
      <w:r w:rsidRPr="656DEB31">
        <w:rPr>
          <w:rFonts w:ascii="Arial" w:hAnsi="Arial" w:cs="Arial"/>
        </w:rPr>
        <w:t xml:space="preserve">La </w:t>
      </w:r>
      <w:proofErr w:type="spellStart"/>
      <w:r w:rsidRPr="656DEB31">
        <w:rPr>
          <w:rFonts w:ascii="Arial" w:hAnsi="Arial" w:cs="Arial"/>
        </w:rPr>
        <w:t>territorialización</w:t>
      </w:r>
      <w:proofErr w:type="spellEnd"/>
      <w:r w:rsidRPr="656DEB31">
        <w:rPr>
          <w:rFonts w:ascii="Arial" w:hAnsi="Arial" w:cs="Arial"/>
        </w:rPr>
        <w:t xml:space="preserve"> de la inversión nos permite identificar la localización física en el territorio (punto de inversión), para cada uno de los proyectos y se realiza cada año. En cada seguimiento p</w:t>
      </w:r>
      <w:r w:rsidR="002F3B87">
        <w:rPr>
          <w:rFonts w:ascii="Arial" w:hAnsi="Arial" w:cs="Arial"/>
        </w:rPr>
        <w:t>or</w:t>
      </w:r>
      <w:r w:rsidRPr="656DEB31">
        <w:rPr>
          <w:rFonts w:ascii="Arial" w:hAnsi="Arial" w:cs="Arial"/>
        </w:rPr>
        <w:t xml:space="preserve"> cada meta proyecto definida como </w:t>
      </w:r>
      <w:proofErr w:type="spellStart"/>
      <w:r w:rsidRPr="656DEB31">
        <w:rPr>
          <w:rFonts w:ascii="Arial" w:hAnsi="Arial" w:cs="Arial"/>
        </w:rPr>
        <w:t>territorializable</w:t>
      </w:r>
      <w:proofErr w:type="spellEnd"/>
      <w:r w:rsidRPr="656DEB31">
        <w:rPr>
          <w:rFonts w:ascii="Arial" w:hAnsi="Arial" w:cs="Arial"/>
        </w:rPr>
        <w:t>, se deben precisar las localizaciones físicas de las inversiones que se adelanten durante la vigencia de ejecución del presupuesto, e indicar tanto en programación como en ejecución, la magnitud y los recursos de la vigencia y de reservas.</w:t>
      </w:r>
    </w:p>
    <w:p w14:paraId="5D52D952" w14:textId="77777777" w:rsidR="00601CB6" w:rsidRPr="00601CB6" w:rsidRDefault="00601CB6" w:rsidP="00601CB6">
      <w:pPr>
        <w:pStyle w:val="Prrafodelista"/>
        <w:rPr>
          <w:rFonts w:ascii="Arial" w:hAnsi="Arial" w:cs="Arial"/>
        </w:rPr>
      </w:pPr>
    </w:p>
    <w:p w14:paraId="1FB90EBF" w14:textId="0F00C006" w:rsidR="00601CB6" w:rsidRDefault="00202BCA" w:rsidP="004E53F3">
      <w:pPr>
        <w:pStyle w:val="Prrafodelista"/>
        <w:numPr>
          <w:ilvl w:val="0"/>
          <w:numId w:val="19"/>
        </w:numPr>
        <w:spacing w:after="0" w:line="240" w:lineRule="auto"/>
        <w:ind w:left="426" w:hanging="426"/>
        <w:jc w:val="both"/>
        <w:rPr>
          <w:rFonts w:ascii="Arial" w:hAnsi="Arial" w:cs="Arial"/>
        </w:rPr>
      </w:pPr>
      <w:r>
        <w:rPr>
          <w:rFonts w:ascii="Arial" w:hAnsi="Arial" w:cs="Arial"/>
        </w:rPr>
        <w:t xml:space="preserve">Para el caso del proyecto de inversión a cargo de la Dirección de Análisis y Diseño Estratégico, </w:t>
      </w:r>
      <w:r w:rsidR="00091F08">
        <w:rPr>
          <w:rFonts w:ascii="Arial" w:hAnsi="Arial" w:cs="Arial"/>
        </w:rPr>
        <w:t>las comunicaciones</w:t>
      </w:r>
      <w:r>
        <w:rPr>
          <w:rFonts w:ascii="Arial" w:hAnsi="Arial" w:cs="Arial"/>
        </w:rPr>
        <w:t xml:space="preserve"> </w:t>
      </w:r>
      <w:r w:rsidR="00F30A12">
        <w:rPr>
          <w:rFonts w:ascii="Arial" w:hAnsi="Arial" w:cs="Arial"/>
        </w:rPr>
        <w:t xml:space="preserve">para entrega del </w:t>
      </w:r>
      <w:r w:rsidR="00F30A12" w:rsidRPr="00F30A12">
        <w:rPr>
          <w:rFonts w:ascii="Arial" w:hAnsi="Arial" w:cs="Arial"/>
        </w:rPr>
        <w:t xml:space="preserve">informe de seguimiento al proyecto de </w:t>
      </w:r>
      <w:r w:rsidR="0040278B" w:rsidRPr="00F30A12">
        <w:rPr>
          <w:rFonts w:ascii="Arial" w:hAnsi="Arial" w:cs="Arial"/>
        </w:rPr>
        <w:t>inversión -</w:t>
      </w:r>
      <w:r w:rsidR="00F30A12" w:rsidRPr="00F30A12">
        <w:rPr>
          <w:rFonts w:ascii="Arial" w:hAnsi="Arial" w:cs="Arial"/>
        </w:rPr>
        <w:t xml:space="preserve"> SPI</w:t>
      </w:r>
      <w:r w:rsidR="00F30A12">
        <w:rPr>
          <w:rFonts w:ascii="Arial" w:hAnsi="Arial" w:cs="Arial"/>
        </w:rPr>
        <w:t xml:space="preserve">, </w:t>
      </w:r>
      <w:r w:rsidR="0040278B">
        <w:rPr>
          <w:rFonts w:ascii="Arial" w:hAnsi="Arial" w:cs="Arial"/>
        </w:rPr>
        <w:t>modificaciones al</w:t>
      </w:r>
      <w:r w:rsidR="0040278B" w:rsidRPr="0040278B">
        <w:rPr>
          <w:rFonts w:ascii="Arial" w:hAnsi="Arial" w:cs="Arial"/>
        </w:rPr>
        <w:t xml:space="preserve"> plan de acción</w:t>
      </w:r>
      <w:r w:rsidR="0040278B">
        <w:rPr>
          <w:rFonts w:ascii="Arial" w:hAnsi="Arial" w:cs="Arial"/>
        </w:rPr>
        <w:t xml:space="preserve">, </w:t>
      </w:r>
      <w:r w:rsidR="00091F08">
        <w:rPr>
          <w:rFonts w:ascii="Arial" w:hAnsi="Arial" w:cs="Arial"/>
        </w:rPr>
        <w:t>etc.</w:t>
      </w:r>
      <w:r w:rsidR="0040278B">
        <w:rPr>
          <w:rFonts w:ascii="Arial" w:hAnsi="Arial" w:cs="Arial"/>
        </w:rPr>
        <w:t xml:space="preserve">, </w:t>
      </w:r>
      <w:r w:rsidR="00642771">
        <w:rPr>
          <w:rFonts w:ascii="Arial" w:hAnsi="Arial" w:cs="Arial"/>
        </w:rPr>
        <w:t xml:space="preserve">deben </w:t>
      </w:r>
      <w:r>
        <w:rPr>
          <w:rFonts w:ascii="Arial" w:hAnsi="Arial" w:cs="Arial"/>
        </w:rPr>
        <w:t xml:space="preserve">ser radicadas a la Subdirección de </w:t>
      </w:r>
      <w:r w:rsidR="0040278B">
        <w:rPr>
          <w:rFonts w:ascii="Arial" w:hAnsi="Arial" w:cs="Arial"/>
        </w:rPr>
        <w:t>Diseño, Evaluación y Sistematización</w:t>
      </w:r>
      <w:r w:rsidR="00091F08">
        <w:rPr>
          <w:rFonts w:ascii="Arial" w:hAnsi="Arial" w:cs="Arial"/>
        </w:rPr>
        <w:t>.</w:t>
      </w:r>
    </w:p>
    <w:p w14:paraId="09AD4D80" w14:textId="77777777" w:rsidR="00BD4F47" w:rsidRPr="00BD4F47" w:rsidRDefault="00BD4F47" w:rsidP="00BD4F47">
      <w:pPr>
        <w:pStyle w:val="Prrafodelista"/>
        <w:rPr>
          <w:rFonts w:ascii="Arial" w:hAnsi="Arial" w:cs="Arial"/>
        </w:rPr>
      </w:pPr>
    </w:p>
    <w:p w14:paraId="389619E0" w14:textId="25A3DB7F" w:rsidR="001D2047" w:rsidRDefault="00103A56" w:rsidP="00B514CE">
      <w:pPr>
        <w:pStyle w:val="Prrafodelista"/>
        <w:numPr>
          <w:ilvl w:val="0"/>
          <w:numId w:val="19"/>
        </w:numPr>
        <w:spacing w:after="0" w:line="240" w:lineRule="auto"/>
        <w:ind w:left="426" w:hanging="426"/>
        <w:jc w:val="both"/>
        <w:rPr>
          <w:rFonts w:ascii="Arial" w:hAnsi="Arial" w:cs="Arial"/>
        </w:rPr>
      </w:pPr>
      <w:r w:rsidRPr="00002F3D">
        <w:rPr>
          <w:rFonts w:ascii="Arial" w:hAnsi="Arial" w:cs="Arial"/>
        </w:rPr>
        <w:t xml:space="preserve">Cada vigencia </w:t>
      </w:r>
      <w:r w:rsidR="00D951DC" w:rsidRPr="00002F3D">
        <w:rPr>
          <w:rFonts w:ascii="Arial" w:hAnsi="Arial" w:cs="Arial"/>
        </w:rPr>
        <w:t xml:space="preserve">la Dirección de Análisis y Diseño Estratégico </w:t>
      </w:r>
      <w:r w:rsidR="00776867" w:rsidRPr="00002F3D">
        <w:rPr>
          <w:rFonts w:ascii="Arial" w:hAnsi="Arial" w:cs="Arial"/>
        </w:rPr>
        <w:t>envía</w:t>
      </w:r>
      <w:r w:rsidR="00D951DC" w:rsidRPr="00002F3D">
        <w:rPr>
          <w:rFonts w:ascii="Arial" w:hAnsi="Arial" w:cs="Arial"/>
        </w:rPr>
        <w:t xml:space="preserve"> </w:t>
      </w:r>
      <w:r w:rsidR="00870F14" w:rsidRPr="00002F3D">
        <w:rPr>
          <w:rFonts w:ascii="Arial" w:hAnsi="Arial" w:cs="Arial"/>
        </w:rPr>
        <w:t>comunicación oficial</w:t>
      </w:r>
      <w:r w:rsidR="00D951DC" w:rsidRPr="00002F3D">
        <w:rPr>
          <w:rFonts w:ascii="Arial" w:hAnsi="Arial" w:cs="Arial"/>
        </w:rPr>
        <w:t xml:space="preserve"> </w:t>
      </w:r>
      <w:r w:rsidR="00520B04" w:rsidRPr="00002F3D">
        <w:rPr>
          <w:rFonts w:ascii="Arial" w:hAnsi="Arial" w:cs="Arial"/>
        </w:rPr>
        <w:t xml:space="preserve">con </w:t>
      </w:r>
      <w:r w:rsidR="00D951DC" w:rsidRPr="00002F3D">
        <w:rPr>
          <w:rFonts w:ascii="Arial" w:hAnsi="Arial" w:cs="Arial"/>
        </w:rPr>
        <w:t xml:space="preserve">las fechas de presentación del </w:t>
      </w:r>
      <w:r w:rsidR="003961DD" w:rsidRPr="00002F3D">
        <w:rPr>
          <w:rFonts w:ascii="Arial" w:hAnsi="Arial" w:cs="Arial"/>
        </w:rPr>
        <w:t xml:space="preserve">informe de seguimiento a proyectos de inversión – SPI, sin </w:t>
      </w:r>
      <w:r w:rsidR="00E57D2B" w:rsidRPr="00002F3D">
        <w:rPr>
          <w:rFonts w:ascii="Arial" w:hAnsi="Arial" w:cs="Arial"/>
        </w:rPr>
        <w:t>embargo,</w:t>
      </w:r>
      <w:r w:rsidR="00A121DC" w:rsidRPr="00002F3D">
        <w:rPr>
          <w:rFonts w:ascii="Arial" w:hAnsi="Arial" w:cs="Arial"/>
        </w:rPr>
        <w:t xml:space="preserve"> en caso de presentarse contingencias en la entidad</w:t>
      </w:r>
      <w:r w:rsidR="00870F14" w:rsidRPr="00002F3D">
        <w:rPr>
          <w:rFonts w:ascii="Arial" w:hAnsi="Arial" w:cs="Arial"/>
        </w:rPr>
        <w:t xml:space="preserve">, </w:t>
      </w:r>
      <w:r w:rsidR="007504DB" w:rsidRPr="00002F3D">
        <w:rPr>
          <w:rFonts w:ascii="Arial" w:hAnsi="Arial" w:cs="Arial"/>
        </w:rPr>
        <w:t xml:space="preserve">mediante comunicación oficial </w:t>
      </w:r>
      <w:r w:rsidR="008753AC" w:rsidRPr="00002F3D">
        <w:rPr>
          <w:rFonts w:ascii="Arial" w:hAnsi="Arial" w:cs="Arial"/>
        </w:rPr>
        <w:t xml:space="preserve">se informará </w:t>
      </w:r>
      <w:r w:rsidR="00E57D2B" w:rsidRPr="00002F3D">
        <w:rPr>
          <w:rFonts w:ascii="Arial" w:hAnsi="Arial" w:cs="Arial"/>
        </w:rPr>
        <w:t xml:space="preserve">de cambios en la programación </w:t>
      </w:r>
      <w:r w:rsidR="00F9327A" w:rsidRPr="00002F3D">
        <w:rPr>
          <w:rFonts w:ascii="Arial" w:hAnsi="Arial" w:cs="Arial"/>
        </w:rPr>
        <w:t xml:space="preserve">o </w:t>
      </w:r>
      <w:r w:rsidR="00B56149" w:rsidRPr="00002F3D">
        <w:rPr>
          <w:rFonts w:ascii="Arial" w:hAnsi="Arial" w:cs="Arial"/>
        </w:rPr>
        <w:t xml:space="preserve">en la </w:t>
      </w:r>
      <w:r w:rsidR="00F9327A" w:rsidRPr="00002F3D">
        <w:rPr>
          <w:rFonts w:ascii="Arial" w:hAnsi="Arial" w:cs="Arial"/>
        </w:rPr>
        <w:t xml:space="preserve">no presentación del </w:t>
      </w:r>
      <w:r w:rsidR="00B56149" w:rsidRPr="00002F3D">
        <w:rPr>
          <w:rFonts w:ascii="Arial" w:hAnsi="Arial" w:cs="Arial"/>
        </w:rPr>
        <w:t>informe de seguimiento a proyectos de inversión – SPI</w:t>
      </w:r>
      <w:r w:rsidR="003A6041" w:rsidRPr="00002F3D">
        <w:rPr>
          <w:rFonts w:ascii="Arial" w:hAnsi="Arial" w:cs="Arial"/>
        </w:rPr>
        <w:t xml:space="preserve">. </w:t>
      </w:r>
    </w:p>
    <w:p w14:paraId="174774C3" w14:textId="77777777" w:rsidR="00002F3D" w:rsidRPr="00002F3D" w:rsidRDefault="00002F3D" w:rsidP="00002F3D">
      <w:pPr>
        <w:pStyle w:val="Prrafodelista"/>
        <w:rPr>
          <w:rFonts w:ascii="Arial" w:hAnsi="Arial" w:cs="Arial"/>
        </w:rPr>
      </w:pPr>
    </w:p>
    <w:p w14:paraId="03F1FEB0" w14:textId="75C45178" w:rsidR="00FC15D9" w:rsidRDefault="00FC15D9" w:rsidP="001D2047">
      <w:pPr>
        <w:spacing w:after="0" w:line="240" w:lineRule="auto"/>
        <w:jc w:val="both"/>
        <w:rPr>
          <w:rFonts w:ascii="Arial" w:hAnsi="Arial" w:cs="Arial"/>
        </w:rPr>
      </w:pPr>
    </w:p>
    <w:p w14:paraId="077656E4" w14:textId="61F02AB0" w:rsidR="00FC15D9" w:rsidRDefault="00FC15D9" w:rsidP="001D2047">
      <w:pPr>
        <w:spacing w:after="0" w:line="240" w:lineRule="auto"/>
        <w:jc w:val="both"/>
        <w:rPr>
          <w:rFonts w:ascii="Arial" w:hAnsi="Arial" w:cs="Arial"/>
        </w:rPr>
      </w:pPr>
    </w:p>
    <w:p w14:paraId="55A2952D" w14:textId="5941C71F" w:rsidR="00FC15D9" w:rsidRDefault="00FC15D9" w:rsidP="001D2047">
      <w:pPr>
        <w:spacing w:after="0" w:line="240" w:lineRule="auto"/>
        <w:jc w:val="both"/>
        <w:rPr>
          <w:rFonts w:ascii="Arial" w:hAnsi="Arial" w:cs="Arial"/>
        </w:rPr>
      </w:pPr>
    </w:p>
    <w:p w14:paraId="4B80E00E" w14:textId="2A20533A" w:rsidR="00FC15D9" w:rsidRDefault="00FC15D9" w:rsidP="001D2047">
      <w:pPr>
        <w:spacing w:after="0" w:line="240" w:lineRule="auto"/>
        <w:jc w:val="both"/>
        <w:rPr>
          <w:rFonts w:ascii="Arial" w:hAnsi="Arial" w:cs="Arial"/>
        </w:rPr>
      </w:pPr>
    </w:p>
    <w:p w14:paraId="35259F41" w14:textId="7F5B4984" w:rsidR="00FC15D9" w:rsidRDefault="00FC15D9" w:rsidP="001D2047">
      <w:pPr>
        <w:spacing w:after="0" w:line="240" w:lineRule="auto"/>
        <w:jc w:val="both"/>
        <w:rPr>
          <w:rFonts w:ascii="Arial" w:hAnsi="Arial" w:cs="Arial"/>
        </w:rPr>
      </w:pPr>
    </w:p>
    <w:p w14:paraId="6C20430A" w14:textId="2CB8BAAA" w:rsidR="00FC15D9" w:rsidRDefault="00FC15D9" w:rsidP="001D2047">
      <w:pPr>
        <w:spacing w:after="0" w:line="240" w:lineRule="auto"/>
        <w:jc w:val="both"/>
        <w:rPr>
          <w:rFonts w:ascii="Arial" w:hAnsi="Arial" w:cs="Arial"/>
        </w:rPr>
      </w:pPr>
    </w:p>
    <w:p w14:paraId="45DDD21E" w14:textId="69D291E0" w:rsidR="00FC15D9" w:rsidRDefault="00FC15D9" w:rsidP="001D2047">
      <w:pPr>
        <w:spacing w:after="0" w:line="240" w:lineRule="auto"/>
        <w:jc w:val="both"/>
        <w:rPr>
          <w:rFonts w:ascii="Arial" w:hAnsi="Arial" w:cs="Arial"/>
        </w:rPr>
      </w:pPr>
    </w:p>
    <w:p w14:paraId="4E333B6E" w14:textId="1E7BCADF" w:rsidR="00FC15D9" w:rsidRDefault="00FC15D9" w:rsidP="001D2047">
      <w:pPr>
        <w:spacing w:after="0" w:line="240" w:lineRule="auto"/>
        <w:jc w:val="both"/>
        <w:rPr>
          <w:rFonts w:ascii="Arial" w:hAnsi="Arial" w:cs="Arial"/>
        </w:rPr>
      </w:pPr>
    </w:p>
    <w:p w14:paraId="0E2293AC" w14:textId="5F87EBF9" w:rsidR="00FC15D9" w:rsidRDefault="00FC15D9" w:rsidP="001D2047">
      <w:pPr>
        <w:spacing w:after="0" w:line="240" w:lineRule="auto"/>
        <w:jc w:val="both"/>
        <w:rPr>
          <w:rFonts w:ascii="Arial" w:hAnsi="Arial" w:cs="Arial"/>
        </w:rPr>
      </w:pPr>
    </w:p>
    <w:p w14:paraId="7C749C06" w14:textId="209299F4" w:rsidR="00FC15D9" w:rsidRDefault="00FC15D9" w:rsidP="001D2047">
      <w:pPr>
        <w:spacing w:after="0" w:line="240" w:lineRule="auto"/>
        <w:jc w:val="both"/>
        <w:rPr>
          <w:rFonts w:ascii="Arial" w:hAnsi="Arial" w:cs="Arial"/>
        </w:rPr>
      </w:pPr>
    </w:p>
    <w:p w14:paraId="3328DE36" w14:textId="41E19CC7" w:rsidR="00FC15D9" w:rsidRDefault="00FC15D9" w:rsidP="001D2047">
      <w:pPr>
        <w:spacing w:after="0" w:line="240" w:lineRule="auto"/>
        <w:jc w:val="both"/>
        <w:rPr>
          <w:rFonts w:ascii="Arial" w:hAnsi="Arial" w:cs="Arial"/>
        </w:rPr>
      </w:pPr>
    </w:p>
    <w:p w14:paraId="25EE347B" w14:textId="252CC37E" w:rsidR="0074595B" w:rsidRPr="00405EDD" w:rsidRDefault="00927EF8" w:rsidP="00F26ED6">
      <w:pPr>
        <w:pStyle w:val="Prrafodelista"/>
        <w:numPr>
          <w:ilvl w:val="0"/>
          <w:numId w:val="11"/>
        </w:numPr>
        <w:spacing w:after="0" w:line="240" w:lineRule="auto"/>
        <w:jc w:val="both"/>
        <w:rPr>
          <w:rFonts w:ascii="Arial" w:hAnsi="Arial" w:cs="Arial"/>
        </w:rPr>
      </w:pPr>
      <w:r w:rsidRPr="00405EDD">
        <w:rPr>
          <w:rFonts w:ascii="Arial" w:hAnsi="Arial" w:cs="Arial"/>
        </w:rPr>
        <w:lastRenderedPageBreak/>
        <w:t>Descripción de actividades</w:t>
      </w:r>
    </w:p>
    <w:p w14:paraId="66CB24EF" w14:textId="142767E0" w:rsidR="00126DB9" w:rsidRDefault="00AC1A23" w:rsidP="005463FE">
      <w:pPr>
        <w:spacing w:after="0" w:line="240" w:lineRule="auto"/>
        <w:jc w:val="both"/>
        <w:rPr>
          <w:rFonts w:ascii="Arial" w:hAnsi="Arial" w:cs="Arial"/>
        </w:rPr>
      </w:pPr>
      <w:r w:rsidRPr="00AC1A23">
        <w:rPr>
          <w:noProof/>
          <w:lang w:eastAsia="es-CO"/>
        </w:rPr>
        <w:drawing>
          <wp:inline distT="0" distB="0" distL="0" distR="0" wp14:anchorId="46C8BDB6" wp14:editId="42B89591">
            <wp:extent cx="5724525" cy="7249899"/>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4871" cy="7250337"/>
                    </a:xfrm>
                    <a:prstGeom prst="rect">
                      <a:avLst/>
                    </a:prstGeom>
                  </pic:spPr>
                </pic:pic>
              </a:graphicData>
            </a:graphic>
          </wp:inline>
        </w:drawing>
      </w:r>
    </w:p>
    <w:p w14:paraId="0C75A321" w14:textId="058BAD4A" w:rsidR="001D2047" w:rsidRDefault="00D04CB2" w:rsidP="005463FE">
      <w:pPr>
        <w:spacing w:after="0" w:line="240" w:lineRule="auto"/>
        <w:jc w:val="both"/>
        <w:rPr>
          <w:rFonts w:ascii="Arial" w:hAnsi="Arial" w:cs="Arial"/>
        </w:rPr>
      </w:pPr>
      <w:r w:rsidRPr="00D04CB2">
        <w:rPr>
          <w:noProof/>
          <w:lang w:eastAsia="es-CO"/>
        </w:rPr>
        <w:lastRenderedPageBreak/>
        <w:drawing>
          <wp:inline distT="0" distB="0" distL="0" distR="0" wp14:anchorId="5A83B33E" wp14:editId="034AED4F">
            <wp:extent cx="5734050" cy="743259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5390" cy="7434332"/>
                    </a:xfrm>
                    <a:prstGeom prst="rect">
                      <a:avLst/>
                    </a:prstGeom>
                  </pic:spPr>
                </pic:pic>
              </a:graphicData>
            </a:graphic>
          </wp:inline>
        </w:drawing>
      </w:r>
    </w:p>
    <w:p w14:paraId="14157F3F" w14:textId="362BE247" w:rsidR="004B2F49" w:rsidRPr="00405EDD" w:rsidRDefault="004B2F49" w:rsidP="004B2F49">
      <w:pPr>
        <w:pStyle w:val="Prrafodelista"/>
        <w:numPr>
          <w:ilvl w:val="0"/>
          <w:numId w:val="11"/>
        </w:numPr>
        <w:spacing w:after="0" w:line="240" w:lineRule="auto"/>
        <w:jc w:val="both"/>
        <w:rPr>
          <w:rFonts w:ascii="Arial" w:hAnsi="Arial" w:cs="Arial"/>
        </w:rPr>
      </w:pPr>
      <w:r w:rsidRPr="00405EDD">
        <w:rPr>
          <w:rFonts w:ascii="Arial" w:hAnsi="Arial" w:cs="Arial"/>
        </w:rPr>
        <w:lastRenderedPageBreak/>
        <w:t xml:space="preserve">Disposiciones de almacenamiento y archivo </w:t>
      </w:r>
    </w:p>
    <w:p w14:paraId="17BF60D7" w14:textId="77777777" w:rsidR="004B2F49" w:rsidRPr="00CD615B" w:rsidRDefault="004B2F49" w:rsidP="004B2F49">
      <w:pPr>
        <w:spacing w:after="0" w:line="240" w:lineRule="auto"/>
        <w:jc w:val="both"/>
        <w:rPr>
          <w:rFonts w:ascii="Arial" w:hAnsi="Arial" w:cs="Arial"/>
          <w:b/>
        </w:rPr>
      </w:pPr>
    </w:p>
    <w:p w14:paraId="23F2E07D" w14:textId="2B0DAE9B" w:rsidR="004B2F49" w:rsidRPr="00CD615B" w:rsidRDefault="004B2F49" w:rsidP="004B2F49">
      <w:pPr>
        <w:pStyle w:val="Sangradetextonormal"/>
        <w:ind w:left="0" w:right="-29"/>
        <w:rPr>
          <w:rFonts w:ascii="Arial" w:eastAsiaTheme="minorHAnsi" w:hAnsi="Arial" w:cs="Arial"/>
          <w:color w:val="auto"/>
          <w:szCs w:val="22"/>
          <w:lang w:val="es-CO" w:eastAsia="en-US"/>
        </w:rPr>
      </w:pPr>
      <w:r w:rsidRPr="00CD615B">
        <w:rPr>
          <w:rFonts w:ascii="Arial" w:eastAsiaTheme="minorHAnsi" w:hAnsi="Arial" w:cs="Arial"/>
          <w:color w:val="auto"/>
          <w:szCs w:val="22"/>
          <w:lang w:val="es-CO" w:eastAsia="en-US"/>
        </w:rPr>
        <w:t xml:space="preserve">Las disposiciones de almacenamiento y archivo de la documentación del Sistema Integrado de Gestión, se realizará de conformidad con lo dispuesto en el </w:t>
      </w:r>
      <w:r w:rsidR="003073B8">
        <w:rPr>
          <w:rFonts w:ascii="Arial" w:eastAsiaTheme="minorHAnsi" w:hAnsi="Arial" w:cs="Arial"/>
          <w:color w:val="auto"/>
          <w:szCs w:val="22"/>
          <w:lang w:val="es-CO" w:eastAsia="en-US"/>
        </w:rPr>
        <w:t>S</w:t>
      </w:r>
      <w:r w:rsidRPr="00CD615B">
        <w:rPr>
          <w:rFonts w:ascii="Arial" w:eastAsiaTheme="minorHAnsi" w:hAnsi="Arial" w:cs="Arial"/>
          <w:color w:val="auto"/>
          <w:szCs w:val="22"/>
          <w:lang w:val="es-CO" w:eastAsia="en-US"/>
        </w:rPr>
        <w:t>istema de Gestión Documental y Archiv</w:t>
      </w:r>
      <w:r w:rsidR="00F743D9">
        <w:rPr>
          <w:rFonts w:ascii="Arial" w:eastAsiaTheme="minorHAnsi" w:hAnsi="Arial" w:cs="Arial"/>
          <w:color w:val="auto"/>
          <w:szCs w:val="22"/>
          <w:lang w:val="es-CO" w:eastAsia="en-US"/>
        </w:rPr>
        <w:t>o</w:t>
      </w:r>
      <w:r w:rsidRPr="00CD615B">
        <w:rPr>
          <w:rFonts w:ascii="Arial" w:eastAsiaTheme="minorHAnsi" w:hAnsi="Arial" w:cs="Arial"/>
          <w:color w:val="auto"/>
          <w:szCs w:val="22"/>
          <w:lang w:val="es-CO" w:eastAsia="en-US"/>
        </w:rPr>
        <w:t>.</w:t>
      </w:r>
    </w:p>
    <w:p w14:paraId="379AE0B8" w14:textId="56EB2849" w:rsidR="004B2F49" w:rsidRDefault="004B2F49" w:rsidP="004B2F49">
      <w:pPr>
        <w:spacing w:after="0" w:line="240" w:lineRule="auto"/>
        <w:jc w:val="both"/>
        <w:rPr>
          <w:rFonts w:ascii="Arial" w:hAnsi="Arial" w:cs="Arial"/>
          <w:b/>
        </w:rPr>
      </w:pPr>
    </w:p>
    <w:p w14:paraId="16755BE1" w14:textId="77777777" w:rsidR="001D0855" w:rsidRPr="00CD615B" w:rsidRDefault="001D0855" w:rsidP="004B2F49">
      <w:pPr>
        <w:spacing w:after="0" w:line="240" w:lineRule="auto"/>
        <w:jc w:val="both"/>
        <w:rPr>
          <w:rFonts w:ascii="Arial" w:hAnsi="Arial" w:cs="Arial"/>
          <w:b/>
        </w:rPr>
      </w:pPr>
    </w:p>
    <w:p w14:paraId="4BABCD5B" w14:textId="77777777" w:rsidR="004B2F49" w:rsidRPr="00405EDD" w:rsidRDefault="004B2F49" w:rsidP="004B2F49">
      <w:pPr>
        <w:pStyle w:val="Prrafodelista"/>
        <w:numPr>
          <w:ilvl w:val="0"/>
          <w:numId w:val="11"/>
        </w:numPr>
        <w:spacing w:after="0" w:line="240" w:lineRule="auto"/>
        <w:jc w:val="both"/>
        <w:rPr>
          <w:rFonts w:ascii="Arial" w:hAnsi="Arial" w:cs="Arial"/>
        </w:rPr>
      </w:pPr>
      <w:r w:rsidRPr="00405EDD">
        <w:rPr>
          <w:rFonts w:ascii="Arial" w:hAnsi="Arial" w:cs="Arial"/>
        </w:rPr>
        <w:t>Dependencia encargada de administrar este procedimiento</w:t>
      </w:r>
    </w:p>
    <w:p w14:paraId="18F20616" w14:textId="77777777" w:rsidR="004B2F49" w:rsidRPr="00CD615B" w:rsidRDefault="004B2F49" w:rsidP="004B2F49">
      <w:pPr>
        <w:pStyle w:val="Sangradetextonormal"/>
        <w:ind w:left="0" w:right="-29"/>
        <w:rPr>
          <w:rFonts w:ascii="Arial" w:eastAsiaTheme="minorHAnsi" w:hAnsi="Arial" w:cs="Arial"/>
          <w:color w:val="auto"/>
          <w:szCs w:val="22"/>
          <w:lang w:val="es-CO" w:eastAsia="en-US"/>
        </w:rPr>
      </w:pPr>
    </w:p>
    <w:p w14:paraId="17E02E4B" w14:textId="77777777" w:rsidR="004B2F49" w:rsidRPr="00CD615B" w:rsidRDefault="004B2F49" w:rsidP="004B2F49">
      <w:pPr>
        <w:pStyle w:val="Sangradetextonormal"/>
        <w:ind w:left="0" w:right="-29"/>
        <w:rPr>
          <w:rFonts w:ascii="Arial" w:eastAsiaTheme="minorHAnsi" w:hAnsi="Arial" w:cs="Arial"/>
          <w:color w:val="auto"/>
          <w:szCs w:val="22"/>
          <w:lang w:val="es-CO" w:eastAsia="en-US"/>
        </w:rPr>
      </w:pPr>
      <w:r w:rsidRPr="00CD615B">
        <w:rPr>
          <w:rFonts w:ascii="Arial" w:eastAsiaTheme="minorHAnsi" w:hAnsi="Arial" w:cs="Arial"/>
          <w:color w:val="auto"/>
          <w:szCs w:val="22"/>
          <w:lang w:val="es-CO" w:eastAsia="en-US"/>
        </w:rPr>
        <w:t>Dirección de Análisis y Diseño Estratégico - Subdirección de Diseño, Evaluación y Sistematización.</w:t>
      </w:r>
    </w:p>
    <w:p w14:paraId="3F700FFD" w14:textId="2F5274AC" w:rsidR="00907AAE" w:rsidRDefault="00907AAE" w:rsidP="005463FE">
      <w:pPr>
        <w:spacing w:after="0" w:line="240" w:lineRule="auto"/>
        <w:jc w:val="both"/>
        <w:rPr>
          <w:rFonts w:ascii="Arial" w:hAnsi="Arial" w:cs="Arial"/>
        </w:rPr>
      </w:pPr>
    </w:p>
    <w:p w14:paraId="0952AB3A" w14:textId="77777777" w:rsidR="001D0855" w:rsidRPr="00CD615B" w:rsidRDefault="001D0855" w:rsidP="005463FE">
      <w:pPr>
        <w:spacing w:after="0" w:line="240" w:lineRule="auto"/>
        <w:jc w:val="both"/>
        <w:rPr>
          <w:rFonts w:ascii="Arial" w:hAnsi="Arial" w:cs="Arial"/>
        </w:rPr>
      </w:pPr>
    </w:p>
    <w:p w14:paraId="6AD1D01C" w14:textId="77777777" w:rsidR="004B2F49" w:rsidRPr="00405EDD" w:rsidRDefault="004B2F49" w:rsidP="004B2F49">
      <w:pPr>
        <w:pStyle w:val="Prrafodelista"/>
        <w:numPr>
          <w:ilvl w:val="0"/>
          <w:numId w:val="11"/>
        </w:numPr>
        <w:spacing w:after="0" w:line="240" w:lineRule="auto"/>
        <w:jc w:val="both"/>
        <w:rPr>
          <w:rFonts w:ascii="Arial" w:hAnsi="Arial" w:cs="Arial"/>
        </w:rPr>
      </w:pPr>
      <w:r w:rsidRPr="00405EDD">
        <w:rPr>
          <w:rFonts w:ascii="Arial" w:hAnsi="Arial" w:cs="Arial"/>
        </w:rPr>
        <w:t>Documentos asociados</w:t>
      </w:r>
    </w:p>
    <w:p w14:paraId="0E29A5E8" w14:textId="77777777" w:rsidR="004B2F49" w:rsidRPr="00CD615B" w:rsidRDefault="004B2F49" w:rsidP="004B2F49">
      <w:pPr>
        <w:spacing w:after="0" w:line="240" w:lineRule="auto"/>
        <w:jc w:val="both"/>
        <w:rPr>
          <w:rFonts w:ascii="Arial" w:hAnsi="Arial" w:cs="Arial"/>
          <w:b/>
          <w:lang w:val="es-MX"/>
        </w:rPr>
      </w:pPr>
    </w:p>
    <w:p w14:paraId="7E2281F7" w14:textId="3C1F51F9" w:rsidR="000C01BE" w:rsidRPr="002F3B87" w:rsidRDefault="000C01BE" w:rsidP="000C01BE">
      <w:pPr>
        <w:pStyle w:val="Prrafodelista"/>
        <w:numPr>
          <w:ilvl w:val="0"/>
          <w:numId w:val="16"/>
        </w:numPr>
        <w:spacing w:after="0" w:line="240" w:lineRule="auto"/>
        <w:jc w:val="both"/>
      </w:pPr>
      <w:r w:rsidRPr="656DEB31">
        <w:rPr>
          <w:rFonts w:ascii="Arial" w:hAnsi="Arial" w:cs="Arial"/>
        </w:rPr>
        <w:t>FOR-PE-</w:t>
      </w:r>
      <w:r>
        <w:rPr>
          <w:rFonts w:ascii="Arial" w:hAnsi="Arial" w:cs="Arial"/>
        </w:rPr>
        <w:t>008</w:t>
      </w:r>
      <w:r w:rsidRPr="656DEB31">
        <w:rPr>
          <w:rFonts w:ascii="Arial" w:hAnsi="Arial" w:cs="Arial"/>
        </w:rPr>
        <w:t xml:space="preserve"> </w:t>
      </w:r>
      <w:r w:rsidR="00642771">
        <w:rPr>
          <w:rFonts w:ascii="Arial" w:hAnsi="Arial" w:cs="Arial"/>
        </w:rPr>
        <w:t xml:space="preserve">Formato </w:t>
      </w:r>
      <w:r w:rsidRPr="656DEB31">
        <w:rPr>
          <w:rFonts w:ascii="Arial" w:hAnsi="Arial" w:cs="Arial"/>
        </w:rPr>
        <w:t>Perfil del proyecto de inversión</w:t>
      </w:r>
    </w:p>
    <w:p w14:paraId="0BCCC785" w14:textId="77777777" w:rsidR="005418FF" w:rsidRPr="00040333" w:rsidRDefault="005418FF" w:rsidP="005418FF">
      <w:pPr>
        <w:pStyle w:val="Prrafodelista"/>
        <w:numPr>
          <w:ilvl w:val="0"/>
          <w:numId w:val="16"/>
        </w:numPr>
        <w:spacing w:after="0" w:line="240" w:lineRule="auto"/>
        <w:jc w:val="both"/>
        <w:rPr>
          <w:rFonts w:ascii="Arial" w:hAnsi="Arial" w:cs="Arial"/>
          <w:shd w:val="clear" w:color="auto" w:fill="FFFFFF"/>
        </w:rPr>
      </w:pPr>
      <w:r w:rsidRPr="00040333">
        <w:rPr>
          <w:rFonts w:ascii="Arial" w:hAnsi="Arial" w:cs="Arial"/>
        </w:rPr>
        <w:t>FOR-PE-014 Formato Anexo al plan de acción de proyectos de inversión</w:t>
      </w:r>
    </w:p>
    <w:p w14:paraId="322C9567" w14:textId="77777777" w:rsidR="004E6360" w:rsidRPr="00040333" w:rsidRDefault="004E6360" w:rsidP="004E6360">
      <w:pPr>
        <w:pStyle w:val="Prrafodelista"/>
        <w:numPr>
          <w:ilvl w:val="0"/>
          <w:numId w:val="16"/>
        </w:numPr>
        <w:spacing w:after="0" w:line="240" w:lineRule="auto"/>
        <w:jc w:val="both"/>
        <w:rPr>
          <w:rFonts w:ascii="Arial" w:hAnsi="Arial" w:cs="Arial"/>
          <w:shd w:val="clear" w:color="auto" w:fill="FFFFFF"/>
        </w:rPr>
      </w:pPr>
      <w:r w:rsidRPr="00040333">
        <w:rPr>
          <w:rFonts w:ascii="Arial" w:hAnsi="Arial" w:cs="Arial"/>
          <w:shd w:val="clear" w:color="auto" w:fill="FFFFFF"/>
        </w:rPr>
        <w:t xml:space="preserve">FOR-PE-015 Formato </w:t>
      </w:r>
      <w:r>
        <w:rPr>
          <w:rFonts w:ascii="Arial" w:hAnsi="Arial" w:cs="Arial"/>
          <w:shd w:val="clear" w:color="auto" w:fill="FFFFFF"/>
        </w:rPr>
        <w:t>Informe</w:t>
      </w:r>
      <w:r w:rsidRPr="00040333">
        <w:rPr>
          <w:rFonts w:ascii="Arial" w:hAnsi="Arial" w:cs="Arial"/>
          <w:shd w:val="clear" w:color="auto" w:fill="FFFFFF"/>
        </w:rPr>
        <w:t xml:space="preserve"> de seguimiento a proyectos de inversión - SPI</w:t>
      </w:r>
    </w:p>
    <w:p w14:paraId="67656360" w14:textId="1911DDCD" w:rsidR="000C01BE" w:rsidRDefault="000C01BE" w:rsidP="00884579">
      <w:pPr>
        <w:pStyle w:val="Prrafodelista"/>
        <w:numPr>
          <w:ilvl w:val="0"/>
          <w:numId w:val="16"/>
        </w:numPr>
        <w:spacing w:after="0" w:line="240" w:lineRule="auto"/>
        <w:jc w:val="both"/>
      </w:pPr>
      <w:r w:rsidRPr="656DEB31">
        <w:rPr>
          <w:rFonts w:ascii="Arial" w:hAnsi="Arial" w:cs="Arial"/>
        </w:rPr>
        <w:t>FOR-PE-</w:t>
      </w:r>
      <w:r>
        <w:rPr>
          <w:rFonts w:ascii="Arial" w:hAnsi="Arial" w:cs="Arial"/>
        </w:rPr>
        <w:t>016</w:t>
      </w:r>
      <w:r w:rsidRPr="656DEB31">
        <w:rPr>
          <w:rFonts w:ascii="Arial" w:hAnsi="Arial" w:cs="Arial"/>
        </w:rPr>
        <w:t xml:space="preserve"> </w:t>
      </w:r>
      <w:r w:rsidR="00642771">
        <w:rPr>
          <w:rFonts w:ascii="Arial" w:hAnsi="Arial" w:cs="Arial"/>
        </w:rPr>
        <w:t xml:space="preserve">Formato </w:t>
      </w:r>
      <w:r w:rsidRPr="656DEB31">
        <w:rPr>
          <w:rFonts w:ascii="Arial" w:eastAsia="Arial" w:hAnsi="Arial" w:cs="Arial"/>
        </w:rPr>
        <w:t xml:space="preserve">Verificación y validación </w:t>
      </w:r>
      <w:r w:rsidR="00884579">
        <w:rPr>
          <w:rFonts w:ascii="Arial" w:hAnsi="Arial" w:cs="Arial"/>
        </w:rPr>
        <w:t>Informe</w:t>
      </w:r>
      <w:r w:rsidR="00884579" w:rsidRPr="656DEB31">
        <w:rPr>
          <w:rFonts w:ascii="Arial" w:hAnsi="Arial" w:cs="Arial"/>
        </w:rPr>
        <w:t xml:space="preserve"> de seguimiento </w:t>
      </w:r>
      <w:r w:rsidR="00275226">
        <w:rPr>
          <w:rFonts w:ascii="Arial" w:hAnsi="Arial" w:cs="Arial"/>
        </w:rPr>
        <w:t>SPI</w:t>
      </w:r>
    </w:p>
    <w:p w14:paraId="45D72447" w14:textId="5D76C43B" w:rsidR="656DEB31" w:rsidRDefault="656DEB31" w:rsidP="656DEB31">
      <w:pPr>
        <w:pStyle w:val="Prrafodelista"/>
        <w:numPr>
          <w:ilvl w:val="0"/>
          <w:numId w:val="16"/>
        </w:numPr>
        <w:spacing w:after="0" w:line="240" w:lineRule="auto"/>
        <w:jc w:val="both"/>
      </w:pPr>
      <w:r w:rsidRPr="656DEB31">
        <w:rPr>
          <w:rFonts w:ascii="Arial" w:hAnsi="Arial" w:cs="Arial"/>
        </w:rPr>
        <w:t>FOR-PE-</w:t>
      </w:r>
      <w:r w:rsidR="000C01BE">
        <w:rPr>
          <w:rFonts w:ascii="Arial" w:hAnsi="Arial" w:cs="Arial"/>
        </w:rPr>
        <w:t>017</w:t>
      </w:r>
      <w:r w:rsidRPr="656DEB31">
        <w:rPr>
          <w:rFonts w:ascii="Arial" w:hAnsi="Arial" w:cs="Arial"/>
        </w:rPr>
        <w:t xml:space="preserve"> </w:t>
      </w:r>
      <w:r w:rsidR="00642771">
        <w:rPr>
          <w:rFonts w:ascii="Arial" w:hAnsi="Arial" w:cs="Arial"/>
        </w:rPr>
        <w:t xml:space="preserve">Formato </w:t>
      </w:r>
      <w:r w:rsidRPr="656DEB31">
        <w:rPr>
          <w:rFonts w:ascii="Arial" w:hAnsi="Arial" w:cs="Arial"/>
        </w:rPr>
        <w:t>Modificación del plan de acción de proyectos de inversión</w:t>
      </w:r>
    </w:p>
    <w:p w14:paraId="0FBC87A5" w14:textId="7C09685C" w:rsidR="002D017F" w:rsidRPr="004C57B6" w:rsidRDefault="00E351ED" w:rsidP="004C57B6">
      <w:pPr>
        <w:pStyle w:val="Sangradetextonormal"/>
        <w:numPr>
          <w:ilvl w:val="0"/>
          <w:numId w:val="16"/>
        </w:numPr>
        <w:ind w:right="-29"/>
        <w:rPr>
          <w:rFonts w:ascii="Arial" w:hAnsi="Arial" w:cs="Arial"/>
          <w:szCs w:val="22"/>
        </w:rPr>
      </w:pPr>
      <w:r>
        <w:rPr>
          <w:rFonts w:ascii="Arial" w:hAnsi="Arial" w:cs="Arial"/>
          <w:szCs w:val="22"/>
        </w:rPr>
        <w:t xml:space="preserve">FOR-PE-023 </w:t>
      </w:r>
      <w:r w:rsidR="00642771">
        <w:rPr>
          <w:rFonts w:ascii="Arial" w:hAnsi="Arial" w:cs="Arial"/>
          <w:szCs w:val="22"/>
        </w:rPr>
        <w:t xml:space="preserve">Formato </w:t>
      </w:r>
      <w:r w:rsidRPr="0088547D">
        <w:rPr>
          <w:rFonts w:ascii="Arial" w:hAnsi="Arial" w:cs="Arial"/>
          <w:szCs w:val="22"/>
        </w:rPr>
        <w:t>Cadena de valor del proyecto</w:t>
      </w:r>
      <w:r>
        <w:rPr>
          <w:rFonts w:ascii="Arial" w:hAnsi="Arial" w:cs="Arial"/>
          <w:szCs w:val="22"/>
        </w:rPr>
        <w:t xml:space="preserve"> de inversión</w:t>
      </w:r>
    </w:p>
    <w:p w14:paraId="3577BCBF" w14:textId="5538A3FF" w:rsidR="00817068" w:rsidRDefault="00817068" w:rsidP="00817068">
      <w:pPr>
        <w:pStyle w:val="Prrafodelista"/>
        <w:numPr>
          <w:ilvl w:val="0"/>
          <w:numId w:val="16"/>
        </w:numPr>
        <w:spacing w:after="0" w:line="240" w:lineRule="auto"/>
        <w:jc w:val="both"/>
        <w:rPr>
          <w:rFonts w:ascii="Arial" w:hAnsi="Arial" w:cs="Arial"/>
        </w:rPr>
      </w:pPr>
      <w:r w:rsidRPr="00817068">
        <w:rPr>
          <w:rFonts w:ascii="Arial" w:hAnsi="Arial" w:cs="Arial"/>
        </w:rPr>
        <w:t xml:space="preserve">FOR-BS-046 </w:t>
      </w:r>
      <w:r w:rsidR="00642771">
        <w:rPr>
          <w:rFonts w:ascii="Arial" w:hAnsi="Arial" w:cs="Arial"/>
        </w:rPr>
        <w:t>Formato M</w:t>
      </w:r>
      <w:r w:rsidRPr="00817068">
        <w:rPr>
          <w:rFonts w:ascii="Arial" w:hAnsi="Arial" w:cs="Arial"/>
        </w:rPr>
        <w:t>emorando</w:t>
      </w:r>
    </w:p>
    <w:p w14:paraId="0D925310" w14:textId="78F83F15" w:rsidR="00817068" w:rsidRPr="00817068" w:rsidRDefault="00817068" w:rsidP="00817068">
      <w:pPr>
        <w:pStyle w:val="Prrafodelista"/>
        <w:numPr>
          <w:ilvl w:val="0"/>
          <w:numId w:val="16"/>
        </w:numPr>
        <w:spacing w:after="0" w:line="240" w:lineRule="auto"/>
        <w:jc w:val="both"/>
        <w:rPr>
          <w:rFonts w:ascii="Arial" w:hAnsi="Arial" w:cs="Arial"/>
        </w:rPr>
      </w:pPr>
      <w:r w:rsidRPr="00817068">
        <w:rPr>
          <w:rFonts w:ascii="Arial" w:hAnsi="Arial" w:cs="Arial"/>
        </w:rPr>
        <w:t>FOR-BS-04</w:t>
      </w:r>
      <w:r>
        <w:rPr>
          <w:rFonts w:ascii="Arial" w:hAnsi="Arial" w:cs="Arial"/>
        </w:rPr>
        <w:t>8</w:t>
      </w:r>
      <w:r w:rsidRPr="00817068">
        <w:rPr>
          <w:rFonts w:ascii="Arial" w:hAnsi="Arial" w:cs="Arial"/>
        </w:rPr>
        <w:t xml:space="preserve"> </w:t>
      </w:r>
      <w:r w:rsidR="00642771">
        <w:rPr>
          <w:rFonts w:ascii="Arial" w:hAnsi="Arial" w:cs="Arial"/>
        </w:rPr>
        <w:t>Formato A</w:t>
      </w:r>
      <w:r>
        <w:rPr>
          <w:rFonts w:ascii="Arial" w:hAnsi="Arial" w:cs="Arial"/>
        </w:rPr>
        <w:t>cta</w:t>
      </w:r>
    </w:p>
    <w:p w14:paraId="019341F0" w14:textId="437F8126" w:rsidR="004B2F49" w:rsidRDefault="004B2F49" w:rsidP="004B2F49">
      <w:pPr>
        <w:spacing w:after="0" w:line="240" w:lineRule="auto"/>
        <w:jc w:val="both"/>
        <w:rPr>
          <w:rFonts w:ascii="Arial" w:hAnsi="Arial" w:cs="Arial"/>
          <w:b/>
        </w:rPr>
      </w:pPr>
    </w:p>
    <w:p w14:paraId="0D8A67AC" w14:textId="77777777" w:rsidR="001D0855" w:rsidRPr="00CD615B" w:rsidRDefault="001D0855" w:rsidP="004B2F49">
      <w:pPr>
        <w:spacing w:after="0" w:line="240" w:lineRule="auto"/>
        <w:jc w:val="both"/>
        <w:rPr>
          <w:rFonts w:ascii="Arial" w:hAnsi="Arial" w:cs="Arial"/>
          <w:b/>
        </w:rPr>
      </w:pPr>
    </w:p>
    <w:p w14:paraId="09555046" w14:textId="77777777" w:rsidR="004B2F49" w:rsidRPr="00405EDD" w:rsidRDefault="004B2F49" w:rsidP="004B2F49">
      <w:pPr>
        <w:pStyle w:val="Prrafodelista"/>
        <w:numPr>
          <w:ilvl w:val="0"/>
          <w:numId w:val="11"/>
        </w:numPr>
        <w:spacing w:after="0" w:line="240" w:lineRule="auto"/>
        <w:jc w:val="both"/>
        <w:rPr>
          <w:rFonts w:ascii="Arial" w:hAnsi="Arial" w:cs="Arial"/>
        </w:rPr>
      </w:pPr>
      <w:r w:rsidRPr="00405EDD">
        <w:rPr>
          <w:rFonts w:ascii="Arial" w:hAnsi="Arial" w:cs="Arial"/>
        </w:rPr>
        <w:t>Aprobación del documento</w:t>
      </w:r>
    </w:p>
    <w:p w14:paraId="28F54B94" w14:textId="77777777" w:rsidR="004B2F49" w:rsidRPr="00CD615B" w:rsidRDefault="004B2F49" w:rsidP="004B2F49">
      <w:pPr>
        <w:spacing w:after="0" w:line="240" w:lineRule="auto"/>
        <w:jc w:val="both"/>
        <w:rPr>
          <w:rFonts w:ascii="Arial" w:hAnsi="Arial" w:cs="Arial"/>
          <w:b/>
        </w:rPr>
      </w:pPr>
    </w:p>
    <w:tbl>
      <w:tblPr>
        <w:tblStyle w:val="Tablaconcuadrcula"/>
        <w:tblW w:w="9072" w:type="dxa"/>
        <w:jc w:val="center"/>
        <w:tblLook w:val="04A0" w:firstRow="1" w:lastRow="0" w:firstColumn="1" w:lastColumn="0" w:noHBand="0" w:noVBand="1"/>
      </w:tblPr>
      <w:tblGrid>
        <w:gridCol w:w="821"/>
        <w:gridCol w:w="2865"/>
        <w:gridCol w:w="2835"/>
        <w:gridCol w:w="2551"/>
      </w:tblGrid>
      <w:tr w:rsidR="007B0B5C" w:rsidRPr="00040333" w14:paraId="3A875460" w14:textId="77777777" w:rsidTr="000C65E1">
        <w:trPr>
          <w:trHeight w:val="294"/>
          <w:jc w:val="center"/>
        </w:trPr>
        <w:tc>
          <w:tcPr>
            <w:tcW w:w="821" w:type="dxa"/>
            <w:tcBorders>
              <w:top w:val="nil"/>
              <w:left w:val="nil"/>
              <w:bottom w:val="single" w:sz="4" w:space="0" w:color="auto"/>
              <w:right w:val="single" w:sz="4" w:space="0" w:color="auto"/>
            </w:tcBorders>
            <w:vAlign w:val="center"/>
          </w:tcPr>
          <w:p w14:paraId="28758945" w14:textId="77777777" w:rsidR="007B0B5C" w:rsidRPr="00040333" w:rsidRDefault="007B0B5C" w:rsidP="000C65E1">
            <w:pPr>
              <w:jc w:val="both"/>
              <w:rPr>
                <w:rFonts w:ascii="Arial" w:hAnsi="Arial" w:cs="Arial"/>
                <w:sz w:val="16"/>
              </w:rPr>
            </w:pPr>
          </w:p>
        </w:tc>
        <w:tc>
          <w:tcPr>
            <w:tcW w:w="2865" w:type="dxa"/>
            <w:tcBorders>
              <w:left w:val="single" w:sz="4" w:space="0" w:color="auto"/>
            </w:tcBorders>
            <w:vAlign w:val="center"/>
          </w:tcPr>
          <w:p w14:paraId="401FD696" w14:textId="77777777" w:rsidR="007B0B5C" w:rsidRPr="000831CE" w:rsidRDefault="007B0B5C" w:rsidP="000C65E1">
            <w:pPr>
              <w:jc w:val="center"/>
              <w:rPr>
                <w:rFonts w:ascii="Arial" w:hAnsi="Arial" w:cs="Arial"/>
                <w:b/>
                <w:bCs/>
                <w:sz w:val="16"/>
                <w:szCs w:val="16"/>
              </w:rPr>
            </w:pPr>
            <w:r w:rsidRPr="000831CE">
              <w:rPr>
                <w:rFonts w:ascii="Arial" w:hAnsi="Arial" w:cs="Arial"/>
                <w:b/>
                <w:bCs/>
                <w:sz w:val="16"/>
                <w:szCs w:val="16"/>
              </w:rPr>
              <w:t>Elaboró</w:t>
            </w:r>
          </w:p>
        </w:tc>
        <w:tc>
          <w:tcPr>
            <w:tcW w:w="2835" w:type="dxa"/>
            <w:vAlign w:val="center"/>
          </w:tcPr>
          <w:p w14:paraId="20780D03" w14:textId="77777777" w:rsidR="007B0B5C" w:rsidRPr="000831CE" w:rsidRDefault="007B0B5C" w:rsidP="000C65E1">
            <w:pPr>
              <w:jc w:val="center"/>
              <w:rPr>
                <w:rFonts w:ascii="Arial" w:hAnsi="Arial" w:cs="Arial"/>
                <w:b/>
                <w:bCs/>
                <w:sz w:val="16"/>
                <w:szCs w:val="16"/>
              </w:rPr>
            </w:pPr>
            <w:r w:rsidRPr="000831CE">
              <w:rPr>
                <w:rFonts w:ascii="Arial" w:hAnsi="Arial" w:cs="Arial"/>
                <w:b/>
                <w:bCs/>
                <w:sz w:val="16"/>
                <w:szCs w:val="16"/>
              </w:rPr>
              <w:t>Revisó</w:t>
            </w:r>
          </w:p>
        </w:tc>
        <w:tc>
          <w:tcPr>
            <w:tcW w:w="2551" w:type="dxa"/>
            <w:vAlign w:val="center"/>
          </w:tcPr>
          <w:p w14:paraId="389801BC" w14:textId="77777777" w:rsidR="007B0B5C" w:rsidRPr="000831CE" w:rsidRDefault="007B0B5C" w:rsidP="000C65E1">
            <w:pPr>
              <w:jc w:val="center"/>
              <w:rPr>
                <w:rFonts w:ascii="Arial" w:hAnsi="Arial" w:cs="Arial"/>
                <w:b/>
                <w:bCs/>
                <w:sz w:val="16"/>
                <w:szCs w:val="16"/>
              </w:rPr>
            </w:pPr>
            <w:r w:rsidRPr="000831CE">
              <w:rPr>
                <w:rFonts w:ascii="Arial" w:hAnsi="Arial" w:cs="Arial"/>
                <w:b/>
                <w:bCs/>
                <w:sz w:val="16"/>
                <w:szCs w:val="16"/>
              </w:rPr>
              <w:t>Aprobó</w:t>
            </w:r>
          </w:p>
        </w:tc>
      </w:tr>
      <w:tr w:rsidR="007B0B5C" w:rsidRPr="00040333" w14:paraId="6D83CF43" w14:textId="77777777" w:rsidTr="009C33E3">
        <w:trPr>
          <w:trHeight w:val="942"/>
          <w:jc w:val="center"/>
        </w:trPr>
        <w:tc>
          <w:tcPr>
            <w:tcW w:w="821" w:type="dxa"/>
            <w:tcBorders>
              <w:top w:val="single" w:sz="4" w:space="0" w:color="auto"/>
            </w:tcBorders>
            <w:vAlign w:val="center"/>
          </w:tcPr>
          <w:p w14:paraId="74BCC0DC" w14:textId="77777777" w:rsidR="007B0B5C" w:rsidRPr="000831CE" w:rsidRDefault="007B0B5C" w:rsidP="000C65E1">
            <w:pPr>
              <w:jc w:val="both"/>
              <w:rPr>
                <w:rFonts w:ascii="Arial" w:hAnsi="Arial" w:cs="Arial"/>
                <w:b/>
                <w:bCs/>
                <w:sz w:val="16"/>
                <w:szCs w:val="16"/>
              </w:rPr>
            </w:pPr>
            <w:r w:rsidRPr="000831CE">
              <w:rPr>
                <w:rFonts w:ascii="Arial" w:hAnsi="Arial" w:cs="Arial"/>
                <w:b/>
                <w:bCs/>
                <w:sz w:val="16"/>
                <w:szCs w:val="16"/>
              </w:rPr>
              <w:t>Nombre</w:t>
            </w:r>
          </w:p>
        </w:tc>
        <w:tc>
          <w:tcPr>
            <w:tcW w:w="2865" w:type="dxa"/>
            <w:vAlign w:val="center"/>
          </w:tcPr>
          <w:p w14:paraId="083FBDE6" w14:textId="77777777" w:rsidR="007B0B5C" w:rsidRPr="00451A20" w:rsidRDefault="007B0B5C" w:rsidP="000C65E1">
            <w:pPr>
              <w:jc w:val="center"/>
              <w:rPr>
                <w:rFonts w:ascii="Arial" w:hAnsi="Arial" w:cs="Arial"/>
                <w:sz w:val="12"/>
                <w:szCs w:val="12"/>
              </w:rPr>
            </w:pPr>
            <w:r w:rsidRPr="00040333">
              <w:rPr>
                <w:rFonts w:ascii="Arial" w:hAnsi="Arial" w:cs="Arial"/>
                <w:sz w:val="16"/>
                <w:szCs w:val="16"/>
              </w:rPr>
              <w:t xml:space="preserve">Ingrid Johanna Molina </w:t>
            </w:r>
            <w:proofErr w:type="spellStart"/>
            <w:r w:rsidRPr="00040333">
              <w:rPr>
                <w:rFonts w:ascii="Arial" w:hAnsi="Arial" w:cs="Arial"/>
                <w:sz w:val="16"/>
                <w:szCs w:val="16"/>
              </w:rPr>
              <w:t>Berbeo</w:t>
            </w:r>
            <w:proofErr w:type="spellEnd"/>
            <w:r>
              <w:rPr>
                <w:rFonts w:ascii="Arial" w:hAnsi="Arial" w:cs="Arial"/>
                <w:sz w:val="16"/>
                <w:szCs w:val="16"/>
              </w:rPr>
              <w:t xml:space="preserve"> </w:t>
            </w:r>
          </w:p>
          <w:p w14:paraId="1064CB58" w14:textId="77777777" w:rsidR="007B0B5C" w:rsidRDefault="007B0B5C" w:rsidP="000C65E1">
            <w:pPr>
              <w:jc w:val="center"/>
              <w:rPr>
                <w:rFonts w:ascii="Arial" w:hAnsi="Arial" w:cs="Arial"/>
                <w:sz w:val="16"/>
                <w:szCs w:val="16"/>
              </w:rPr>
            </w:pPr>
            <w:r w:rsidRPr="00040333">
              <w:rPr>
                <w:rFonts w:ascii="Arial" w:hAnsi="Arial" w:cs="Arial"/>
                <w:sz w:val="16"/>
                <w:szCs w:val="16"/>
              </w:rPr>
              <w:t xml:space="preserve">Jenny </w:t>
            </w:r>
            <w:proofErr w:type="spellStart"/>
            <w:r w:rsidRPr="00040333">
              <w:rPr>
                <w:rFonts w:ascii="Arial" w:hAnsi="Arial" w:cs="Arial"/>
                <w:sz w:val="16"/>
                <w:szCs w:val="16"/>
              </w:rPr>
              <w:t>Miyerlandy</w:t>
            </w:r>
            <w:proofErr w:type="spellEnd"/>
            <w:r w:rsidRPr="00040333">
              <w:rPr>
                <w:rFonts w:ascii="Arial" w:hAnsi="Arial" w:cs="Arial"/>
                <w:sz w:val="16"/>
                <w:szCs w:val="16"/>
              </w:rPr>
              <w:t xml:space="preserve"> Torres Hernández</w:t>
            </w:r>
          </w:p>
          <w:p w14:paraId="05D99795" w14:textId="77777777" w:rsidR="007B0B5C" w:rsidRPr="00040333" w:rsidRDefault="007B0B5C" w:rsidP="000C65E1">
            <w:pPr>
              <w:jc w:val="center"/>
              <w:rPr>
                <w:rFonts w:ascii="Arial" w:hAnsi="Arial" w:cs="Arial"/>
                <w:sz w:val="16"/>
                <w:szCs w:val="16"/>
              </w:rPr>
            </w:pPr>
            <w:r>
              <w:rPr>
                <w:rFonts w:ascii="Arial" w:hAnsi="Arial" w:cs="Arial"/>
                <w:sz w:val="16"/>
                <w:szCs w:val="16"/>
              </w:rPr>
              <w:t xml:space="preserve"> </w:t>
            </w:r>
            <w:proofErr w:type="spellStart"/>
            <w:r w:rsidRPr="00040333">
              <w:rPr>
                <w:rFonts w:ascii="Arial" w:hAnsi="Arial" w:cs="Arial"/>
                <w:sz w:val="16"/>
                <w:szCs w:val="16"/>
              </w:rPr>
              <w:t>Lenda</w:t>
            </w:r>
            <w:proofErr w:type="spellEnd"/>
            <w:r w:rsidRPr="00040333">
              <w:rPr>
                <w:rFonts w:ascii="Arial" w:hAnsi="Arial" w:cs="Arial"/>
                <w:sz w:val="16"/>
                <w:szCs w:val="16"/>
              </w:rPr>
              <w:t xml:space="preserve"> Johanna Caro Quito</w:t>
            </w:r>
            <w:r>
              <w:rPr>
                <w:rFonts w:ascii="Arial" w:hAnsi="Arial" w:cs="Arial"/>
                <w:sz w:val="16"/>
                <w:szCs w:val="16"/>
              </w:rPr>
              <w:t xml:space="preserve"> </w:t>
            </w:r>
          </w:p>
        </w:tc>
        <w:tc>
          <w:tcPr>
            <w:tcW w:w="2835" w:type="dxa"/>
            <w:vAlign w:val="center"/>
          </w:tcPr>
          <w:p w14:paraId="0798F3D8" w14:textId="77777777" w:rsidR="007B0B5C" w:rsidRDefault="007B0B5C" w:rsidP="000C65E1">
            <w:pPr>
              <w:jc w:val="center"/>
              <w:rPr>
                <w:rFonts w:ascii="Arial" w:hAnsi="Arial" w:cs="Arial"/>
                <w:iCs/>
                <w:sz w:val="16"/>
                <w:szCs w:val="16"/>
              </w:rPr>
            </w:pPr>
            <w:r w:rsidRPr="00040333">
              <w:rPr>
                <w:rFonts w:ascii="Arial" w:hAnsi="Arial" w:cs="Arial"/>
                <w:iCs/>
                <w:sz w:val="16"/>
                <w:szCs w:val="16"/>
              </w:rPr>
              <w:t>Diana Carolina Mora Betancourt</w:t>
            </w:r>
          </w:p>
          <w:p w14:paraId="11CF483D" w14:textId="77777777" w:rsidR="007B0B5C" w:rsidRPr="00040333" w:rsidRDefault="007B0B5C" w:rsidP="000C65E1">
            <w:pPr>
              <w:jc w:val="center"/>
              <w:rPr>
                <w:rFonts w:ascii="Arial" w:hAnsi="Arial" w:cs="Arial"/>
                <w:sz w:val="16"/>
                <w:szCs w:val="16"/>
              </w:rPr>
            </w:pPr>
            <w:r w:rsidRPr="00040333">
              <w:rPr>
                <w:rFonts w:ascii="Arial" w:hAnsi="Arial" w:cs="Arial"/>
                <w:sz w:val="16"/>
                <w:szCs w:val="16"/>
              </w:rPr>
              <w:t>Liliana Sofía Navas Pineda</w:t>
            </w:r>
          </w:p>
        </w:tc>
        <w:tc>
          <w:tcPr>
            <w:tcW w:w="2551" w:type="dxa"/>
            <w:vAlign w:val="center"/>
          </w:tcPr>
          <w:p w14:paraId="58130A6D" w14:textId="77777777" w:rsidR="007B0B5C" w:rsidRPr="00DB6866" w:rsidRDefault="007B0B5C" w:rsidP="000C65E1">
            <w:pPr>
              <w:jc w:val="center"/>
              <w:rPr>
                <w:rFonts w:ascii="Arial" w:hAnsi="Arial" w:cs="Arial"/>
                <w:sz w:val="16"/>
                <w:szCs w:val="16"/>
              </w:rPr>
            </w:pPr>
            <w:r w:rsidRPr="00040333">
              <w:rPr>
                <w:rFonts w:ascii="Arial" w:hAnsi="Arial" w:cs="Arial"/>
                <w:sz w:val="16"/>
                <w:szCs w:val="16"/>
              </w:rPr>
              <w:t>Alexandra Cecilia Rivera Pard</w:t>
            </w:r>
            <w:r>
              <w:rPr>
                <w:rFonts w:ascii="Arial" w:hAnsi="Arial" w:cs="Arial"/>
                <w:sz w:val="16"/>
                <w:szCs w:val="16"/>
              </w:rPr>
              <w:t>o</w:t>
            </w:r>
          </w:p>
        </w:tc>
      </w:tr>
      <w:tr w:rsidR="007B0B5C" w:rsidRPr="00040333" w14:paraId="1FA0DF47" w14:textId="77777777" w:rsidTr="009C33E3">
        <w:trPr>
          <w:trHeight w:val="842"/>
          <w:jc w:val="center"/>
        </w:trPr>
        <w:tc>
          <w:tcPr>
            <w:tcW w:w="821" w:type="dxa"/>
            <w:vAlign w:val="center"/>
          </w:tcPr>
          <w:p w14:paraId="74B32B1B" w14:textId="77777777" w:rsidR="007B0B5C" w:rsidRPr="000831CE" w:rsidRDefault="007B0B5C" w:rsidP="000C65E1">
            <w:pPr>
              <w:jc w:val="both"/>
              <w:rPr>
                <w:rFonts w:ascii="Arial" w:hAnsi="Arial" w:cs="Arial"/>
                <w:b/>
                <w:bCs/>
                <w:sz w:val="16"/>
                <w:szCs w:val="16"/>
              </w:rPr>
            </w:pPr>
            <w:r w:rsidRPr="000831CE">
              <w:rPr>
                <w:rFonts w:ascii="Arial" w:hAnsi="Arial" w:cs="Arial"/>
                <w:b/>
                <w:bCs/>
                <w:sz w:val="16"/>
                <w:szCs w:val="16"/>
              </w:rPr>
              <w:t>Cargo/</w:t>
            </w:r>
          </w:p>
          <w:p w14:paraId="1889AF0F" w14:textId="77777777" w:rsidR="007B0B5C" w:rsidRPr="000831CE" w:rsidRDefault="007B0B5C" w:rsidP="000C65E1">
            <w:pPr>
              <w:jc w:val="both"/>
              <w:rPr>
                <w:rFonts w:ascii="Arial" w:hAnsi="Arial" w:cs="Arial"/>
                <w:b/>
                <w:bCs/>
                <w:sz w:val="16"/>
                <w:szCs w:val="16"/>
              </w:rPr>
            </w:pPr>
            <w:r w:rsidRPr="000831CE">
              <w:rPr>
                <w:rFonts w:ascii="Arial" w:hAnsi="Arial" w:cs="Arial"/>
                <w:b/>
                <w:bCs/>
                <w:sz w:val="16"/>
                <w:szCs w:val="16"/>
              </w:rPr>
              <w:t>Rol</w:t>
            </w:r>
          </w:p>
        </w:tc>
        <w:tc>
          <w:tcPr>
            <w:tcW w:w="2865" w:type="dxa"/>
            <w:vAlign w:val="center"/>
          </w:tcPr>
          <w:p w14:paraId="750D9CDA" w14:textId="77777777" w:rsidR="007B0B5C" w:rsidRPr="00040333" w:rsidRDefault="007B0B5C" w:rsidP="000C65E1">
            <w:pPr>
              <w:jc w:val="center"/>
              <w:rPr>
                <w:rFonts w:ascii="Arial" w:hAnsi="Arial" w:cs="Arial"/>
                <w:i/>
                <w:iCs/>
                <w:sz w:val="16"/>
                <w:szCs w:val="16"/>
              </w:rPr>
            </w:pPr>
            <w:r w:rsidRPr="00040333">
              <w:rPr>
                <w:rFonts w:ascii="Arial" w:hAnsi="Arial" w:cs="Arial"/>
                <w:sz w:val="16"/>
                <w:szCs w:val="16"/>
                <w:lang w:val="es-ES"/>
              </w:rPr>
              <w:t xml:space="preserve">Contratistas </w:t>
            </w:r>
            <w:r w:rsidRPr="00040333">
              <w:rPr>
                <w:rFonts w:ascii="Arial" w:hAnsi="Arial" w:cs="Arial"/>
                <w:sz w:val="16"/>
                <w:szCs w:val="16"/>
              </w:rPr>
              <w:t xml:space="preserve">Subdirección de Diseño, Evaluación y Sistematización </w:t>
            </w:r>
          </w:p>
        </w:tc>
        <w:tc>
          <w:tcPr>
            <w:tcW w:w="2835" w:type="dxa"/>
            <w:vAlign w:val="center"/>
          </w:tcPr>
          <w:p w14:paraId="26473F33" w14:textId="77777777" w:rsidR="007B0B5C" w:rsidRPr="00040333" w:rsidRDefault="007B0B5C" w:rsidP="000C65E1">
            <w:pPr>
              <w:jc w:val="center"/>
              <w:rPr>
                <w:rFonts w:ascii="Arial" w:hAnsi="Arial" w:cs="Arial"/>
                <w:sz w:val="16"/>
                <w:szCs w:val="16"/>
              </w:rPr>
            </w:pPr>
            <w:r w:rsidRPr="00040333">
              <w:rPr>
                <w:rFonts w:ascii="Arial" w:hAnsi="Arial" w:cs="Arial"/>
                <w:sz w:val="16"/>
                <w:szCs w:val="16"/>
              </w:rPr>
              <w:t>Contratista</w:t>
            </w:r>
            <w:r>
              <w:rPr>
                <w:rFonts w:ascii="Arial" w:hAnsi="Arial" w:cs="Arial"/>
                <w:sz w:val="16"/>
                <w:szCs w:val="16"/>
              </w:rPr>
              <w:t>s</w:t>
            </w:r>
            <w:r w:rsidRPr="00040333">
              <w:rPr>
                <w:rFonts w:ascii="Arial" w:hAnsi="Arial" w:cs="Arial"/>
                <w:sz w:val="16"/>
                <w:szCs w:val="16"/>
              </w:rPr>
              <w:t xml:space="preserve"> de la Subdirección de Diseño, Evaluación y Sistematización</w:t>
            </w:r>
          </w:p>
        </w:tc>
        <w:tc>
          <w:tcPr>
            <w:tcW w:w="2551" w:type="dxa"/>
            <w:vAlign w:val="center"/>
          </w:tcPr>
          <w:p w14:paraId="16503F80" w14:textId="77777777" w:rsidR="007B0B5C" w:rsidRPr="00040333" w:rsidRDefault="007B0B5C" w:rsidP="000C65E1">
            <w:pPr>
              <w:jc w:val="center"/>
              <w:rPr>
                <w:rFonts w:ascii="Arial" w:hAnsi="Arial" w:cs="Arial"/>
                <w:i/>
                <w:iCs/>
                <w:sz w:val="16"/>
                <w:szCs w:val="16"/>
              </w:rPr>
            </w:pPr>
            <w:r w:rsidRPr="00040333">
              <w:rPr>
                <w:rFonts w:ascii="Arial" w:hAnsi="Arial" w:cs="Arial"/>
                <w:sz w:val="16"/>
                <w:szCs w:val="16"/>
              </w:rPr>
              <w:t>Subdirectora de Diseño, Evaluación y Sistematización</w:t>
            </w:r>
          </w:p>
        </w:tc>
      </w:tr>
    </w:tbl>
    <w:p w14:paraId="699C8B5A" w14:textId="77777777" w:rsidR="00907AAE" w:rsidRPr="00CD615B" w:rsidRDefault="00907AAE" w:rsidP="00781B69">
      <w:pPr>
        <w:spacing w:after="0" w:line="240" w:lineRule="auto"/>
        <w:jc w:val="both"/>
        <w:rPr>
          <w:rFonts w:ascii="Arial" w:hAnsi="Arial" w:cs="Arial"/>
        </w:rPr>
      </w:pPr>
      <w:bookmarkStart w:id="0" w:name="_GoBack"/>
      <w:bookmarkEnd w:id="0"/>
    </w:p>
    <w:sectPr w:rsidR="00907AAE" w:rsidRPr="00CD615B" w:rsidSect="00E10593">
      <w:headerReference w:type="default" r:id="rId12"/>
      <w:pgSz w:w="12240" w:h="15840" w:code="1"/>
      <w:pgMar w:top="1418" w:right="170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EDAB6" w14:textId="77777777" w:rsidR="001E7F05" w:rsidRDefault="001E7F05" w:rsidP="00B41D48">
      <w:pPr>
        <w:spacing w:after="0" w:line="240" w:lineRule="auto"/>
      </w:pPr>
      <w:r>
        <w:separator/>
      </w:r>
    </w:p>
  </w:endnote>
  <w:endnote w:type="continuationSeparator" w:id="0">
    <w:p w14:paraId="1964CF2C" w14:textId="77777777" w:rsidR="001E7F05" w:rsidRDefault="001E7F05"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F6AD" w14:textId="77777777" w:rsidR="001E7F05" w:rsidRDefault="001E7F05" w:rsidP="00B41D48">
      <w:pPr>
        <w:spacing w:after="0" w:line="240" w:lineRule="auto"/>
      </w:pPr>
      <w:r>
        <w:separator/>
      </w:r>
    </w:p>
  </w:footnote>
  <w:footnote w:type="continuationSeparator" w:id="0">
    <w:p w14:paraId="22685521" w14:textId="77777777" w:rsidR="001E7F05" w:rsidRDefault="001E7F05" w:rsidP="00B41D48">
      <w:pPr>
        <w:spacing w:after="0" w:line="240" w:lineRule="auto"/>
      </w:pPr>
      <w:r>
        <w:continuationSeparator/>
      </w:r>
    </w:p>
  </w:footnote>
  <w:footnote w:id="1">
    <w:p w14:paraId="3BE0B8D2" w14:textId="43E3D39B" w:rsidR="00724F95" w:rsidRPr="00724F95" w:rsidRDefault="00724F95" w:rsidP="00126DB9">
      <w:pPr>
        <w:pStyle w:val="Textonotapie"/>
        <w:jc w:val="both"/>
        <w:rPr>
          <w:rFonts w:ascii="Arial" w:hAnsi="Arial" w:cs="Arial"/>
          <w:sz w:val="16"/>
          <w:szCs w:val="16"/>
        </w:rPr>
      </w:pPr>
      <w:r>
        <w:rPr>
          <w:rStyle w:val="Refdenotaalpie"/>
        </w:rPr>
        <w:footnoteRef/>
      </w:r>
      <w:r w:rsidRPr="00724F95">
        <w:rPr>
          <w:rFonts w:ascii="Arial" w:hAnsi="Arial" w:cs="Arial"/>
          <w:sz w:val="16"/>
          <w:szCs w:val="16"/>
        </w:rPr>
        <w:t>https://www.dnp.gov.co/Lists/Glosario%20MGA/DispForm.aspx?ID=7&amp;ContentTypeId=0x0100151E7F1AB6A6844AB26F236DA71F8B59004E8EFB3F76CC0F459A95408E355BFE27</w:t>
      </w:r>
    </w:p>
  </w:footnote>
  <w:footnote w:id="2">
    <w:p w14:paraId="507AB009" w14:textId="77777777" w:rsidR="003A33C1" w:rsidRPr="00865AD5" w:rsidRDefault="003A33C1" w:rsidP="00126DB9">
      <w:pPr>
        <w:pStyle w:val="Textonotapie"/>
        <w:jc w:val="both"/>
        <w:rPr>
          <w:rFonts w:ascii="Arial" w:hAnsi="Arial" w:cs="Arial"/>
          <w:sz w:val="16"/>
          <w:szCs w:val="16"/>
        </w:rPr>
      </w:pPr>
      <w:r w:rsidRPr="00865AD5">
        <w:rPr>
          <w:rStyle w:val="Refdenotaalpie"/>
          <w:rFonts w:ascii="Arial" w:hAnsi="Arial" w:cs="Arial"/>
          <w:sz w:val="16"/>
          <w:szCs w:val="16"/>
        </w:rPr>
        <w:footnoteRef/>
      </w:r>
      <w:r w:rsidRPr="00865AD5">
        <w:rPr>
          <w:rFonts w:ascii="Arial" w:hAnsi="Arial" w:cs="Arial"/>
          <w:sz w:val="16"/>
          <w:szCs w:val="16"/>
        </w:rPr>
        <w:t xml:space="preserve"> Manual de usuario para la administración y operación del Banco Distrital de Programas y Proyectos, Secretaría Distrital de Planeación. Versión 2.0, página 32</w:t>
      </w:r>
    </w:p>
  </w:footnote>
  <w:footnote w:id="3">
    <w:p w14:paraId="21D6D149" w14:textId="0B8D8757" w:rsidR="008F1C24" w:rsidRPr="008F1C24" w:rsidRDefault="008F1C24" w:rsidP="00126DB9">
      <w:pPr>
        <w:pStyle w:val="Textonotapie"/>
        <w:jc w:val="both"/>
        <w:rPr>
          <w:rFonts w:ascii="Arial" w:hAnsi="Arial" w:cs="Arial"/>
          <w:sz w:val="16"/>
          <w:szCs w:val="16"/>
        </w:rPr>
      </w:pPr>
      <w:r w:rsidRPr="008F1C24">
        <w:rPr>
          <w:rStyle w:val="Refdenotaalpie"/>
          <w:rFonts w:ascii="Arial" w:hAnsi="Arial" w:cs="Arial"/>
          <w:sz w:val="16"/>
          <w:szCs w:val="16"/>
        </w:rPr>
        <w:footnoteRef/>
      </w:r>
      <w:r w:rsidRPr="008F1C24">
        <w:rPr>
          <w:rFonts w:ascii="Arial" w:hAnsi="Arial" w:cs="Arial"/>
          <w:sz w:val="16"/>
          <w:szCs w:val="16"/>
        </w:rPr>
        <w:t xml:space="preserve"> Manual de usuario para la administración y operación del Banco Distrital de Programas y Proyectos, Secretaría Distrital de Planeación.</w:t>
      </w:r>
      <w:r w:rsidR="008760C7">
        <w:rPr>
          <w:rFonts w:ascii="Arial" w:hAnsi="Arial" w:cs="Arial"/>
          <w:sz w:val="16"/>
          <w:szCs w:val="16"/>
        </w:rPr>
        <w:t xml:space="preserve"> </w:t>
      </w:r>
      <w:r w:rsidRPr="008F1C24">
        <w:rPr>
          <w:rFonts w:ascii="Arial" w:hAnsi="Arial" w:cs="Arial"/>
          <w:sz w:val="16"/>
          <w:szCs w:val="16"/>
        </w:rPr>
        <w:t>Versión 2.0, página 25.</w:t>
      </w:r>
    </w:p>
  </w:footnote>
  <w:footnote w:id="4">
    <w:p w14:paraId="6D2161AE" w14:textId="4F8DB99F" w:rsidR="001E36D8" w:rsidRDefault="001E36D8" w:rsidP="00126DB9">
      <w:pPr>
        <w:pStyle w:val="Textonotapie"/>
        <w:jc w:val="both"/>
      </w:pPr>
      <w:r>
        <w:rPr>
          <w:rStyle w:val="Refdenotaalpie"/>
        </w:rPr>
        <w:footnoteRef/>
      </w:r>
      <w:r>
        <w:t xml:space="preserve"> </w:t>
      </w:r>
      <w:r w:rsidRPr="008F1C24">
        <w:rPr>
          <w:rFonts w:ascii="Arial" w:hAnsi="Arial" w:cs="Arial"/>
          <w:sz w:val="16"/>
          <w:szCs w:val="16"/>
        </w:rPr>
        <w:t xml:space="preserve">Manual de usuario para la administración y operación del Banco Distrital de Programas y Proyectos, Secretaría Distrital de </w:t>
      </w:r>
      <w:r>
        <w:rPr>
          <w:rFonts w:ascii="Arial" w:hAnsi="Arial" w:cs="Arial"/>
          <w:sz w:val="16"/>
          <w:szCs w:val="16"/>
        </w:rPr>
        <w:t>Planeación.</w:t>
      </w:r>
      <w:r w:rsidR="008760C7">
        <w:rPr>
          <w:rFonts w:ascii="Arial" w:hAnsi="Arial" w:cs="Arial"/>
          <w:sz w:val="16"/>
          <w:szCs w:val="16"/>
        </w:rPr>
        <w:t xml:space="preserve"> </w:t>
      </w:r>
      <w:r>
        <w:rPr>
          <w:rFonts w:ascii="Arial" w:hAnsi="Arial" w:cs="Arial"/>
          <w:sz w:val="16"/>
          <w:szCs w:val="16"/>
        </w:rPr>
        <w:t>Versión 2.0, página 14</w:t>
      </w:r>
      <w:r w:rsidRPr="008F1C24">
        <w:rPr>
          <w:rFonts w:ascii="Arial" w:hAnsi="Arial" w:cs="Arial"/>
          <w:sz w:val="16"/>
          <w:szCs w:val="16"/>
        </w:rPr>
        <w:t>.</w:t>
      </w:r>
    </w:p>
  </w:footnote>
  <w:footnote w:id="5">
    <w:p w14:paraId="56C174BC" w14:textId="27078AB2" w:rsidR="00242902" w:rsidRPr="00242902" w:rsidRDefault="00242902">
      <w:pPr>
        <w:pStyle w:val="Textonotapie"/>
        <w:rPr>
          <w:rFonts w:ascii="Arial" w:hAnsi="Arial" w:cs="Arial"/>
          <w:sz w:val="16"/>
          <w:szCs w:val="16"/>
        </w:rPr>
      </w:pPr>
      <w:r>
        <w:rPr>
          <w:rStyle w:val="Refdenotaalpie"/>
        </w:rPr>
        <w:footnoteRef/>
      </w:r>
      <w:r>
        <w:t xml:space="preserve"> </w:t>
      </w:r>
      <w:r w:rsidRPr="00242902">
        <w:rPr>
          <w:rFonts w:ascii="Arial" w:hAnsi="Arial" w:cs="Arial"/>
          <w:sz w:val="16"/>
          <w:szCs w:val="16"/>
        </w:rPr>
        <w:t>http://www.sdp.gov.co/gestion-a-la-inversion/planes-de-desarrollo-y-fortalecimiento-local/planes-de-desarrollo-distrital</w:t>
      </w:r>
    </w:p>
  </w:footnote>
  <w:footnote w:id="6">
    <w:p w14:paraId="54F28155" w14:textId="64A651AE" w:rsidR="00865AD5" w:rsidRPr="00C7153C" w:rsidRDefault="00865AD5" w:rsidP="00126DB9">
      <w:pPr>
        <w:pStyle w:val="Textonotapie"/>
        <w:jc w:val="both"/>
        <w:rPr>
          <w:rFonts w:ascii="Arial" w:hAnsi="Arial" w:cs="Arial"/>
          <w:sz w:val="16"/>
          <w:szCs w:val="16"/>
        </w:rPr>
      </w:pPr>
      <w:r w:rsidRPr="008F1C24">
        <w:rPr>
          <w:rStyle w:val="Refdenotaalpie"/>
          <w:rFonts w:ascii="Arial" w:hAnsi="Arial" w:cs="Arial"/>
          <w:sz w:val="16"/>
          <w:szCs w:val="16"/>
        </w:rPr>
        <w:footnoteRef/>
      </w:r>
      <w:r w:rsidRPr="008F1C24">
        <w:rPr>
          <w:rFonts w:ascii="Arial" w:hAnsi="Arial" w:cs="Arial"/>
          <w:sz w:val="16"/>
          <w:szCs w:val="16"/>
        </w:rPr>
        <w:t xml:space="preserve"> Glosario Secretaría Distrital de Planeación </w:t>
      </w:r>
      <w:hyperlink r:id="rId1" w:history="1">
        <w:r w:rsidR="00C7153C" w:rsidRPr="00C7153C">
          <w:rPr>
            <w:rFonts w:ascii="Arial" w:hAnsi="Arial" w:cs="Arial"/>
            <w:sz w:val="16"/>
            <w:szCs w:val="16"/>
          </w:rPr>
          <w:t>http://www.sdp.gov.co/transparencia/informacion-interes/glosario</w:t>
        </w:r>
      </w:hyperlink>
    </w:p>
  </w:footnote>
  <w:footnote w:id="7">
    <w:p w14:paraId="193D8BD9" w14:textId="3AA0529D" w:rsidR="007A0AF4" w:rsidRPr="00C7153C" w:rsidRDefault="007A0AF4" w:rsidP="0056529D">
      <w:pPr>
        <w:pStyle w:val="Textonotapie"/>
        <w:jc w:val="both"/>
        <w:rPr>
          <w:rFonts w:ascii="Arial" w:hAnsi="Arial" w:cs="Arial"/>
          <w:sz w:val="16"/>
          <w:szCs w:val="16"/>
        </w:rPr>
      </w:pPr>
      <w:r w:rsidRPr="00C7153C">
        <w:rPr>
          <w:rStyle w:val="Refdenotaalpie"/>
          <w:rFonts w:ascii="Arial" w:hAnsi="Arial" w:cs="Arial"/>
          <w:sz w:val="16"/>
          <w:szCs w:val="16"/>
        </w:rPr>
        <w:footnoteRef/>
      </w:r>
      <w:r w:rsidRPr="00C7153C">
        <w:rPr>
          <w:rStyle w:val="Refdenotaalpie"/>
        </w:rPr>
        <w:t xml:space="preserve"> </w:t>
      </w:r>
      <w:proofErr w:type="spellStart"/>
      <w:r w:rsidR="00C619AD" w:rsidRPr="00C619AD">
        <w:rPr>
          <w:rFonts w:ascii="Arial" w:hAnsi="Arial" w:cs="Arial"/>
          <w:sz w:val="16"/>
          <w:szCs w:val="16"/>
        </w:rPr>
        <w:t>ibidem</w:t>
      </w:r>
      <w:proofErr w:type="spellEnd"/>
    </w:p>
  </w:footnote>
  <w:footnote w:id="8">
    <w:p w14:paraId="33B84431" w14:textId="703DA2FA" w:rsidR="00C94D44" w:rsidRPr="00C7153C" w:rsidRDefault="00C94D44" w:rsidP="00C94D44">
      <w:pPr>
        <w:pStyle w:val="Textonotapie"/>
        <w:jc w:val="both"/>
        <w:rPr>
          <w:rFonts w:ascii="Arial" w:hAnsi="Arial" w:cs="Arial"/>
          <w:sz w:val="16"/>
          <w:szCs w:val="16"/>
        </w:rPr>
      </w:pPr>
      <w:r>
        <w:rPr>
          <w:rStyle w:val="Refdenotaalpie"/>
        </w:rPr>
        <w:footnoteRef/>
      </w:r>
      <w:r>
        <w:t xml:space="preserve"> </w:t>
      </w:r>
      <w:proofErr w:type="spellStart"/>
      <w:r w:rsidR="00C619AD" w:rsidRPr="00C619AD">
        <w:rPr>
          <w:rFonts w:ascii="Arial" w:hAnsi="Arial" w:cs="Arial"/>
          <w:sz w:val="16"/>
          <w:szCs w:val="16"/>
        </w:rPr>
        <w:t>ibidem</w:t>
      </w:r>
      <w:proofErr w:type="spellEnd"/>
    </w:p>
    <w:p w14:paraId="6AA05A45" w14:textId="29199625" w:rsidR="00C94D44" w:rsidRDefault="00C94D4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856"/>
      <w:gridCol w:w="2552"/>
    </w:tblGrid>
    <w:tr w:rsidR="000979F8" w:rsidRPr="000979F8" w14:paraId="1D40F080" w14:textId="77777777" w:rsidTr="00620ED1">
      <w:trPr>
        <w:cantSplit/>
        <w:trHeight w:val="437"/>
      </w:trPr>
      <w:tc>
        <w:tcPr>
          <w:tcW w:w="2518" w:type="dxa"/>
          <w:vMerge w:val="restart"/>
          <w:tcBorders>
            <w:right w:val="single" w:sz="4" w:space="0" w:color="auto"/>
          </w:tcBorders>
          <w:vAlign w:val="center"/>
        </w:tcPr>
        <w:p w14:paraId="2167F3B5" w14:textId="77777777" w:rsidR="00B41D48" w:rsidRPr="000979F8" w:rsidRDefault="00B41D48" w:rsidP="00B41D48">
          <w:pPr>
            <w:pStyle w:val="Encabezado"/>
            <w:jc w:val="center"/>
            <w:rPr>
              <w:rFonts w:ascii="Arial" w:hAnsi="Arial" w:cs="Arial"/>
            </w:rPr>
          </w:pPr>
          <w:r>
            <w:rPr>
              <w:noProof/>
              <w:lang w:eastAsia="es-CO"/>
            </w:rPr>
            <w:drawing>
              <wp:inline distT="0" distB="0" distL="0" distR="0" wp14:anchorId="09133F88" wp14:editId="44127AC6">
                <wp:extent cx="1419225" cy="809625"/>
                <wp:effectExtent l="0" t="0" r="9525" b="9525"/>
                <wp:docPr id="1582048776" name="Imagen 1582048776"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809625"/>
                        </a:xfrm>
                        <a:prstGeom prst="rect">
                          <a:avLst/>
                        </a:prstGeom>
                      </pic:spPr>
                    </pic:pic>
                  </a:graphicData>
                </a:graphic>
              </wp:inline>
            </w:drawing>
          </w:r>
        </w:p>
      </w:tc>
      <w:tc>
        <w:tcPr>
          <w:tcW w:w="3856" w:type="dxa"/>
          <w:vMerge w:val="restart"/>
          <w:tcBorders>
            <w:left w:val="single" w:sz="4" w:space="0" w:color="auto"/>
          </w:tcBorders>
          <w:vAlign w:val="center"/>
        </w:tcPr>
        <w:p w14:paraId="2BFD282B" w14:textId="3526498D" w:rsidR="00B41D48" w:rsidRPr="00620ED1" w:rsidRDefault="00B41D48" w:rsidP="00B41D48">
          <w:pPr>
            <w:pStyle w:val="Encabezado"/>
            <w:jc w:val="center"/>
            <w:rPr>
              <w:rFonts w:ascii="Arial" w:hAnsi="Arial" w:cs="Arial"/>
              <w:bCs/>
              <w:sz w:val="18"/>
              <w:szCs w:val="18"/>
              <w:lang w:val="es-ES_tradnl"/>
            </w:rPr>
          </w:pPr>
          <w:r w:rsidRPr="00620ED1">
            <w:rPr>
              <w:rFonts w:ascii="Arial" w:hAnsi="Arial" w:cs="Arial"/>
              <w:sz w:val="18"/>
              <w:szCs w:val="18"/>
            </w:rPr>
            <w:fldChar w:fldCharType="begin"/>
          </w:r>
          <w:r w:rsidRPr="00620ED1">
            <w:rPr>
              <w:rFonts w:ascii="Arial" w:hAnsi="Arial" w:cs="Arial"/>
              <w:sz w:val="18"/>
              <w:szCs w:val="18"/>
            </w:rPr>
            <w:instrText xml:space="preserve"> MACROBUTTON  ActDesactEscrituraManual </w:instrText>
          </w:r>
          <w:r w:rsidRPr="00620ED1">
            <w:rPr>
              <w:rFonts w:ascii="Arial" w:hAnsi="Arial" w:cs="Arial"/>
              <w:sz w:val="18"/>
              <w:szCs w:val="18"/>
            </w:rPr>
            <w:fldChar w:fldCharType="end"/>
          </w:r>
          <w:r w:rsidRPr="00620ED1">
            <w:rPr>
              <w:rFonts w:ascii="Arial" w:hAnsi="Arial" w:cs="Arial"/>
              <w:sz w:val="18"/>
              <w:szCs w:val="18"/>
            </w:rPr>
            <w:fldChar w:fldCharType="begin"/>
          </w:r>
          <w:r w:rsidRPr="00620ED1">
            <w:rPr>
              <w:rFonts w:ascii="Arial" w:hAnsi="Arial" w:cs="Arial"/>
              <w:sz w:val="18"/>
              <w:szCs w:val="18"/>
            </w:rPr>
            <w:instrText xml:space="preserve"> MACROBUTTON  InsertarCampo </w:instrText>
          </w:r>
          <w:r w:rsidRPr="00620ED1">
            <w:rPr>
              <w:rFonts w:ascii="Arial" w:hAnsi="Arial" w:cs="Arial"/>
              <w:sz w:val="18"/>
              <w:szCs w:val="18"/>
            </w:rPr>
            <w:fldChar w:fldCharType="end"/>
          </w:r>
          <w:r w:rsidRPr="00620ED1">
            <w:rPr>
              <w:rFonts w:ascii="Arial" w:hAnsi="Arial" w:cs="Arial"/>
              <w:sz w:val="18"/>
              <w:szCs w:val="18"/>
            </w:rPr>
            <w:t xml:space="preserve">PROCESO </w:t>
          </w:r>
          <w:r w:rsidR="00BE4442" w:rsidRPr="00620ED1">
            <w:rPr>
              <w:rFonts w:ascii="Arial" w:hAnsi="Arial" w:cs="Arial"/>
              <w:sz w:val="18"/>
              <w:szCs w:val="18"/>
            </w:rPr>
            <w:t>PLANEACIÓ</w:t>
          </w:r>
          <w:r w:rsidR="0062677A" w:rsidRPr="00620ED1">
            <w:rPr>
              <w:rFonts w:ascii="Arial" w:hAnsi="Arial" w:cs="Arial"/>
              <w:sz w:val="18"/>
              <w:szCs w:val="18"/>
            </w:rPr>
            <w:t xml:space="preserve">N </w:t>
          </w:r>
          <w:r w:rsidR="00BE4442" w:rsidRPr="00620ED1">
            <w:rPr>
              <w:rFonts w:ascii="Arial" w:hAnsi="Arial" w:cs="Arial"/>
              <w:sz w:val="18"/>
              <w:szCs w:val="18"/>
            </w:rPr>
            <w:t>ESTRATÉ</w:t>
          </w:r>
          <w:r w:rsidR="00967E80" w:rsidRPr="00620ED1">
            <w:rPr>
              <w:rFonts w:ascii="Arial" w:hAnsi="Arial" w:cs="Arial"/>
              <w:sz w:val="18"/>
              <w:szCs w:val="18"/>
            </w:rPr>
            <w:t>GIC</w:t>
          </w:r>
          <w:r w:rsidR="0062677A" w:rsidRPr="00620ED1">
            <w:rPr>
              <w:rFonts w:ascii="Arial" w:hAnsi="Arial" w:cs="Arial"/>
              <w:sz w:val="18"/>
              <w:szCs w:val="18"/>
            </w:rPr>
            <w:t>A</w:t>
          </w:r>
        </w:p>
        <w:p w14:paraId="29FAC30D" w14:textId="77777777" w:rsidR="00B41D48" w:rsidRPr="00620ED1" w:rsidRDefault="00B41D48" w:rsidP="00B41D48">
          <w:pPr>
            <w:spacing w:after="0" w:line="240" w:lineRule="auto"/>
            <w:ind w:left="360"/>
            <w:jc w:val="center"/>
            <w:rPr>
              <w:rFonts w:ascii="Arial" w:hAnsi="Arial" w:cs="Arial"/>
              <w:bCs/>
              <w:sz w:val="18"/>
              <w:szCs w:val="18"/>
              <w:lang w:val="es-ES_tradnl"/>
            </w:rPr>
          </w:pPr>
        </w:p>
        <w:p w14:paraId="1419A3DD" w14:textId="6D40BCA9" w:rsidR="00B41D48" w:rsidRPr="00620ED1" w:rsidRDefault="00BE4442" w:rsidP="00995BE4">
          <w:pPr>
            <w:spacing w:after="0" w:line="240" w:lineRule="auto"/>
            <w:jc w:val="center"/>
            <w:rPr>
              <w:rFonts w:ascii="Arial" w:hAnsi="Arial" w:cs="Arial"/>
              <w:b/>
              <w:sz w:val="18"/>
              <w:szCs w:val="18"/>
            </w:rPr>
          </w:pPr>
          <w:r w:rsidRPr="00620ED1">
            <w:rPr>
              <w:rFonts w:ascii="Arial" w:hAnsi="Arial" w:cs="Arial"/>
              <w:sz w:val="18"/>
              <w:szCs w:val="18"/>
            </w:rPr>
            <w:t>PROCEDIMIENTO SEGUIMIENTO A PROYECTOS DE INVERSIÓN</w:t>
          </w:r>
        </w:p>
      </w:tc>
      <w:tc>
        <w:tcPr>
          <w:tcW w:w="2552" w:type="dxa"/>
          <w:tcBorders>
            <w:left w:val="single" w:sz="4" w:space="0" w:color="auto"/>
          </w:tcBorders>
          <w:vAlign w:val="center"/>
        </w:tcPr>
        <w:p w14:paraId="36B01C78" w14:textId="3C8B7762" w:rsidR="00B41D48" w:rsidRPr="00620ED1" w:rsidRDefault="00B41D48" w:rsidP="000979F8">
          <w:pPr>
            <w:spacing w:after="0" w:line="240" w:lineRule="auto"/>
            <w:rPr>
              <w:rFonts w:ascii="Arial" w:hAnsi="Arial" w:cs="Arial"/>
              <w:bCs/>
              <w:sz w:val="18"/>
              <w:szCs w:val="18"/>
              <w:lang w:val="es-ES_tradnl"/>
            </w:rPr>
          </w:pPr>
          <w:r w:rsidRPr="00620ED1">
            <w:rPr>
              <w:rFonts w:ascii="Arial" w:hAnsi="Arial" w:cs="Arial"/>
              <w:sz w:val="18"/>
              <w:szCs w:val="18"/>
            </w:rPr>
            <w:t>Código:</w:t>
          </w:r>
          <w:r w:rsidRPr="00620ED1">
            <w:rPr>
              <w:rFonts w:ascii="Arial" w:hAnsi="Arial" w:cs="Arial"/>
              <w:sz w:val="18"/>
              <w:szCs w:val="18"/>
              <w:lang w:val="es-ES" w:eastAsia="es-ES"/>
            </w:rPr>
            <w:t xml:space="preserve"> </w:t>
          </w:r>
          <w:r w:rsidR="00995BE4" w:rsidRPr="00620ED1">
            <w:rPr>
              <w:rFonts w:ascii="Arial" w:hAnsi="Arial" w:cs="Arial"/>
              <w:sz w:val="18"/>
              <w:szCs w:val="18"/>
            </w:rPr>
            <w:t>PCD-</w:t>
          </w:r>
          <w:r w:rsidR="0062677A" w:rsidRPr="00620ED1">
            <w:rPr>
              <w:rFonts w:ascii="Arial" w:hAnsi="Arial" w:cs="Arial"/>
              <w:sz w:val="18"/>
              <w:szCs w:val="18"/>
            </w:rPr>
            <w:t>P</w:t>
          </w:r>
          <w:r w:rsidR="00995BE4" w:rsidRPr="00620ED1">
            <w:rPr>
              <w:rFonts w:ascii="Arial" w:hAnsi="Arial" w:cs="Arial"/>
              <w:sz w:val="18"/>
              <w:szCs w:val="18"/>
            </w:rPr>
            <w:t>E-00</w:t>
          </w:r>
          <w:r w:rsidR="0062677A" w:rsidRPr="00620ED1">
            <w:rPr>
              <w:rFonts w:ascii="Arial" w:hAnsi="Arial" w:cs="Arial"/>
              <w:sz w:val="18"/>
              <w:szCs w:val="18"/>
            </w:rPr>
            <w:t>5</w:t>
          </w:r>
        </w:p>
      </w:tc>
    </w:tr>
    <w:tr w:rsidR="000979F8" w:rsidRPr="000979F8" w14:paraId="1D5C01EE" w14:textId="77777777" w:rsidTr="00620ED1">
      <w:trPr>
        <w:cantSplit/>
        <w:trHeight w:val="454"/>
      </w:trPr>
      <w:tc>
        <w:tcPr>
          <w:tcW w:w="2518" w:type="dxa"/>
          <w:vMerge/>
        </w:tcPr>
        <w:p w14:paraId="5F572E39" w14:textId="77777777" w:rsidR="00B41D48" w:rsidRPr="000979F8" w:rsidRDefault="00B41D48" w:rsidP="00B41D48">
          <w:pPr>
            <w:pStyle w:val="Encabezado"/>
            <w:jc w:val="center"/>
            <w:rPr>
              <w:rFonts w:ascii="Arial" w:hAnsi="Arial" w:cs="Arial"/>
            </w:rPr>
          </w:pPr>
        </w:p>
      </w:tc>
      <w:tc>
        <w:tcPr>
          <w:tcW w:w="3856" w:type="dxa"/>
          <w:vMerge/>
        </w:tcPr>
        <w:p w14:paraId="2E9524BD" w14:textId="77777777" w:rsidR="00B41D48" w:rsidRPr="00620ED1" w:rsidRDefault="00B41D48" w:rsidP="00B41D48">
          <w:pPr>
            <w:pStyle w:val="Encabezado"/>
            <w:jc w:val="center"/>
            <w:rPr>
              <w:rFonts w:ascii="Arial" w:hAnsi="Arial" w:cs="Arial"/>
              <w:sz w:val="18"/>
              <w:szCs w:val="18"/>
            </w:rPr>
          </w:pPr>
        </w:p>
      </w:tc>
      <w:tc>
        <w:tcPr>
          <w:tcW w:w="2552" w:type="dxa"/>
          <w:tcBorders>
            <w:left w:val="single" w:sz="4" w:space="0" w:color="auto"/>
          </w:tcBorders>
          <w:vAlign w:val="center"/>
        </w:tcPr>
        <w:p w14:paraId="2AAF2CF2" w14:textId="73B0A360" w:rsidR="00B41D48" w:rsidRPr="00620ED1" w:rsidRDefault="00680894" w:rsidP="00995BE4">
          <w:pPr>
            <w:pStyle w:val="Encabezado"/>
            <w:rPr>
              <w:rFonts w:ascii="Arial" w:hAnsi="Arial" w:cs="Arial"/>
              <w:sz w:val="18"/>
              <w:szCs w:val="18"/>
            </w:rPr>
          </w:pPr>
          <w:r w:rsidRPr="00620ED1">
            <w:rPr>
              <w:rFonts w:ascii="Arial" w:hAnsi="Arial" w:cs="Arial"/>
              <w:sz w:val="18"/>
              <w:szCs w:val="18"/>
            </w:rPr>
            <w:t>Versión:</w:t>
          </w:r>
          <w:r w:rsidR="00BC451F" w:rsidRPr="00620ED1">
            <w:rPr>
              <w:rFonts w:ascii="Arial" w:hAnsi="Arial" w:cs="Arial"/>
              <w:sz w:val="18"/>
              <w:szCs w:val="18"/>
            </w:rPr>
            <w:t xml:space="preserve"> </w:t>
          </w:r>
          <w:r w:rsidR="00995BE4" w:rsidRPr="00620ED1">
            <w:rPr>
              <w:rFonts w:ascii="Arial" w:hAnsi="Arial" w:cs="Arial"/>
              <w:sz w:val="18"/>
              <w:szCs w:val="18"/>
            </w:rPr>
            <w:t>0</w:t>
          </w:r>
        </w:p>
      </w:tc>
    </w:tr>
    <w:tr w:rsidR="000979F8" w:rsidRPr="000979F8" w14:paraId="1BB954CC" w14:textId="77777777" w:rsidTr="00620ED1">
      <w:trPr>
        <w:cantSplit/>
        <w:trHeight w:val="454"/>
      </w:trPr>
      <w:tc>
        <w:tcPr>
          <w:tcW w:w="2518" w:type="dxa"/>
          <w:vMerge/>
        </w:tcPr>
        <w:p w14:paraId="6DC2BBE9" w14:textId="77777777" w:rsidR="00B41D48" w:rsidRPr="000979F8" w:rsidRDefault="00B41D48" w:rsidP="00B41D48">
          <w:pPr>
            <w:pStyle w:val="Encabezado"/>
            <w:jc w:val="center"/>
            <w:rPr>
              <w:rFonts w:ascii="Arial" w:hAnsi="Arial" w:cs="Arial"/>
            </w:rPr>
          </w:pPr>
        </w:p>
      </w:tc>
      <w:tc>
        <w:tcPr>
          <w:tcW w:w="3856" w:type="dxa"/>
          <w:vMerge/>
        </w:tcPr>
        <w:p w14:paraId="62AFB92D" w14:textId="77777777" w:rsidR="00B41D48" w:rsidRPr="00620ED1" w:rsidRDefault="00B41D48" w:rsidP="00B41D48">
          <w:pPr>
            <w:pStyle w:val="Encabezado"/>
            <w:jc w:val="center"/>
            <w:rPr>
              <w:rFonts w:ascii="Arial" w:hAnsi="Arial" w:cs="Arial"/>
              <w:sz w:val="18"/>
              <w:szCs w:val="18"/>
            </w:rPr>
          </w:pPr>
        </w:p>
      </w:tc>
      <w:tc>
        <w:tcPr>
          <w:tcW w:w="2552" w:type="dxa"/>
          <w:tcBorders>
            <w:left w:val="single" w:sz="4" w:space="0" w:color="auto"/>
          </w:tcBorders>
          <w:vAlign w:val="center"/>
        </w:tcPr>
        <w:p w14:paraId="0A5FE3F8" w14:textId="70C5F914" w:rsidR="00B41D48" w:rsidRPr="00620ED1" w:rsidRDefault="00B41D48" w:rsidP="00126DB9">
          <w:pPr>
            <w:pStyle w:val="Encabezado"/>
            <w:rPr>
              <w:rFonts w:ascii="Arial" w:hAnsi="Arial" w:cs="Arial"/>
              <w:sz w:val="18"/>
              <w:szCs w:val="18"/>
            </w:rPr>
          </w:pPr>
          <w:r w:rsidRPr="00620ED1">
            <w:rPr>
              <w:rFonts w:ascii="Arial" w:hAnsi="Arial" w:cs="Arial"/>
              <w:sz w:val="18"/>
              <w:szCs w:val="18"/>
            </w:rPr>
            <w:t>Fecha:</w:t>
          </w:r>
          <w:r w:rsidR="00C764B0" w:rsidRPr="00620ED1">
            <w:rPr>
              <w:rFonts w:ascii="Arial" w:hAnsi="Arial" w:cs="Arial"/>
              <w:sz w:val="18"/>
              <w:szCs w:val="18"/>
            </w:rPr>
            <w:t xml:space="preserve"> </w:t>
          </w:r>
          <w:r w:rsidR="009C33E3">
            <w:rPr>
              <w:rFonts w:ascii="Arial" w:hAnsi="Arial" w:cs="Arial"/>
              <w:sz w:val="20"/>
              <w:szCs w:val="20"/>
            </w:rPr>
            <w:t xml:space="preserve"> </w:t>
          </w:r>
          <w:r w:rsidR="009C33E3">
            <w:rPr>
              <w:rFonts w:ascii="Arial" w:hAnsi="Arial" w:cs="Arial"/>
              <w:sz w:val="20"/>
              <w:szCs w:val="20"/>
            </w:rPr>
            <w:t xml:space="preserve">Circular No. 032 – </w:t>
          </w:r>
          <w:r w:rsidR="009C33E3">
            <w:rPr>
              <w:rFonts w:ascii="Arial" w:hAnsi="Arial" w:cs="Arial"/>
              <w:sz w:val="18"/>
              <w:szCs w:val="18"/>
            </w:rPr>
            <w:t>26/08/2019</w:t>
          </w:r>
        </w:p>
      </w:tc>
    </w:tr>
    <w:tr w:rsidR="000979F8" w:rsidRPr="000979F8" w14:paraId="72CB9DFF" w14:textId="77777777" w:rsidTr="00620ED1">
      <w:trPr>
        <w:cantSplit/>
        <w:trHeight w:val="435"/>
      </w:trPr>
      <w:tc>
        <w:tcPr>
          <w:tcW w:w="2518" w:type="dxa"/>
          <w:vMerge/>
        </w:tcPr>
        <w:p w14:paraId="2FF6D653" w14:textId="77777777" w:rsidR="00B41D48" w:rsidRPr="000979F8" w:rsidRDefault="00B41D48" w:rsidP="00B41D48">
          <w:pPr>
            <w:pStyle w:val="Encabezado"/>
            <w:jc w:val="center"/>
            <w:rPr>
              <w:rFonts w:ascii="Arial" w:hAnsi="Arial" w:cs="Arial"/>
            </w:rPr>
          </w:pPr>
        </w:p>
      </w:tc>
      <w:tc>
        <w:tcPr>
          <w:tcW w:w="3856" w:type="dxa"/>
          <w:vMerge/>
        </w:tcPr>
        <w:p w14:paraId="2B88FB2E" w14:textId="77777777" w:rsidR="00B41D48" w:rsidRPr="00620ED1" w:rsidRDefault="00B41D48" w:rsidP="00B41D48">
          <w:pPr>
            <w:pStyle w:val="Encabezado"/>
            <w:jc w:val="center"/>
            <w:rPr>
              <w:rFonts w:ascii="Arial" w:hAnsi="Arial" w:cs="Arial"/>
              <w:sz w:val="18"/>
              <w:szCs w:val="18"/>
            </w:rPr>
          </w:pPr>
        </w:p>
      </w:tc>
      <w:tc>
        <w:tcPr>
          <w:tcW w:w="2552" w:type="dxa"/>
          <w:tcBorders>
            <w:left w:val="single" w:sz="4" w:space="0" w:color="auto"/>
            <w:bottom w:val="single" w:sz="4" w:space="0" w:color="auto"/>
          </w:tcBorders>
          <w:vAlign w:val="center"/>
        </w:tcPr>
        <w:p w14:paraId="4118E30F" w14:textId="1280B7DD" w:rsidR="00B41D48" w:rsidRPr="00620ED1" w:rsidRDefault="00B41D48" w:rsidP="00B41D48">
          <w:pPr>
            <w:pStyle w:val="Encabezado"/>
            <w:rPr>
              <w:rFonts w:ascii="Arial" w:hAnsi="Arial" w:cs="Arial"/>
              <w:sz w:val="18"/>
              <w:szCs w:val="18"/>
            </w:rPr>
          </w:pPr>
          <w:r w:rsidRPr="00620ED1">
            <w:rPr>
              <w:rFonts w:ascii="Arial" w:hAnsi="Arial" w:cs="Arial"/>
              <w:sz w:val="18"/>
              <w:szCs w:val="18"/>
            </w:rPr>
            <w:t xml:space="preserve">Página: </w:t>
          </w:r>
          <w:r w:rsidRPr="00620ED1">
            <w:rPr>
              <w:rFonts w:ascii="Arial" w:hAnsi="Arial" w:cs="Arial"/>
              <w:sz w:val="18"/>
              <w:szCs w:val="18"/>
              <w:lang w:val="es-ES"/>
            </w:rPr>
            <w:fldChar w:fldCharType="begin"/>
          </w:r>
          <w:r w:rsidRPr="00620ED1">
            <w:rPr>
              <w:rFonts w:ascii="Arial" w:hAnsi="Arial" w:cs="Arial"/>
              <w:sz w:val="18"/>
              <w:szCs w:val="18"/>
              <w:lang w:val="es-ES"/>
            </w:rPr>
            <w:instrText xml:space="preserve"> PAGE </w:instrText>
          </w:r>
          <w:r w:rsidRPr="00620ED1">
            <w:rPr>
              <w:rFonts w:ascii="Arial" w:hAnsi="Arial" w:cs="Arial"/>
              <w:sz w:val="18"/>
              <w:szCs w:val="18"/>
              <w:lang w:val="es-ES"/>
            </w:rPr>
            <w:fldChar w:fldCharType="separate"/>
          </w:r>
          <w:r w:rsidR="009C33E3">
            <w:rPr>
              <w:rFonts w:ascii="Arial" w:hAnsi="Arial" w:cs="Arial"/>
              <w:noProof/>
              <w:sz w:val="18"/>
              <w:szCs w:val="18"/>
              <w:lang w:val="es-ES"/>
            </w:rPr>
            <w:t>8</w:t>
          </w:r>
          <w:r w:rsidRPr="00620ED1">
            <w:rPr>
              <w:rFonts w:ascii="Arial" w:hAnsi="Arial" w:cs="Arial"/>
              <w:sz w:val="18"/>
              <w:szCs w:val="18"/>
              <w:lang w:val="es-ES"/>
            </w:rPr>
            <w:fldChar w:fldCharType="end"/>
          </w:r>
          <w:r w:rsidRPr="00620ED1">
            <w:rPr>
              <w:rFonts w:ascii="Arial" w:hAnsi="Arial" w:cs="Arial"/>
              <w:sz w:val="18"/>
              <w:szCs w:val="18"/>
              <w:lang w:val="es-ES"/>
            </w:rPr>
            <w:t xml:space="preserve"> de </w:t>
          </w:r>
          <w:r w:rsidRPr="00620ED1">
            <w:rPr>
              <w:rFonts w:ascii="Arial" w:hAnsi="Arial" w:cs="Arial"/>
              <w:sz w:val="18"/>
              <w:szCs w:val="18"/>
              <w:lang w:val="es-ES"/>
            </w:rPr>
            <w:fldChar w:fldCharType="begin"/>
          </w:r>
          <w:r w:rsidRPr="00620ED1">
            <w:rPr>
              <w:rFonts w:ascii="Arial" w:hAnsi="Arial" w:cs="Arial"/>
              <w:sz w:val="18"/>
              <w:szCs w:val="18"/>
              <w:lang w:val="es-ES"/>
            </w:rPr>
            <w:instrText xml:space="preserve"> NUMPAGES  </w:instrText>
          </w:r>
          <w:r w:rsidRPr="00620ED1">
            <w:rPr>
              <w:rFonts w:ascii="Arial" w:hAnsi="Arial" w:cs="Arial"/>
              <w:sz w:val="18"/>
              <w:szCs w:val="18"/>
              <w:lang w:val="es-ES"/>
            </w:rPr>
            <w:fldChar w:fldCharType="separate"/>
          </w:r>
          <w:r w:rsidR="009C33E3">
            <w:rPr>
              <w:rFonts w:ascii="Arial" w:hAnsi="Arial" w:cs="Arial"/>
              <w:noProof/>
              <w:sz w:val="18"/>
              <w:szCs w:val="18"/>
              <w:lang w:val="es-ES"/>
            </w:rPr>
            <w:t>8</w:t>
          </w:r>
          <w:r w:rsidRPr="00620ED1">
            <w:rPr>
              <w:rFonts w:ascii="Arial" w:hAnsi="Arial" w:cs="Arial"/>
              <w:sz w:val="18"/>
              <w:szCs w:val="18"/>
              <w:lang w:val="es-ES"/>
            </w:rPr>
            <w:fldChar w:fldCharType="end"/>
          </w:r>
        </w:p>
      </w:tc>
    </w:tr>
  </w:tbl>
  <w:p w14:paraId="5E183A6C" w14:textId="77777777" w:rsidR="00C764B0" w:rsidRDefault="00C764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6EA"/>
    <w:multiLevelType w:val="hybridMultilevel"/>
    <w:tmpl w:val="D02EF2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18247D"/>
    <w:multiLevelType w:val="hybridMultilevel"/>
    <w:tmpl w:val="B98E1FC8"/>
    <w:lvl w:ilvl="0" w:tplc="8A541FB2">
      <w:start w:val="1"/>
      <w:numFmt w:val="bullet"/>
      <w:lvlText w:val="-"/>
      <w:lvlJc w:val="left"/>
      <w:pPr>
        <w:ind w:left="1146" w:hanging="360"/>
      </w:pPr>
      <w:rPr>
        <w:rFonts w:ascii="Arial" w:eastAsiaTheme="minorHAnsi" w:hAnsi="Arial" w:cs="Aria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275E1A"/>
    <w:multiLevelType w:val="hybridMultilevel"/>
    <w:tmpl w:val="2A8826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9B43F7C"/>
    <w:multiLevelType w:val="hybridMultilevel"/>
    <w:tmpl w:val="65502950"/>
    <w:lvl w:ilvl="0" w:tplc="5A9C758A">
      <w:start w:val="1"/>
      <w:numFmt w:val="bullet"/>
      <w:lvlText w:val=""/>
      <w:lvlJc w:val="left"/>
      <w:pPr>
        <w:ind w:left="720" w:hanging="360"/>
      </w:pPr>
      <w:rPr>
        <w:rFonts w:ascii="Symbol" w:hAnsi="Symbol" w:hint="default"/>
      </w:rPr>
    </w:lvl>
    <w:lvl w:ilvl="1" w:tplc="A98E38D2">
      <w:start w:val="1"/>
      <w:numFmt w:val="bullet"/>
      <w:lvlText w:val="o"/>
      <w:lvlJc w:val="left"/>
      <w:pPr>
        <w:ind w:left="1440" w:hanging="360"/>
      </w:pPr>
      <w:rPr>
        <w:rFonts w:ascii="Courier New" w:hAnsi="Courier New" w:hint="default"/>
      </w:rPr>
    </w:lvl>
    <w:lvl w:ilvl="2" w:tplc="2A8A48DA">
      <w:start w:val="1"/>
      <w:numFmt w:val="bullet"/>
      <w:lvlText w:val=""/>
      <w:lvlJc w:val="left"/>
      <w:pPr>
        <w:ind w:left="2160" w:hanging="360"/>
      </w:pPr>
      <w:rPr>
        <w:rFonts w:ascii="Wingdings" w:hAnsi="Wingdings" w:hint="default"/>
      </w:rPr>
    </w:lvl>
    <w:lvl w:ilvl="3" w:tplc="5838B522">
      <w:start w:val="1"/>
      <w:numFmt w:val="bullet"/>
      <w:lvlText w:val=""/>
      <w:lvlJc w:val="left"/>
      <w:pPr>
        <w:ind w:left="2880" w:hanging="360"/>
      </w:pPr>
      <w:rPr>
        <w:rFonts w:ascii="Symbol" w:hAnsi="Symbol" w:hint="default"/>
      </w:rPr>
    </w:lvl>
    <w:lvl w:ilvl="4" w:tplc="588C6648">
      <w:start w:val="1"/>
      <w:numFmt w:val="bullet"/>
      <w:lvlText w:val="o"/>
      <w:lvlJc w:val="left"/>
      <w:pPr>
        <w:ind w:left="3600" w:hanging="360"/>
      </w:pPr>
      <w:rPr>
        <w:rFonts w:ascii="Courier New" w:hAnsi="Courier New" w:hint="default"/>
      </w:rPr>
    </w:lvl>
    <w:lvl w:ilvl="5" w:tplc="43AA5944">
      <w:start w:val="1"/>
      <w:numFmt w:val="bullet"/>
      <w:lvlText w:val=""/>
      <w:lvlJc w:val="left"/>
      <w:pPr>
        <w:ind w:left="4320" w:hanging="360"/>
      </w:pPr>
      <w:rPr>
        <w:rFonts w:ascii="Wingdings" w:hAnsi="Wingdings" w:hint="default"/>
      </w:rPr>
    </w:lvl>
    <w:lvl w:ilvl="6" w:tplc="E0A01566">
      <w:start w:val="1"/>
      <w:numFmt w:val="bullet"/>
      <w:lvlText w:val=""/>
      <w:lvlJc w:val="left"/>
      <w:pPr>
        <w:ind w:left="5040" w:hanging="360"/>
      </w:pPr>
      <w:rPr>
        <w:rFonts w:ascii="Symbol" w:hAnsi="Symbol" w:hint="default"/>
      </w:rPr>
    </w:lvl>
    <w:lvl w:ilvl="7" w:tplc="3D0203E4">
      <w:start w:val="1"/>
      <w:numFmt w:val="bullet"/>
      <w:lvlText w:val="o"/>
      <w:lvlJc w:val="left"/>
      <w:pPr>
        <w:ind w:left="5760" w:hanging="360"/>
      </w:pPr>
      <w:rPr>
        <w:rFonts w:ascii="Courier New" w:hAnsi="Courier New" w:hint="default"/>
      </w:rPr>
    </w:lvl>
    <w:lvl w:ilvl="8" w:tplc="A0AC61CA">
      <w:start w:val="1"/>
      <w:numFmt w:val="bullet"/>
      <w:lvlText w:val=""/>
      <w:lvlJc w:val="left"/>
      <w:pPr>
        <w:ind w:left="6480" w:hanging="360"/>
      </w:pPr>
      <w:rPr>
        <w:rFonts w:ascii="Wingdings" w:hAnsi="Wingdings" w:hint="default"/>
      </w:rPr>
    </w:lvl>
  </w:abstractNum>
  <w:abstractNum w:abstractNumId="5">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5E57E4C"/>
    <w:multiLevelType w:val="multilevel"/>
    <w:tmpl w:val="6F209356"/>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CA74E0"/>
    <w:multiLevelType w:val="hybridMultilevel"/>
    <w:tmpl w:val="6EE6F3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nsid w:val="33156DBD"/>
    <w:multiLevelType w:val="hybridMultilevel"/>
    <w:tmpl w:val="77324E16"/>
    <w:lvl w:ilvl="0" w:tplc="080A0001">
      <w:start w:val="1"/>
      <w:numFmt w:val="bullet"/>
      <w:lvlText w:val=""/>
      <w:lvlJc w:val="left"/>
      <w:pPr>
        <w:ind w:left="1080" w:hanging="360"/>
      </w:pPr>
      <w:rPr>
        <w:rFonts w:ascii="Symbol" w:hAnsi="Symbol"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nsid w:val="373D5F05"/>
    <w:multiLevelType w:val="hybridMultilevel"/>
    <w:tmpl w:val="1C6CAEC8"/>
    <w:lvl w:ilvl="0" w:tplc="D2604AB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26B3DA0"/>
    <w:multiLevelType w:val="hybridMultilevel"/>
    <w:tmpl w:val="D7D0EFEA"/>
    <w:lvl w:ilvl="0" w:tplc="6A20C178">
      <w:start w:val="1"/>
      <w:numFmt w:val="bullet"/>
      <w:lvlText w:val=""/>
      <w:lvlJc w:val="left"/>
      <w:pPr>
        <w:ind w:left="720" w:hanging="360"/>
      </w:pPr>
      <w:rPr>
        <w:rFonts w:ascii="Symbol" w:hAnsi="Symbol" w:hint="default"/>
      </w:rPr>
    </w:lvl>
    <w:lvl w:ilvl="1" w:tplc="C7EAD2EC">
      <w:start w:val="1"/>
      <w:numFmt w:val="bullet"/>
      <w:lvlText w:val="o"/>
      <w:lvlJc w:val="left"/>
      <w:pPr>
        <w:ind w:left="1440" w:hanging="360"/>
      </w:pPr>
      <w:rPr>
        <w:rFonts w:ascii="Courier New" w:hAnsi="Courier New" w:hint="default"/>
      </w:rPr>
    </w:lvl>
    <w:lvl w:ilvl="2" w:tplc="630C46DE">
      <w:start w:val="1"/>
      <w:numFmt w:val="bullet"/>
      <w:lvlText w:val=""/>
      <w:lvlJc w:val="left"/>
      <w:pPr>
        <w:ind w:left="2160" w:hanging="360"/>
      </w:pPr>
      <w:rPr>
        <w:rFonts w:ascii="Wingdings" w:hAnsi="Wingdings" w:hint="default"/>
      </w:rPr>
    </w:lvl>
    <w:lvl w:ilvl="3" w:tplc="262607FE">
      <w:start w:val="1"/>
      <w:numFmt w:val="bullet"/>
      <w:lvlText w:val=""/>
      <w:lvlJc w:val="left"/>
      <w:pPr>
        <w:ind w:left="2880" w:hanging="360"/>
      </w:pPr>
      <w:rPr>
        <w:rFonts w:ascii="Symbol" w:hAnsi="Symbol" w:hint="default"/>
      </w:rPr>
    </w:lvl>
    <w:lvl w:ilvl="4" w:tplc="0E4AAC9C">
      <w:start w:val="1"/>
      <w:numFmt w:val="bullet"/>
      <w:lvlText w:val="o"/>
      <w:lvlJc w:val="left"/>
      <w:pPr>
        <w:ind w:left="3600" w:hanging="360"/>
      </w:pPr>
      <w:rPr>
        <w:rFonts w:ascii="Courier New" w:hAnsi="Courier New" w:hint="default"/>
      </w:rPr>
    </w:lvl>
    <w:lvl w:ilvl="5" w:tplc="4C026F06">
      <w:start w:val="1"/>
      <w:numFmt w:val="bullet"/>
      <w:lvlText w:val=""/>
      <w:lvlJc w:val="left"/>
      <w:pPr>
        <w:ind w:left="4320" w:hanging="360"/>
      </w:pPr>
      <w:rPr>
        <w:rFonts w:ascii="Wingdings" w:hAnsi="Wingdings" w:hint="default"/>
      </w:rPr>
    </w:lvl>
    <w:lvl w:ilvl="6" w:tplc="D2662C36">
      <w:start w:val="1"/>
      <w:numFmt w:val="bullet"/>
      <w:lvlText w:val=""/>
      <w:lvlJc w:val="left"/>
      <w:pPr>
        <w:ind w:left="5040" w:hanging="360"/>
      </w:pPr>
      <w:rPr>
        <w:rFonts w:ascii="Symbol" w:hAnsi="Symbol" w:hint="default"/>
      </w:rPr>
    </w:lvl>
    <w:lvl w:ilvl="7" w:tplc="7472A996">
      <w:start w:val="1"/>
      <w:numFmt w:val="bullet"/>
      <w:lvlText w:val="o"/>
      <w:lvlJc w:val="left"/>
      <w:pPr>
        <w:ind w:left="5760" w:hanging="360"/>
      </w:pPr>
      <w:rPr>
        <w:rFonts w:ascii="Courier New" w:hAnsi="Courier New" w:hint="default"/>
      </w:rPr>
    </w:lvl>
    <w:lvl w:ilvl="8" w:tplc="85D4C052">
      <w:start w:val="1"/>
      <w:numFmt w:val="bullet"/>
      <w:lvlText w:val=""/>
      <w:lvlJc w:val="left"/>
      <w:pPr>
        <w:ind w:left="6480" w:hanging="360"/>
      </w:pPr>
      <w:rPr>
        <w:rFonts w:ascii="Wingdings" w:hAnsi="Wingdings" w:hint="default"/>
      </w:rPr>
    </w:lvl>
  </w:abstractNum>
  <w:abstractNum w:abstractNumId="15">
    <w:nsid w:val="430B4B54"/>
    <w:multiLevelType w:val="hybridMultilevel"/>
    <w:tmpl w:val="41DCE3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4DDC23AA"/>
    <w:multiLevelType w:val="hybridMultilevel"/>
    <w:tmpl w:val="CABC0B76"/>
    <w:lvl w:ilvl="0" w:tplc="D2604AB2">
      <w:numFmt w:val="bullet"/>
      <w:lvlText w:val="-"/>
      <w:lvlJc w:val="left"/>
      <w:pPr>
        <w:ind w:left="1146" w:hanging="360"/>
      </w:pPr>
      <w:rPr>
        <w:rFonts w:ascii="Arial" w:eastAsiaTheme="minorHAns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EB66460"/>
    <w:multiLevelType w:val="hybridMultilevel"/>
    <w:tmpl w:val="20C0C102"/>
    <w:lvl w:ilvl="0" w:tplc="FFFFFFFF">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F523D88"/>
    <w:multiLevelType w:val="hybridMultilevel"/>
    <w:tmpl w:val="ADB2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618E5B38"/>
    <w:multiLevelType w:val="hybridMultilevel"/>
    <w:tmpl w:val="9CEA22FC"/>
    <w:lvl w:ilvl="0" w:tplc="6D8C33E6">
      <w:start w:val="1"/>
      <w:numFmt w:val="bullet"/>
      <w:lvlText w:val="•"/>
      <w:lvlJc w:val="left"/>
      <w:pPr>
        <w:tabs>
          <w:tab w:val="num" w:pos="720"/>
        </w:tabs>
        <w:ind w:left="720" w:hanging="360"/>
      </w:pPr>
      <w:rPr>
        <w:rFonts w:ascii="Times New Roman" w:hAnsi="Times New Roman" w:hint="default"/>
      </w:rPr>
    </w:lvl>
    <w:lvl w:ilvl="1" w:tplc="55AAAD88" w:tentative="1">
      <w:start w:val="1"/>
      <w:numFmt w:val="bullet"/>
      <w:lvlText w:val="•"/>
      <w:lvlJc w:val="left"/>
      <w:pPr>
        <w:tabs>
          <w:tab w:val="num" w:pos="1440"/>
        </w:tabs>
        <w:ind w:left="1440" w:hanging="360"/>
      </w:pPr>
      <w:rPr>
        <w:rFonts w:ascii="Times New Roman" w:hAnsi="Times New Roman" w:hint="default"/>
      </w:rPr>
    </w:lvl>
    <w:lvl w:ilvl="2" w:tplc="D15C752C" w:tentative="1">
      <w:start w:val="1"/>
      <w:numFmt w:val="bullet"/>
      <w:lvlText w:val="•"/>
      <w:lvlJc w:val="left"/>
      <w:pPr>
        <w:tabs>
          <w:tab w:val="num" w:pos="2160"/>
        </w:tabs>
        <w:ind w:left="2160" w:hanging="360"/>
      </w:pPr>
      <w:rPr>
        <w:rFonts w:ascii="Times New Roman" w:hAnsi="Times New Roman" w:hint="default"/>
      </w:rPr>
    </w:lvl>
    <w:lvl w:ilvl="3" w:tplc="889C6CD6" w:tentative="1">
      <w:start w:val="1"/>
      <w:numFmt w:val="bullet"/>
      <w:lvlText w:val="•"/>
      <w:lvlJc w:val="left"/>
      <w:pPr>
        <w:tabs>
          <w:tab w:val="num" w:pos="2880"/>
        </w:tabs>
        <w:ind w:left="2880" w:hanging="360"/>
      </w:pPr>
      <w:rPr>
        <w:rFonts w:ascii="Times New Roman" w:hAnsi="Times New Roman" w:hint="default"/>
      </w:rPr>
    </w:lvl>
    <w:lvl w:ilvl="4" w:tplc="BE045A70" w:tentative="1">
      <w:start w:val="1"/>
      <w:numFmt w:val="bullet"/>
      <w:lvlText w:val="•"/>
      <w:lvlJc w:val="left"/>
      <w:pPr>
        <w:tabs>
          <w:tab w:val="num" w:pos="3600"/>
        </w:tabs>
        <w:ind w:left="3600" w:hanging="360"/>
      </w:pPr>
      <w:rPr>
        <w:rFonts w:ascii="Times New Roman" w:hAnsi="Times New Roman" w:hint="default"/>
      </w:rPr>
    </w:lvl>
    <w:lvl w:ilvl="5" w:tplc="E95AE87A" w:tentative="1">
      <w:start w:val="1"/>
      <w:numFmt w:val="bullet"/>
      <w:lvlText w:val="•"/>
      <w:lvlJc w:val="left"/>
      <w:pPr>
        <w:tabs>
          <w:tab w:val="num" w:pos="4320"/>
        </w:tabs>
        <w:ind w:left="4320" w:hanging="360"/>
      </w:pPr>
      <w:rPr>
        <w:rFonts w:ascii="Times New Roman" w:hAnsi="Times New Roman" w:hint="default"/>
      </w:rPr>
    </w:lvl>
    <w:lvl w:ilvl="6" w:tplc="4EC07F0A" w:tentative="1">
      <w:start w:val="1"/>
      <w:numFmt w:val="bullet"/>
      <w:lvlText w:val="•"/>
      <w:lvlJc w:val="left"/>
      <w:pPr>
        <w:tabs>
          <w:tab w:val="num" w:pos="5040"/>
        </w:tabs>
        <w:ind w:left="5040" w:hanging="360"/>
      </w:pPr>
      <w:rPr>
        <w:rFonts w:ascii="Times New Roman" w:hAnsi="Times New Roman" w:hint="default"/>
      </w:rPr>
    </w:lvl>
    <w:lvl w:ilvl="7" w:tplc="36F604CC" w:tentative="1">
      <w:start w:val="1"/>
      <w:numFmt w:val="bullet"/>
      <w:lvlText w:val="•"/>
      <w:lvlJc w:val="left"/>
      <w:pPr>
        <w:tabs>
          <w:tab w:val="num" w:pos="5760"/>
        </w:tabs>
        <w:ind w:left="5760" w:hanging="360"/>
      </w:pPr>
      <w:rPr>
        <w:rFonts w:ascii="Times New Roman" w:hAnsi="Times New Roman" w:hint="default"/>
      </w:rPr>
    </w:lvl>
    <w:lvl w:ilvl="8" w:tplc="800258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C3B50F1"/>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77F26037"/>
    <w:multiLevelType w:val="hybridMultilevel"/>
    <w:tmpl w:val="422AC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B891A75"/>
    <w:multiLevelType w:val="hybridMultilevel"/>
    <w:tmpl w:val="5F18A332"/>
    <w:lvl w:ilvl="0" w:tplc="FFFFFFFF">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2"/>
  </w:num>
  <w:num w:numId="4">
    <w:abstractNumId w:val="5"/>
  </w:num>
  <w:num w:numId="5">
    <w:abstractNumId w:val="2"/>
  </w:num>
  <w:num w:numId="6">
    <w:abstractNumId w:val="8"/>
  </w:num>
  <w:num w:numId="7">
    <w:abstractNumId w:val="10"/>
  </w:num>
  <w:num w:numId="8">
    <w:abstractNumId w:val="21"/>
  </w:num>
  <w:num w:numId="9">
    <w:abstractNumId w:val="25"/>
  </w:num>
  <w:num w:numId="10">
    <w:abstractNumId w:val="16"/>
  </w:num>
  <w:num w:numId="11">
    <w:abstractNumId w:val="24"/>
  </w:num>
  <w:num w:numId="12">
    <w:abstractNumId w:val="23"/>
  </w:num>
  <w:num w:numId="13">
    <w:abstractNumId w:val="3"/>
  </w:num>
  <w:num w:numId="14">
    <w:abstractNumId w:val="15"/>
  </w:num>
  <w:num w:numId="15">
    <w:abstractNumId w:val="9"/>
  </w:num>
  <w:num w:numId="16">
    <w:abstractNumId w:val="19"/>
  </w:num>
  <w:num w:numId="17">
    <w:abstractNumId w:val="6"/>
  </w:num>
  <w:num w:numId="18">
    <w:abstractNumId w:val="26"/>
  </w:num>
  <w:num w:numId="19">
    <w:abstractNumId w:val="27"/>
  </w:num>
  <w:num w:numId="20">
    <w:abstractNumId w:val="20"/>
  </w:num>
  <w:num w:numId="21">
    <w:abstractNumId w:val="17"/>
  </w:num>
  <w:num w:numId="22">
    <w:abstractNumId w:val="22"/>
  </w:num>
  <w:num w:numId="23">
    <w:abstractNumId w:val="13"/>
  </w:num>
  <w:num w:numId="24">
    <w:abstractNumId w:val="11"/>
  </w:num>
  <w:num w:numId="25">
    <w:abstractNumId w:val="14"/>
  </w:num>
  <w:num w:numId="26">
    <w:abstractNumId w:val="4"/>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078B"/>
    <w:rsid w:val="00002766"/>
    <w:rsid w:val="00002F3D"/>
    <w:rsid w:val="00012B29"/>
    <w:rsid w:val="00013E1B"/>
    <w:rsid w:val="000140BE"/>
    <w:rsid w:val="00020B2B"/>
    <w:rsid w:val="00023C1B"/>
    <w:rsid w:val="000254F6"/>
    <w:rsid w:val="00026274"/>
    <w:rsid w:val="000317CF"/>
    <w:rsid w:val="000462F0"/>
    <w:rsid w:val="0006702E"/>
    <w:rsid w:val="000715F4"/>
    <w:rsid w:val="00081223"/>
    <w:rsid w:val="000837FD"/>
    <w:rsid w:val="000867D1"/>
    <w:rsid w:val="00086CA2"/>
    <w:rsid w:val="00091F08"/>
    <w:rsid w:val="0009459F"/>
    <w:rsid w:val="000979F8"/>
    <w:rsid w:val="000A1385"/>
    <w:rsid w:val="000A1F5C"/>
    <w:rsid w:val="000B14C8"/>
    <w:rsid w:val="000B5123"/>
    <w:rsid w:val="000B6661"/>
    <w:rsid w:val="000C01BE"/>
    <w:rsid w:val="000C2769"/>
    <w:rsid w:val="000C3131"/>
    <w:rsid w:val="000D07CB"/>
    <w:rsid w:val="000F0FA8"/>
    <w:rsid w:val="000F42D8"/>
    <w:rsid w:val="000F49E8"/>
    <w:rsid w:val="000F55E4"/>
    <w:rsid w:val="000F5DDF"/>
    <w:rsid w:val="00101951"/>
    <w:rsid w:val="00101F75"/>
    <w:rsid w:val="00103A56"/>
    <w:rsid w:val="00106B17"/>
    <w:rsid w:val="00107AD9"/>
    <w:rsid w:val="00112AA8"/>
    <w:rsid w:val="001137CD"/>
    <w:rsid w:val="0011599B"/>
    <w:rsid w:val="001207C7"/>
    <w:rsid w:val="00126DB9"/>
    <w:rsid w:val="00127744"/>
    <w:rsid w:val="00127B07"/>
    <w:rsid w:val="001467E0"/>
    <w:rsid w:val="00150A8A"/>
    <w:rsid w:val="001520E7"/>
    <w:rsid w:val="00155764"/>
    <w:rsid w:val="0015645F"/>
    <w:rsid w:val="00160217"/>
    <w:rsid w:val="00170DDE"/>
    <w:rsid w:val="001727EF"/>
    <w:rsid w:val="00184665"/>
    <w:rsid w:val="001A3BB4"/>
    <w:rsid w:val="001A549F"/>
    <w:rsid w:val="001B2D70"/>
    <w:rsid w:val="001C22B4"/>
    <w:rsid w:val="001C73A0"/>
    <w:rsid w:val="001D0855"/>
    <w:rsid w:val="001D1BD2"/>
    <w:rsid w:val="001D1E87"/>
    <w:rsid w:val="001D2047"/>
    <w:rsid w:val="001E2CD6"/>
    <w:rsid w:val="001E36D8"/>
    <w:rsid w:val="001E47F0"/>
    <w:rsid w:val="001E78A1"/>
    <w:rsid w:val="001E7F05"/>
    <w:rsid w:val="001F6508"/>
    <w:rsid w:val="002023CB"/>
    <w:rsid w:val="00202BCA"/>
    <w:rsid w:val="00216683"/>
    <w:rsid w:val="002202E8"/>
    <w:rsid w:val="00220C6E"/>
    <w:rsid w:val="002216C2"/>
    <w:rsid w:val="002241B9"/>
    <w:rsid w:val="00232F06"/>
    <w:rsid w:val="002341BF"/>
    <w:rsid w:val="00242902"/>
    <w:rsid w:val="00251F56"/>
    <w:rsid w:val="00254732"/>
    <w:rsid w:val="00254C40"/>
    <w:rsid w:val="00255ABB"/>
    <w:rsid w:val="00255F7C"/>
    <w:rsid w:val="00257BF5"/>
    <w:rsid w:val="00257C5D"/>
    <w:rsid w:val="002615CD"/>
    <w:rsid w:val="00272E74"/>
    <w:rsid w:val="00275226"/>
    <w:rsid w:val="0027573C"/>
    <w:rsid w:val="00275BE5"/>
    <w:rsid w:val="002A0231"/>
    <w:rsid w:val="002A05B5"/>
    <w:rsid w:val="002A25F3"/>
    <w:rsid w:val="002A3653"/>
    <w:rsid w:val="002A3BEC"/>
    <w:rsid w:val="002A698C"/>
    <w:rsid w:val="002B335B"/>
    <w:rsid w:val="002B42DF"/>
    <w:rsid w:val="002B5D10"/>
    <w:rsid w:val="002B5FED"/>
    <w:rsid w:val="002C2CE2"/>
    <w:rsid w:val="002C4C1E"/>
    <w:rsid w:val="002D017F"/>
    <w:rsid w:val="002D3DE2"/>
    <w:rsid w:val="002D45E0"/>
    <w:rsid w:val="002D56ED"/>
    <w:rsid w:val="002E12FA"/>
    <w:rsid w:val="002F209A"/>
    <w:rsid w:val="002F3B87"/>
    <w:rsid w:val="002F72D7"/>
    <w:rsid w:val="002F779B"/>
    <w:rsid w:val="0030344E"/>
    <w:rsid w:val="003061F6"/>
    <w:rsid w:val="003073B8"/>
    <w:rsid w:val="00307607"/>
    <w:rsid w:val="00313118"/>
    <w:rsid w:val="00313EC9"/>
    <w:rsid w:val="003152D6"/>
    <w:rsid w:val="00315FC1"/>
    <w:rsid w:val="0033400D"/>
    <w:rsid w:val="00335CDF"/>
    <w:rsid w:val="003429A4"/>
    <w:rsid w:val="00366988"/>
    <w:rsid w:val="00375DD6"/>
    <w:rsid w:val="003961DD"/>
    <w:rsid w:val="003A0DA4"/>
    <w:rsid w:val="003A13D4"/>
    <w:rsid w:val="003A33C1"/>
    <w:rsid w:val="003A6041"/>
    <w:rsid w:val="003A6335"/>
    <w:rsid w:val="003B571E"/>
    <w:rsid w:val="003C11EC"/>
    <w:rsid w:val="003D2B3B"/>
    <w:rsid w:val="003E3660"/>
    <w:rsid w:val="003E3A73"/>
    <w:rsid w:val="003E633D"/>
    <w:rsid w:val="0040054A"/>
    <w:rsid w:val="0040278B"/>
    <w:rsid w:val="00405EDD"/>
    <w:rsid w:val="00407318"/>
    <w:rsid w:val="0040769E"/>
    <w:rsid w:val="0040784E"/>
    <w:rsid w:val="00414479"/>
    <w:rsid w:val="0042123B"/>
    <w:rsid w:val="00424EB0"/>
    <w:rsid w:val="00435957"/>
    <w:rsid w:val="00440B35"/>
    <w:rsid w:val="00443252"/>
    <w:rsid w:val="00453A36"/>
    <w:rsid w:val="00454F35"/>
    <w:rsid w:val="0046494E"/>
    <w:rsid w:val="0047090B"/>
    <w:rsid w:val="00484114"/>
    <w:rsid w:val="00487485"/>
    <w:rsid w:val="004A1207"/>
    <w:rsid w:val="004A2D1E"/>
    <w:rsid w:val="004A630C"/>
    <w:rsid w:val="004B1A0F"/>
    <w:rsid w:val="004B2F49"/>
    <w:rsid w:val="004B62C9"/>
    <w:rsid w:val="004C50C3"/>
    <w:rsid w:val="004C57B6"/>
    <w:rsid w:val="004D3725"/>
    <w:rsid w:val="004E320C"/>
    <w:rsid w:val="004E53F3"/>
    <w:rsid w:val="004E6360"/>
    <w:rsid w:val="004E7A97"/>
    <w:rsid w:val="004F3B62"/>
    <w:rsid w:val="004F40DA"/>
    <w:rsid w:val="00500356"/>
    <w:rsid w:val="00511731"/>
    <w:rsid w:val="005136FD"/>
    <w:rsid w:val="00520B04"/>
    <w:rsid w:val="005262EF"/>
    <w:rsid w:val="00531ED0"/>
    <w:rsid w:val="0053350C"/>
    <w:rsid w:val="00536C9A"/>
    <w:rsid w:val="005378AB"/>
    <w:rsid w:val="005418FF"/>
    <w:rsid w:val="00543FC4"/>
    <w:rsid w:val="0054406B"/>
    <w:rsid w:val="005463FE"/>
    <w:rsid w:val="00562B92"/>
    <w:rsid w:val="0056529D"/>
    <w:rsid w:val="0057288C"/>
    <w:rsid w:val="00582C57"/>
    <w:rsid w:val="005A3ABF"/>
    <w:rsid w:val="005A4025"/>
    <w:rsid w:val="005A4655"/>
    <w:rsid w:val="005B086A"/>
    <w:rsid w:val="005B5692"/>
    <w:rsid w:val="005B7C8B"/>
    <w:rsid w:val="005C3877"/>
    <w:rsid w:val="005C6158"/>
    <w:rsid w:val="005D2F78"/>
    <w:rsid w:val="005D34A7"/>
    <w:rsid w:val="005D6ABA"/>
    <w:rsid w:val="005E38CA"/>
    <w:rsid w:val="00601CB6"/>
    <w:rsid w:val="006137DB"/>
    <w:rsid w:val="006164B5"/>
    <w:rsid w:val="00617E26"/>
    <w:rsid w:val="00620ED1"/>
    <w:rsid w:val="00621F12"/>
    <w:rsid w:val="006266F9"/>
    <w:rsid w:val="0062677A"/>
    <w:rsid w:val="00637E8A"/>
    <w:rsid w:val="00641417"/>
    <w:rsid w:val="0064256F"/>
    <w:rsid w:val="00642771"/>
    <w:rsid w:val="0064447C"/>
    <w:rsid w:val="00645FF1"/>
    <w:rsid w:val="00651782"/>
    <w:rsid w:val="00651E8D"/>
    <w:rsid w:val="006549EA"/>
    <w:rsid w:val="006610B4"/>
    <w:rsid w:val="006666F8"/>
    <w:rsid w:val="00680894"/>
    <w:rsid w:val="00682C0C"/>
    <w:rsid w:val="006834FF"/>
    <w:rsid w:val="00685A38"/>
    <w:rsid w:val="006924CA"/>
    <w:rsid w:val="006B22AF"/>
    <w:rsid w:val="006B35FA"/>
    <w:rsid w:val="006B46F5"/>
    <w:rsid w:val="006C0390"/>
    <w:rsid w:val="006C5E25"/>
    <w:rsid w:val="006C77EB"/>
    <w:rsid w:val="006D0485"/>
    <w:rsid w:val="006D07EC"/>
    <w:rsid w:val="006D447E"/>
    <w:rsid w:val="006E3F52"/>
    <w:rsid w:val="006E45B1"/>
    <w:rsid w:val="006E4EC6"/>
    <w:rsid w:val="006E6083"/>
    <w:rsid w:val="006E744E"/>
    <w:rsid w:val="006F5E07"/>
    <w:rsid w:val="0070332A"/>
    <w:rsid w:val="007066AB"/>
    <w:rsid w:val="00723419"/>
    <w:rsid w:val="00724F95"/>
    <w:rsid w:val="007436B1"/>
    <w:rsid w:val="00745548"/>
    <w:rsid w:val="0074595B"/>
    <w:rsid w:val="007504DB"/>
    <w:rsid w:val="0075206C"/>
    <w:rsid w:val="00752178"/>
    <w:rsid w:val="00756F89"/>
    <w:rsid w:val="00763C79"/>
    <w:rsid w:val="00763CDF"/>
    <w:rsid w:val="007667A3"/>
    <w:rsid w:val="00772614"/>
    <w:rsid w:val="00776867"/>
    <w:rsid w:val="0078064B"/>
    <w:rsid w:val="00781B69"/>
    <w:rsid w:val="0079125C"/>
    <w:rsid w:val="007A0AF4"/>
    <w:rsid w:val="007A236A"/>
    <w:rsid w:val="007B0B5C"/>
    <w:rsid w:val="007B4813"/>
    <w:rsid w:val="007B4BE8"/>
    <w:rsid w:val="007C520E"/>
    <w:rsid w:val="007C5DFB"/>
    <w:rsid w:val="007C7089"/>
    <w:rsid w:val="007D49BF"/>
    <w:rsid w:val="007D5013"/>
    <w:rsid w:val="007D5028"/>
    <w:rsid w:val="007D6960"/>
    <w:rsid w:val="007E7956"/>
    <w:rsid w:val="007F2E31"/>
    <w:rsid w:val="007F7270"/>
    <w:rsid w:val="008042D6"/>
    <w:rsid w:val="00807DA2"/>
    <w:rsid w:val="00813D18"/>
    <w:rsid w:val="00813F1F"/>
    <w:rsid w:val="008151F2"/>
    <w:rsid w:val="00817068"/>
    <w:rsid w:val="00817A9A"/>
    <w:rsid w:val="00817E00"/>
    <w:rsid w:val="008221CE"/>
    <w:rsid w:val="00822692"/>
    <w:rsid w:val="008234CE"/>
    <w:rsid w:val="00833031"/>
    <w:rsid w:val="00841667"/>
    <w:rsid w:val="008419A2"/>
    <w:rsid w:val="00844097"/>
    <w:rsid w:val="0085112D"/>
    <w:rsid w:val="0085236C"/>
    <w:rsid w:val="00853544"/>
    <w:rsid w:val="00853587"/>
    <w:rsid w:val="00857CBE"/>
    <w:rsid w:val="00862EA9"/>
    <w:rsid w:val="00863E59"/>
    <w:rsid w:val="00864346"/>
    <w:rsid w:val="00865AD5"/>
    <w:rsid w:val="00867B18"/>
    <w:rsid w:val="00870F14"/>
    <w:rsid w:val="008740DC"/>
    <w:rsid w:val="00874A67"/>
    <w:rsid w:val="00875111"/>
    <w:rsid w:val="008753AC"/>
    <w:rsid w:val="008760C7"/>
    <w:rsid w:val="00876251"/>
    <w:rsid w:val="00882A42"/>
    <w:rsid w:val="00884579"/>
    <w:rsid w:val="00884BB1"/>
    <w:rsid w:val="00887A04"/>
    <w:rsid w:val="00892BD9"/>
    <w:rsid w:val="00896A5F"/>
    <w:rsid w:val="008A7CB9"/>
    <w:rsid w:val="008E4354"/>
    <w:rsid w:val="008F1C24"/>
    <w:rsid w:val="008F28F1"/>
    <w:rsid w:val="00907AAE"/>
    <w:rsid w:val="0092068A"/>
    <w:rsid w:val="009246B8"/>
    <w:rsid w:val="00927EF8"/>
    <w:rsid w:val="00930168"/>
    <w:rsid w:val="009328E6"/>
    <w:rsid w:val="00944D2D"/>
    <w:rsid w:val="009469FD"/>
    <w:rsid w:val="00951B3A"/>
    <w:rsid w:val="00951E9E"/>
    <w:rsid w:val="00954A34"/>
    <w:rsid w:val="00954EF7"/>
    <w:rsid w:val="009642A4"/>
    <w:rsid w:val="00964412"/>
    <w:rsid w:val="00967E80"/>
    <w:rsid w:val="009722AC"/>
    <w:rsid w:val="00973D4C"/>
    <w:rsid w:val="00976076"/>
    <w:rsid w:val="00981119"/>
    <w:rsid w:val="009861F6"/>
    <w:rsid w:val="00995494"/>
    <w:rsid w:val="00995BE4"/>
    <w:rsid w:val="009A072F"/>
    <w:rsid w:val="009A38CE"/>
    <w:rsid w:val="009C33E3"/>
    <w:rsid w:val="009C5A4B"/>
    <w:rsid w:val="009D5EAA"/>
    <w:rsid w:val="009D797C"/>
    <w:rsid w:val="009E40FE"/>
    <w:rsid w:val="009E577E"/>
    <w:rsid w:val="009E7A73"/>
    <w:rsid w:val="009F03D7"/>
    <w:rsid w:val="009F50DE"/>
    <w:rsid w:val="00A0203F"/>
    <w:rsid w:val="00A035A6"/>
    <w:rsid w:val="00A03951"/>
    <w:rsid w:val="00A1197C"/>
    <w:rsid w:val="00A121DC"/>
    <w:rsid w:val="00A27497"/>
    <w:rsid w:val="00A34E15"/>
    <w:rsid w:val="00A42BA5"/>
    <w:rsid w:val="00A433DE"/>
    <w:rsid w:val="00A45279"/>
    <w:rsid w:val="00A51DD0"/>
    <w:rsid w:val="00A57790"/>
    <w:rsid w:val="00A57AE2"/>
    <w:rsid w:val="00A6489C"/>
    <w:rsid w:val="00A64E11"/>
    <w:rsid w:val="00A71B1C"/>
    <w:rsid w:val="00A739F8"/>
    <w:rsid w:val="00A7637B"/>
    <w:rsid w:val="00A91723"/>
    <w:rsid w:val="00A941B2"/>
    <w:rsid w:val="00A945D7"/>
    <w:rsid w:val="00AA4CAE"/>
    <w:rsid w:val="00AB69C4"/>
    <w:rsid w:val="00AB7429"/>
    <w:rsid w:val="00AB7666"/>
    <w:rsid w:val="00AC0095"/>
    <w:rsid w:val="00AC1A23"/>
    <w:rsid w:val="00AD1CB4"/>
    <w:rsid w:val="00AD3432"/>
    <w:rsid w:val="00AE0F7C"/>
    <w:rsid w:val="00AE5421"/>
    <w:rsid w:val="00B003F6"/>
    <w:rsid w:val="00B015A2"/>
    <w:rsid w:val="00B027D8"/>
    <w:rsid w:val="00B0293E"/>
    <w:rsid w:val="00B260AD"/>
    <w:rsid w:val="00B26740"/>
    <w:rsid w:val="00B2774D"/>
    <w:rsid w:val="00B316DF"/>
    <w:rsid w:val="00B37E6D"/>
    <w:rsid w:val="00B41BF4"/>
    <w:rsid w:val="00B41D48"/>
    <w:rsid w:val="00B421E5"/>
    <w:rsid w:val="00B44301"/>
    <w:rsid w:val="00B46F1F"/>
    <w:rsid w:val="00B56149"/>
    <w:rsid w:val="00B60F77"/>
    <w:rsid w:val="00B87D1C"/>
    <w:rsid w:val="00B97E0B"/>
    <w:rsid w:val="00BA0402"/>
    <w:rsid w:val="00BB2C6C"/>
    <w:rsid w:val="00BB593E"/>
    <w:rsid w:val="00BC20D8"/>
    <w:rsid w:val="00BC2FF3"/>
    <w:rsid w:val="00BC409B"/>
    <w:rsid w:val="00BC451F"/>
    <w:rsid w:val="00BC68BF"/>
    <w:rsid w:val="00BD16BC"/>
    <w:rsid w:val="00BD4F47"/>
    <w:rsid w:val="00BD5111"/>
    <w:rsid w:val="00BE4442"/>
    <w:rsid w:val="00BF0EA5"/>
    <w:rsid w:val="00BF3688"/>
    <w:rsid w:val="00BF425B"/>
    <w:rsid w:val="00C020A7"/>
    <w:rsid w:val="00C10CA4"/>
    <w:rsid w:val="00C110B4"/>
    <w:rsid w:val="00C1119E"/>
    <w:rsid w:val="00C133CB"/>
    <w:rsid w:val="00C16085"/>
    <w:rsid w:val="00C16762"/>
    <w:rsid w:val="00C23DCB"/>
    <w:rsid w:val="00C246C3"/>
    <w:rsid w:val="00C359A1"/>
    <w:rsid w:val="00C37AE3"/>
    <w:rsid w:val="00C417C5"/>
    <w:rsid w:val="00C448C3"/>
    <w:rsid w:val="00C44D2D"/>
    <w:rsid w:val="00C44F9B"/>
    <w:rsid w:val="00C47837"/>
    <w:rsid w:val="00C50737"/>
    <w:rsid w:val="00C619AD"/>
    <w:rsid w:val="00C634B0"/>
    <w:rsid w:val="00C7153C"/>
    <w:rsid w:val="00C74C43"/>
    <w:rsid w:val="00C764B0"/>
    <w:rsid w:val="00C939C7"/>
    <w:rsid w:val="00C94468"/>
    <w:rsid w:val="00C94D44"/>
    <w:rsid w:val="00C96B59"/>
    <w:rsid w:val="00CA4BF9"/>
    <w:rsid w:val="00CA5F1E"/>
    <w:rsid w:val="00CB1310"/>
    <w:rsid w:val="00CB24E0"/>
    <w:rsid w:val="00CB437A"/>
    <w:rsid w:val="00CB655A"/>
    <w:rsid w:val="00CC2261"/>
    <w:rsid w:val="00CC3EE7"/>
    <w:rsid w:val="00CD615B"/>
    <w:rsid w:val="00CE2FDB"/>
    <w:rsid w:val="00CF3DBA"/>
    <w:rsid w:val="00CF3F83"/>
    <w:rsid w:val="00D0496F"/>
    <w:rsid w:val="00D04CB2"/>
    <w:rsid w:val="00D1428D"/>
    <w:rsid w:val="00D152F5"/>
    <w:rsid w:val="00D203E5"/>
    <w:rsid w:val="00D20C17"/>
    <w:rsid w:val="00D307EA"/>
    <w:rsid w:val="00D34B60"/>
    <w:rsid w:val="00D40B6C"/>
    <w:rsid w:val="00D43CAE"/>
    <w:rsid w:val="00D51A0D"/>
    <w:rsid w:val="00D720EA"/>
    <w:rsid w:val="00D74B39"/>
    <w:rsid w:val="00D8264C"/>
    <w:rsid w:val="00D9247E"/>
    <w:rsid w:val="00D951DC"/>
    <w:rsid w:val="00DA6C14"/>
    <w:rsid w:val="00DB7B44"/>
    <w:rsid w:val="00DC217D"/>
    <w:rsid w:val="00DC5102"/>
    <w:rsid w:val="00DE0F14"/>
    <w:rsid w:val="00DE2CE6"/>
    <w:rsid w:val="00DE7D5B"/>
    <w:rsid w:val="00E10593"/>
    <w:rsid w:val="00E10E0F"/>
    <w:rsid w:val="00E17E3F"/>
    <w:rsid w:val="00E33176"/>
    <w:rsid w:val="00E351ED"/>
    <w:rsid w:val="00E446D4"/>
    <w:rsid w:val="00E510B1"/>
    <w:rsid w:val="00E52091"/>
    <w:rsid w:val="00E53D7B"/>
    <w:rsid w:val="00E561D0"/>
    <w:rsid w:val="00E57D2B"/>
    <w:rsid w:val="00E61311"/>
    <w:rsid w:val="00E61EC6"/>
    <w:rsid w:val="00E702E2"/>
    <w:rsid w:val="00E774D3"/>
    <w:rsid w:val="00E8224B"/>
    <w:rsid w:val="00E931FB"/>
    <w:rsid w:val="00EC6AF2"/>
    <w:rsid w:val="00ED145E"/>
    <w:rsid w:val="00ED5781"/>
    <w:rsid w:val="00EE4C28"/>
    <w:rsid w:val="00EF0B3D"/>
    <w:rsid w:val="00EF6BDF"/>
    <w:rsid w:val="00F0389E"/>
    <w:rsid w:val="00F15662"/>
    <w:rsid w:val="00F16D49"/>
    <w:rsid w:val="00F20AD5"/>
    <w:rsid w:val="00F2629D"/>
    <w:rsid w:val="00F27D21"/>
    <w:rsid w:val="00F30A12"/>
    <w:rsid w:val="00F32EE5"/>
    <w:rsid w:val="00F342DA"/>
    <w:rsid w:val="00F52DBA"/>
    <w:rsid w:val="00F553F7"/>
    <w:rsid w:val="00F66506"/>
    <w:rsid w:val="00F66F7C"/>
    <w:rsid w:val="00F72EDC"/>
    <w:rsid w:val="00F743D9"/>
    <w:rsid w:val="00F83BF0"/>
    <w:rsid w:val="00F86948"/>
    <w:rsid w:val="00F875D2"/>
    <w:rsid w:val="00F9061B"/>
    <w:rsid w:val="00F9327A"/>
    <w:rsid w:val="00F932FC"/>
    <w:rsid w:val="00F93A49"/>
    <w:rsid w:val="00F94D9A"/>
    <w:rsid w:val="00F974FD"/>
    <w:rsid w:val="00FA0C90"/>
    <w:rsid w:val="00FB1E69"/>
    <w:rsid w:val="00FC15D9"/>
    <w:rsid w:val="00FC763B"/>
    <w:rsid w:val="00FD1919"/>
    <w:rsid w:val="00FD4A77"/>
    <w:rsid w:val="00FD55F2"/>
    <w:rsid w:val="00FE3196"/>
    <w:rsid w:val="00FE51FB"/>
    <w:rsid w:val="00FE7524"/>
    <w:rsid w:val="00FF2D15"/>
    <w:rsid w:val="00FF4D96"/>
    <w:rsid w:val="00FF5A33"/>
    <w:rsid w:val="656DEB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9FD7E8ED-6A7F-4F49-B9CF-89542C8F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apple-converted-space">
    <w:name w:val="apple-converted-space"/>
    <w:basedOn w:val="Fuentedeprrafopredeter"/>
    <w:rsid w:val="00973D4C"/>
  </w:style>
  <w:style w:type="paragraph" w:styleId="Sinespaciado">
    <w:name w:val="No Spacing"/>
    <w:uiPriority w:val="1"/>
    <w:qFormat/>
    <w:rsid w:val="00511731"/>
    <w:pPr>
      <w:spacing w:after="0" w:line="240" w:lineRule="auto"/>
    </w:pPr>
  </w:style>
  <w:style w:type="character" w:styleId="Textoennegrita">
    <w:name w:val="Strong"/>
    <w:basedOn w:val="Fuentedeprrafopredeter"/>
    <w:uiPriority w:val="22"/>
    <w:qFormat/>
    <w:rsid w:val="00242902"/>
    <w:rPr>
      <w:b/>
      <w:bCs/>
    </w:rPr>
  </w:style>
  <w:style w:type="paragraph" w:styleId="Descripcin">
    <w:name w:val="caption"/>
    <w:basedOn w:val="Normal"/>
    <w:next w:val="Normal"/>
    <w:uiPriority w:val="35"/>
    <w:unhideWhenUsed/>
    <w:qFormat/>
    <w:rsid w:val="00106B17"/>
    <w:pPr>
      <w:spacing w:after="200" w:line="240" w:lineRule="auto"/>
    </w:pPr>
    <w:rPr>
      <w:i/>
      <w:iCs/>
      <w:color w:val="44546A" w:themeColor="text2"/>
      <w:sz w:val="18"/>
      <w:szCs w:val="18"/>
    </w:rPr>
  </w:style>
  <w:style w:type="character" w:styleId="Hipervnculo">
    <w:name w:val="Hyperlink"/>
    <w:basedOn w:val="Fuentedeprrafopredeter"/>
    <w:uiPriority w:val="99"/>
    <w:semiHidden/>
    <w:unhideWhenUsed/>
    <w:rsid w:val="00F66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508">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04840311">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310591491">
      <w:bodyDiv w:val="1"/>
      <w:marLeft w:val="0"/>
      <w:marRight w:val="0"/>
      <w:marTop w:val="0"/>
      <w:marBottom w:val="0"/>
      <w:divBdr>
        <w:top w:val="none" w:sz="0" w:space="0" w:color="auto"/>
        <w:left w:val="none" w:sz="0" w:space="0" w:color="auto"/>
        <w:bottom w:val="none" w:sz="0" w:space="0" w:color="auto"/>
        <w:right w:val="none" w:sz="0" w:space="0" w:color="auto"/>
      </w:divBdr>
    </w:div>
    <w:div w:id="1590459228">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dp.gov.co/transparencia/informacion-interes/glos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8B75-758F-46CB-B0A5-FBDC6A65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9497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Sofy Lorena Arenas Vera</cp:lastModifiedBy>
  <cp:revision>3</cp:revision>
  <cp:lastPrinted>2019-08-16T22:49:00Z</cp:lastPrinted>
  <dcterms:created xsi:type="dcterms:W3CDTF">2019-08-21T15:22:00Z</dcterms:created>
  <dcterms:modified xsi:type="dcterms:W3CDTF">2019-08-28T19:46:00Z</dcterms:modified>
</cp:coreProperties>
</file>