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AD99" w14:textId="4FDD6A8E" w:rsidR="00F6321C" w:rsidRPr="00A6451F" w:rsidRDefault="00F6321C" w:rsidP="00F6321C">
      <w:pPr>
        <w:tabs>
          <w:tab w:val="num" w:pos="360"/>
        </w:tabs>
        <w:jc w:val="center"/>
        <w:rPr>
          <w:rFonts w:eastAsia="Arial Unicode MS" w:cs="Arial"/>
          <w:sz w:val="22"/>
          <w:szCs w:val="22"/>
          <w:lang w:val="es-ES" w:eastAsia="es-ES"/>
        </w:rPr>
      </w:pPr>
      <w:r w:rsidRPr="00A6451F">
        <w:rPr>
          <w:rFonts w:cs="Arial"/>
          <w:noProof/>
          <w:sz w:val="22"/>
          <w:szCs w:val="22"/>
          <w:lang w:val="en-US" w:eastAsia="en-US"/>
        </w:rPr>
        <mc:AlternateContent>
          <mc:Choice Requires="wps">
            <w:drawing>
              <wp:anchor distT="0" distB="0" distL="114300" distR="114300" simplePos="0" relativeHeight="251658241" behindDoc="0" locked="0" layoutInCell="1" allowOverlap="1" wp14:anchorId="79307160" wp14:editId="7C5D48E8">
                <wp:simplePos x="0" y="0"/>
                <wp:positionH relativeFrom="margin">
                  <wp:posOffset>2782181</wp:posOffset>
                </wp:positionH>
                <wp:positionV relativeFrom="paragraph">
                  <wp:posOffset>-1962</wp:posOffset>
                </wp:positionV>
                <wp:extent cx="3388360" cy="7765576"/>
                <wp:effectExtent l="0" t="0" r="0" b="6985"/>
                <wp:wrapNone/>
                <wp:docPr id="10" name="Cuadro de texto 10"/>
                <wp:cNvGraphicFramePr/>
                <a:graphic xmlns:a="http://schemas.openxmlformats.org/drawingml/2006/main">
                  <a:graphicData uri="http://schemas.microsoft.com/office/word/2010/wordprocessingShape">
                    <wps:wsp>
                      <wps:cNvSpPr txBox="1"/>
                      <wps:spPr>
                        <a:xfrm>
                          <a:off x="0" y="0"/>
                          <a:ext cx="3388360" cy="7765576"/>
                        </a:xfrm>
                        <a:prstGeom prst="rect">
                          <a:avLst/>
                        </a:prstGeom>
                        <a:noFill/>
                        <a:ln w="6350">
                          <a:noFill/>
                        </a:ln>
                      </wps:spPr>
                      <wps:txbx>
                        <w:txbxContent>
                          <w:p w14:paraId="48C88176" w14:textId="77777777" w:rsidR="003F7DED" w:rsidRDefault="003F7DED" w:rsidP="00F6321C">
                            <w:pPr>
                              <w:jc w:val="center"/>
                              <w:rPr>
                                <w:rFonts w:cs="Arial"/>
                                <w:b/>
                              </w:rPr>
                            </w:pPr>
                          </w:p>
                          <w:p w14:paraId="4F1B682E" w14:textId="388FF982" w:rsidR="003F7DED" w:rsidRPr="00296E36" w:rsidRDefault="003F7DED" w:rsidP="00F6321C">
                            <w:pPr>
                              <w:jc w:val="center"/>
                              <w:rPr>
                                <w:rFonts w:cs="Arial"/>
                                <w:sz w:val="24"/>
                                <w:szCs w:val="24"/>
                              </w:rPr>
                            </w:pPr>
                            <w:r w:rsidRPr="00336376">
                              <w:rPr>
                                <w:rFonts w:cs="Arial"/>
                                <w:sz w:val="24"/>
                                <w:szCs w:val="24"/>
                              </w:rPr>
                              <w:t xml:space="preserve">Criterios técnicos del Sector de Integración Social para la formulación de proyectos de inversión, con cargo a los presupuestos de los Fondos de Desarrollo Local </w:t>
                            </w:r>
                            <w:r>
                              <w:rPr>
                                <w:rFonts w:cs="Arial"/>
                                <w:sz w:val="24"/>
                                <w:szCs w:val="24"/>
                              </w:rPr>
                              <w:t xml:space="preserve">– FDL </w:t>
                            </w:r>
                            <w:r w:rsidRPr="00336376">
                              <w:rPr>
                                <w:rFonts w:cs="Arial"/>
                                <w:sz w:val="24"/>
                                <w:szCs w:val="24"/>
                              </w:rPr>
                              <w:t xml:space="preserve">para la vigencia </w:t>
                            </w:r>
                            <w:r w:rsidRPr="00296E36">
                              <w:rPr>
                                <w:rFonts w:cs="Arial"/>
                                <w:sz w:val="24"/>
                                <w:szCs w:val="24"/>
                              </w:rPr>
                              <w:t>202</w:t>
                            </w:r>
                            <w:r>
                              <w:rPr>
                                <w:rFonts w:cs="Arial"/>
                                <w:sz w:val="24"/>
                                <w:szCs w:val="24"/>
                              </w:rPr>
                              <w:t>3</w:t>
                            </w:r>
                          </w:p>
                          <w:p w14:paraId="69787E28" w14:textId="25372654" w:rsidR="003F7DED" w:rsidRPr="00336376" w:rsidRDefault="003F7DED" w:rsidP="00F6321C">
                            <w:pPr>
                              <w:jc w:val="center"/>
                              <w:rPr>
                                <w:rFonts w:cs="Arial"/>
                                <w:sz w:val="24"/>
                                <w:szCs w:val="24"/>
                              </w:rPr>
                            </w:pPr>
                          </w:p>
                          <w:p w14:paraId="4E8CAF61" w14:textId="77777777" w:rsidR="003F7DED" w:rsidRPr="00336376" w:rsidRDefault="003F7DED" w:rsidP="00F6321C">
                            <w:pPr>
                              <w:jc w:val="center"/>
                              <w:rPr>
                                <w:rFonts w:cs="Arial"/>
                                <w:sz w:val="24"/>
                                <w:szCs w:val="24"/>
                              </w:rPr>
                            </w:pPr>
                          </w:p>
                          <w:p w14:paraId="0630F6D5" w14:textId="77777777" w:rsidR="003F7DED" w:rsidRPr="00336376" w:rsidRDefault="003F7DED" w:rsidP="00F6321C">
                            <w:pPr>
                              <w:jc w:val="center"/>
                              <w:rPr>
                                <w:rFonts w:cs="Arial"/>
                                <w:sz w:val="24"/>
                                <w:szCs w:val="24"/>
                              </w:rPr>
                            </w:pPr>
                          </w:p>
                          <w:p w14:paraId="1F79EDA6" w14:textId="77777777" w:rsidR="003F7DED" w:rsidRPr="00336376" w:rsidRDefault="003F7DED" w:rsidP="00F6321C">
                            <w:pPr>
                              <w:jc w:val="center"/>
                              <w:rPr>
                                <w:rFonts w:cs="Arial"/>
                                <w:sz w:val="24"/>
                                <w:szCs w:val="24"/>
                              </w:rPr>
                            </w:pPr>
                            <w:r>
                              <w:rPr>
                                <w:rFonts w:cs="Arial"/>
                                <w:sz w:val="24"/>
                                <w:szCs w:val="24"/>
                              </w:rPr>
                              <w:t>SECRETARÍ</w:t>
                            </w:r>
                            <w:r w:rsidRPr="00336376">
                              <w:rPr>
                                <w:rFonts w:cs="Arial"/>
                                <w:sz w:val="24"/>
                                <w:szCs w:val="24"/>
                              </w:rPr>
                              <w:t>A DISTRITAL DE INTEGRACIÓN SOCIAL</w:t>
                            </w:r>
                          </w:p>
                          <w:p w14:paraId="239EA97C" w14:textId="77777777" w:rsidR="003F7DED" w:rsidRPr="00336376" w:rsidRDefault="003F7DED" w:rsidP="00F6321C">
                            <w:pPr>
                              <w:jc w:val="center"/>
                              <w:rPr>
                                <w:rFonts w:cs="Arial"/>
                                <w:sz w:val="24"/>
                                <w:szCs w:val="24"/>
                              </w:rPr>
                            </w:pPr>
                          </w:p>
                          <w:p w14:paraId="18D8CC05" w14:textId="77777777" w:rsidR="003F7DED" w:rsidRPr="00336376" w:rsidRDefault="003F7DED" w:rsidP="00F6321C">
                            <w:pPr>
                              <w:jc w:val="center"/>
                              <w:rPr>
                                <w:rFonts w:cs="Arial"/>
                                <w:sz w:val="24"/>
                                <w:szCs w:val="24"/>
                              </w:rPr>
                            </w:pPr>
                          </w:p>
                          <w:p w14:paraId="5017AAB7" w14:textId="3D249C20" w:rsidR="003F7DED" w:rsidRDefault="003F7DED" w:rsidP="00F6321C">
                            <w:pPr>
                              <w:jc w:val="center"/>
                              <w:rPr>
                                <w:rFonts w:cs="Arial"/>
                                <w:sz w:val="24"/>
                                <w:szCs w:val="24"/>
                              </w:rPr>
                            </w:pPr>
                            <w:r w:rsidRPr="00336376">
                              <w:rPr>
                                <w:rFonts w:cs="Arial"/>
                                <w:sz w:val="24"/>
                                <w:szCs w:val="24"/>
                              </w:rPr>
                              <w:t>Subsecretar</w:t>
                            </w:r>
                            <w:r>
                              <w:rPr>
                                <w:rFonts w:cs="Arial"/>
                                <w:sz w:val="24"/>
                                <w:szCs w:val="24"/>
                              </w:rPr>
                              <w:t>í</w:t>
                            </w:r>
                            <w:r w:rsidRPr="00336376">
                              <w:rPr>
                                <w:rFonts w:cs="Arial"/>
                                <w:sz w:val="24"/>
                                <w:szCs w:val="24"/>
                              </w:rPr>
                              <w:t>a</w:t>
                            </w:r>
                          </w:p>
                          <w:p w14:paraId="4086525D" w14:textId="77777777" w:rsidR="00234F78" w:rsidRPr="00336376" w:rsidRDefault="00234F78" w:rsidP="00F6321C">
                            <w:pPr>
                              <w:jc w:val="center"/>
                              <w:rPr>
                                <w:rFonts w:cs="Arial"/>
                                <w:sz w:val="24"/>
                                <w:szCs w:val="24"/>
                              </w:rPr>
                            </w:pPr>
                          </w:p>
                          <w:p w14:paraId="36FD1296" w14:textId="77777777" w:rsidR="003F7DED" w:rsidRPr="00336376" w:rsidRDefault="003F7DED" w:rsidP="00F6321C">
                            <w:pPr>
                              <w:jc w:val="center"/>
                              <w:rPr>
                                <w:rFonts w:cs="Arial"/>
                                <w:sz w:val="24"/>
                                <w:szCs w:val="24"/>
                              </w:rPr>
                            </w:pPr>
                            <w:r w:rsidRPr="00336376">
                              <w:rPr>
                                <w:rFonts w:cs="Arial"/>
                                <w:sz w:val="24"/>
                                <w:szCs w:val="24"/>
                              </w:rPr>
                              <w:t>Dirección Territorial</w:t>
                            </w:r>
                          </w:p>
                          <w:p w14:paraId="25BED1BF" w14:textId="77777777" w:rsidR="003F7DED" w:rsidRPr="00336376" w:rsidRDefault="003F7DED" w:rsidP="00F6321C">
                            <w:pPr>
                              <w:jc w:val="center"/>
                              <w:rPr>
                                <w:rFonts w:cs="Arial"/>
                                <w:sz w:val="24"/>
                                <w:szCs w:val="24"/>
                              </w:rPr>
                            </w:pPr>
                            <w:r w:rsidRPr="00336376">
                              <w:rPr>
                                <w:rFonts w:cs="Arial"/>
                                <w:sz w:val="24"/>
                                <w:szCs w:val="24"/>
                              </w:rPr>
                              <w:t>Subdirección de Gestión Integral Local</w:t>
                            </w:r>
                          </w:p>
                          <w:p w14:paraId="24814A48" w14:textId="77777777" w:rsidR="003F7DED" w:rsidRPr="00336376" w:rsidRDefault="003F7DED" w:rsidP="00F6321C">
                            <w:pPr>
                              <w:jc w:val="center"/>
                              <w:rPr>
                                <w:rFonts w:cs="Arial"/>
                                <w:sz w:val="24"/>
                                <w:szCs w:val="24"/>
                              </w:rPr>
                            </w:pPr>
                            <w:r w:rsidRPr="00336376">
                              <w:rPr>
                                <w:rFonts w:cs="Arial"/>
                                <w:sz w:val="24"/>
                                <w:szCs w:val="24"/>
                              </w:rPr>
                              <w:t>Subdirección para la Identificación, caracterización e Integración</w:t>
                            </w:r>
                          </w:p>
                          <w:p w14:paraId="3CD592E6" w14:textId="77777777" w:rsidR="00234F78" w:rsidRDefault="00234F78" w:rsidP="00F6321C">
                            <w:pPr>
                              <w:jc w:val="center"/>
                              <w:rPr>
                                <w:rFonts w:cs="Arial"/>
                                <w:sz w:val="24"/>
                                <w:szCs w:val="24"/>
                              </w:rPr>
                            </w:pPr>
                          </w:p>
                          <w:p w14:paraId="0F0B60FC" w14:textId="5B288726" w:rsidR="003F7DED" w:rsidRPr="00336376" w:rsidRDefault="003F7DED" w:rsidP="00F6321C">
                            <w:pPr>
                              <w:jc w:val="center"/>
                              <w:rPr>
                                <w:rFonts w:cs="Arial"/>
                                <w:sz w:val="24"/>
                                <w:szCs w:val="24"/>
                              </w:rPr>
                            </w:pPr>
                            <w:r w:rsidRPr="00336376">
                              <w:rPr>
                                <w:rFonts w:cs="Arial"/>
                                <w:sz w:val="24"/>
                                <w:szCs w:val="24"/>
                              </w:rPr>
                              <w:t>Dirección Poblacional</w:t>
                            </w:r>
                          </w:p>
                          <w:p w14:paraId="42945932" w14:textId="77777777" w:rsidR="003F7DED" w:rsidRPr="00336376" w:rsidRDefault="003F7DED" w:rsidP="00F6321C">
                            <w:pPr>
                              <w:jc w:val="center"/>
                              <w:rPr>
                                <w:rFonts w:cs="Arial"/>
                                <w:sz w:val="24"/>
                                <w:szCs w:val="24"/>
                              </w:rPr>
                            </w:pPr>
                            <w:r w:rsidRPr="00336376">
                              <w:rPr>
                                <w:rFonts w:cs="Arial"/>
                                <w:sz w:val="24"/>
                                <w:szCs w:val="24"/>
                              </w:rPr>
                              <w:t>Subdirección para la Infancia</w:t>
                            </w:r>
                          </w:p>
                          <w:p w14:paraId="502EAF1A" w14:textId="77777777" w:rsidR="003F7DED" w:rsidRPr="00336376" w:rsidRDefault="003F7DED" w:rsidP="00F6321C">
                            <w:pPr>
                              <w:jc w:val="center"/>
                              <w:rPr>
                                <w:rFonts w:cs="Arial"/>
                                <w:sz w:val="24"/>
                                <w:szCs w:val="24"/>
                              </w:rPr>
                            </w:pPr>
                            <w:r w:rsidRPr="00336376">
                              <w:rPr>
                                <w:rFonts w:cs="Arial"/>
                                <w:sz w:val="24"/>
                                <w:szCs w:val="24"/>
                              </w:rPr>
                              <w:t>Subdirección para la Juventud</w:t>
                            </w:r>
                          </w:p>
                          <w:p w14:paraId="2A004D6A" w14:textId="77777777" w:rsidR="003F7DED" w:rsidRDefault="003F7DED" w:rsidP="00F6321C">
                            <w:pPr>
                              <w:jc w:val="center"/>
                              <w:rPr>
                                <w:rFonts w:cs="Arial"/>
                                <w:sz w:val="24"/>
                                <w:szCs w:val="24"/>
                              </w:rPr>
                            </w:pPr>
                            <w:r w:rsidRPr="00336376">
                              <w:rPr>
                                <w:rFonts w:cs="Arial"/>
                                <w:sz w:val="24"/>
                                <w:szCs w:val="24"/>
                              </w:rPr>
                              <w:t>Subdirección para la Vejez</w:t>
                            </w:r>
                          </w:p>
                          <w:p w14:paraId="68A6B498" w14:textId="32248E06" w:rsidR="003F7DED" w:rsidRDefault="003F7DED" w:rsidP="00F6321C">
                            <w:pPr>
                              <w:jc w:val="center"/>
                              <w:rPr>
                                <w:rFonts w:cs="Arial"/>
                                <w:sz w:val="24"/>
                                <w:szCs w:val="24"/>
                              </w:rPr>
                            </w:pPr>
                            <w:r>
                              <w:rPr>
                                <w:rFonts w:cs="Arial"/>
                                <w:sz w:val="24"/>
                                <w:szCs w:val="24"/>
                              </w:rPr>
                              <w:t xml:space="preserve">Dirección </w:t>
                            </w:r>
                            <w:r w:rsidR="00B92792">
                              <w:rPr>
                                <w:rFonts w:cs="Arial"/>
                                <w:sz w:val="24"/>
                                <w:szCs w:val="24"/>
                              </w:rPr>
                              <w:t>para la</w:t>
                            </w:r>
                            <w:r>
                              <w:rPr>
                                <w:rFonts w:cs="Arial"/>
                                <w:sz w:val="24"/>
                                <w:szCs w:val="24"/>
                              </w:rPr>
                              <w:t xml:space="preserve"> inclusión y las familias</w:t>
                            </w:r>
                          </w:p>
                          <w:p w14:paraId="5E6B2A4C" w14:textId="5BFA24B3" w:rsidR="003F7DED" w:rsidRPr="00336376" w:rsidRDefault="003F7DED" w:rsidP="00F6321C">
                            <w:pPr>
                              <w:jc w:val="center"/>
                              <w:rPr>
                                <w:rFonts w:cs="Arial"/>
                                <w:sz w:val="24"/>
                                <w:szCs w:val="24"/>
                              </w:rPr>
                            </w:pPr>
                            <w:r w:rsidRPr="00336376">
                              <w:rPr>
                                <w:rFonts w:cs="Arial"/>
                                <w:sz w:val="24"/>
                                <w:szCs w:val="24"/>
                              </w:rPr>
                              <w:t xml:space="preserve">Subdirección para la </w:t>
                            </w:r>
                            <w:r w:rsidR="00B92792">
                              <w:rPr>
                                <w:rFonts w:cs="Arial"/>
                                <w:sz w:val="24"/>
                                <w:szCs w:val="24"/>
                              </w:rPr>
                              <w:t>F</w:t>
                            </w:r>
                            <w:r w:rsidRPr="00336376">
                              <w:rPr>
                                <w:rFonts w:cs="Arial"/>
                                <w:sz w:val="24"/>
                                <w:szCs w:val="24"/>
                              </w:rPr>
                              <w:t>amilia</w:t>
                            </w:r>
                          </w:p>
                          <w:p w14:paraId="504281D8" w14:textId="6B46EA95" w:rsidR="003F7DED" w:rsidRDefault="003F7DED" w:rsidP="00F6321C">
                            <w:pPr>
                              <w:jc w:val="center"/>
                              <w:rPr>
                                <w:rFonts w:cs="Arial"/>
                                <w:sz w:val="24"/>
                                <w:szCs w:val="24"/>
                              </w:rPr>
                            </w:pPr>
                            <w:r w:rsidRPr="00336376">
                              <w:rPr>
                                <w:rFonts w:cs="Arial"/>
                                <w:sz w:val="24"/>
                                <w:szCs w:val="24"/>
                              </w:rPr>
                              <w:t xml:space="preserve">Subdirección </w:t>
                            </w:r>
                            <w:r w:rsidR="00B92792">
                              <w:rPr>
                                <w:rFonts w:cs="Arial"/>
                                <w:sz w:val="24"/>
                                <w:szCs w:val="24"/>
                              </w:rPr>
                              <w:t>para</w:t>
                            </w:r>
                            <w:r w:rsidRPr="00336376">
                              <w:rPr>
                                <w:rFonts w:cs="Arial"/>
                                <w:sz w:val="24"/>
                                <w:szCs w:val="24"/>
                              </w:rPr>
                              <w:t xml:space="preserve"> </w:t>
                            </w:r>
                            <w:r w:rsidR="00B92792">
                              <w:rPr>
                                <w:rFonts w:cs="Arial"/>
                                <w:sz w:val="24"/>
                                <w:szCs w:val="24"/>
                              </w:rPr>
                              <w:t>a</w:t>
                            </w:r>
                            <w:r w:rsidRPr="00336376">
                              <w:rPr>
                                <w:rFonts w:cs="Arial"/>
                                <w:sz w:val="24"/>
                                <w:szCs w:val="24"/>
                              </w:rPr>
                              <w:t>suntos LGBTI</w:t>
                            </w:r>
                          </w:p>
                          <w:p w14:paraId="227C2C50" w14:textId="77777777" w:rsidR="003F7DED" w:rsidRPr="00336376" w:rsidRDefault="003F7DED" w:rsidP="00F6321C">
                            <w:pPr>
                              <w:jc w:val="center"/>
                              <w:rPr>
                                <w:rFonts w:cs="Arial"/>
                                <w:sz w:val="24"/>
                                <w:szCs w:val="24"/>
                              </w:rPr>
                            </w:pPr>
                            <w:r>
                              <w:rPr>
                                <w:rFonts w:cs="Arial"/>
                                <w:sz w:val="24"/>
                                <w:szCs w:val="24"/>
                              </w:rPr>
                              <w:t>Subdirección para la discapacidad</w:t>
                            </w:r>
                          </w:p>
                          <w:p w14:paraId="10BCC1AC" w14:textId="77777777" w:rsidR="003F7DED" w:rsidRPr="00336376" w:rsidRDefault="003F7DED" w:rsidP="00F6321C">
                            <w:pPr>
                              <w:jc w:val="center"/>
                              <w:rPr>
                                <w:rFonts w:cs="Arial"/>
                                <w:sz w:val="24"/>
                                <w:szCs w:val="24"/>
                              </w:rPr>
                            </w:pPr>
                          </w:p>
                          <w:p w14:paraId="345E9756" w14:textId="77777777" w:rsidR="003F7DED" w:rsidRPr="00336376" w:rsidRDefault="003F7DED" w:rsidP="00F6321C">
                            <w:pPr>
                              <w:jc w:val="center"/>
                              <w:rPr>
                                <w:rFonts w:cs="Arial"/>
                                <w:sz w:val="24"/>
                                <w:szCs w:val="24"/>
                              </w:rPr>
                            </w:pPr>
                            <w:r w:rsidRPr="00336376">
                              <w:rPr>
                                <w:rFonts w:cs="Arial"/>
                                <w:sz w:val="24"/>
                                <w:szCs w:val="24"/>
                              </w:rPr>
                              <w:t>Dirección de Análisis y Diseño Estratégico</w:t>
                            </w:r>
                          </w:p>
                          <w:p w14:paraId="2BE08C65" w14:textId="77777777" w:rsidR="003F7DED" w:rsidRPr="00336376" w:rsidRDefault="003F7DED" w:rsidP="00F6321C">
                            <w:pPr>
                              <w:jc w:val="center"/>
                              <w:rPr>
                                <w:rFonts w:cs="Arial"/>
                                <w:sz w:val="24"/>
                                <w:szCs w:val="24"/>
                              </w:rPr>
                            </w:pPr>
                            <w:r w:rsidRPr="00336376">
                              <w:rPr>
                                <w:rFonts w:cs="Arial"/>
                                <w:sz w:val="24"/>
                                <w:szCs w:val="24"/>
                              </w:rPr>
                              <w:t>Subdirección de Diseño Evaluación y Sistematización</w:t>
                            </w:r>
                          </w:p>
                          <w:p w14:paraId="6076C379" w14:textId="77777777" w:rsidR="003F7DED" w:rsidRPr="00336376" w:rsidRDefault="003F7DED" w:rsidP="00F6321C">
                            <w:pPr>
                              <w:jc w:val="center"/>
                              <w:rPr>
                                <w:rFonts w:cs="Arial"/>
                                <w:sz w:val="24"/>
                                <w:szCs w:val="24"/>
                              </w:rPr>
                            </w:pPr>
                          </w:p>
                          <w:p w14:paraId="4735EF6B" w14:textId="77777777" w:rsidR="003F7DED" w:rsidRPr="00336376" w:rsidRDefault="003F7DED" w:rsidP="00F6321C">
                            <w:pPr>
                              <w:jc w:val="center"/>
                              <w:rPr>
                                <w:rFonts w:cs="Arial"/>
                                <w:sz w:val="24"/>
                                <w:szCs w:val="24"/>
                              </w:rPr>
                            </w:pPr>
                          </w:p>
                          <w:p w14:paraId="7B2EBC60" w14:textId="77777777" w:rsidR="003F7DED" w:rsidRPr="00336376" w:rsidRDefault="003F7DED" w:rsidP="00F6321C">
                            <w:pPr>
                              <w:jc w:val="center"/>
                              <w:rPr>
                                <w:rFonts w:cs="Arial"/>
                                <w:sz w:val="24"/>
                                <w:szCs w:val="24"/>
                              </w:rPr>
                            </w:pPr>
                          </w:p>
                          <w:p w14:paraId="00ED671F" w14:textId="77777777" w:rsidR="003F7DED" w:rsidRDefault="003F7DED" w:rsidP="00F6321C">
                            <w:pPr>
                              <w:jc w:val="center"/>
                              <w:rPr>
                                <w:rFonts w:cs="Arial"/>
                                <w:sz w:val="24"/>
                                <w:szCs w:val="24"/>
                              </w:rPr>
                            </w:pPr>
                          </w:p>
                          <w:p w14:paraId="2E99BA13" w14:textId="77777777" w:rsidR="003F7DED" w:rsidRPr="00336376" w:rsidRDefault="003F7DED" w:rsidP="00F6321C">
                            <w:pPr>
                              <w:jc w:val="center"/>
                              <w:rPr>
                                <w:rFonts w:cs="Arial"/>
                                <w:sz w:val="24"/>
                                <w:szCs w:val="24"/>
                              </w:rPr>
                            </w:pPr>
                          </w:p>
                          <w:p w14:paraId="5A842C04" w14:textId="77777777" w:rsidR="003F7DED" w:rsidRPr="00336376" w:rsidRDefault="003F7DED" w:rsidP="00F6321C">
                            <w:pPr>
                              <w:jc w:val="center"/>
                              <w:rPr>
                                <w:rFonts w:cs="Arial"/>
                                <w:sz w:val="24"/>
                                <w:szCs w:val="24"/>
                              </w:rPr>
                            </w:pPr>
                          </w:p>
                          <w:p w14:paraId="1B9974E0" w14:textId="77777777" w:rsidR="003F7DED" w:rsidRDefault="003F7DED" w:rsidP="00F6321C">
                            <w:pPr>
                              <w:jc w:val="center"/>
                              <w:rPr>
                                <w:rFonts w:cs="Arial"/>
                                <w:sz w:val="24"/>
                                <w:szCs w:val="24"/>
                              </w:rPr>
                            </w:pPr>
                            <w:r>
                              <w:rPr>
                                <w:rFonts w:cs="Arial"/>
                                <w:sz w:val="24"/>
                                <w:szCs w:val="24"/>
                              </w:rPr>
                              <w:t>Bogotá D.C</w:t>
                            </w:r>
                          </w:p>
                          <w:p w14:paraId="6925883E" w14:textId="3FF831DA" w:rsidR="003F7DED" w:rsidRDefault="003F7DED" w:rsidP="00F6321C">
                            <w:pPr>
                              <w:jc w:val="center"/>
                              <w:rPr>
                                <w:rFonts w:cs="Arial"/>
                                <w:sz w:val="24"/>
                                <w:szCs w:val="24"/>
                              </w:rPr>
                            </w:pPr>
                            <w:r>
                              <w:rPr>
                                <w:rFonts w:cs="Arial"/>
                                <w:sz w:val="24"/>
                                <w:szCs w:val="24"/>
                              </w:rPr>
                              <w:t xml:space="preserve">Actualizado </w:t>
                            </w:r>
                            <w:proofErr w:type="gramStart"/>
                            <w:r>
                              <w:rPr>
                                <w:rFonts w:cs="Arial"/>
                                <w:sz w:val="24"/>
                                <w:szCs w:val="24"/>
                              </w:rPr>
                              <w:t>Marzo</w:t>
                            </w:r>
                            <w:proofErr w:type="gramEnd"/>
                            <w:r>
                              <w:rPr>
                                <w:rFonts w:cs="Arial"/>
                                <w:sz w:val="24"/>
                                <w:szCs w:val="24"/>
                              </w:rPr>
                              <w:t xml:space="preserve"> 2023</w:t>
                            </w:r>
                          </w:p>
                          <w:p w14:paraId="0C37D6B9" w14:textId="77777777" w:rsidR="003F7DED" w:rsidRPr="00296E36" w:rsidRDefault="003F7DED" w:rsidP="00F6321C">
                            <w:pPr>
                              <w:jc w:val="center"/>
                              <w:rPr>
                                <w:rFonts w:cs="Arial"/>
                                <w:sz w:val="24"/>
                                <w:szCs w:val="24"/>
                              </w:rPr>
                            </w:pPr>
                          </w:p>
                          <w:p w14:paraId="5FE8AEAE" w14:textId="0509EAF6" w:rsidR="003F7DED" w:rsidRPr="007C11C7" w:rsidRDefault="003F7DED" w:rsidP="00F6321C">
                            <w:pPr>
                              <w:jc w:val="center"/>
                              <w:rPr>
                                <w:rFonts w:cs="Arial"/>
                                <w:color w:val="00B050"/>
                                <w:sz w:val="24"/>
                                <w:szCs w:val="24"/>
                              </w:rPr>
                            </w:pPr>
                            <w:r>
                              <w:rPr>
                                <w:noProof/>
                                <w:lang w:val="en-US" w:eastAsia="en-US"/>
                              </w:rPr>
                              <w:drawing>
                                <wp:inline distT="0" distB="0" distL="0" distR="0" wp14:anchorId="6887952A" wp14:editId="34725622">
                                  <wp:extent cx="3190875" cy="42354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0875" cy="423545"/>
                                          </a:xfrm>
                                          <a:prstGeom prst="rect">
                                            <a:avLst/>
                                          </a:prstGeom>
                                        </pic:spPr>
                                      </pic:pic>
                                    </a:graphicData>
                                  </a:graphic>
                                </wp:inline>
                              </w:drawing>
                            </w:r>
                          </w:p>
                          <w:p w14:paraId="7C822239" w14:textId="77777777" w:rsidR="003F7DED" w:rsidRPr="007C11C7" w:rsidRDefault="003F7DED" w:rsidP="00F6321C">
                            <w:pPr>
                              <w:jc w:val="center"/>
                              <w:rPr>
                                <w:rFonts w:cs="Arial"/>
                                <w:color w:val="00B050"/>
                              </w:rPr>
                            </w:pPr>
                          </w:p>
                          <w:p w14:paraId="2767DCD2" w14:textId="77777777" w:rsidR="003F7DED" w:rsidRPr="007C11C7" w:rsidRDefault="003F7DED" w:rsidP="00F6321C">
                            <w:pPr>
                              <w:jc w:val="center"/>
                              <w:rPr>
                                <w:rFonts w:cs="Arial"/>
                                <w:color w:val="00B050"/>
                              </w:rPr>
                            </w:pPr>
                          </w:p>
                          <w:p w14:paraId="568F1E5C" w14:textId="7F4B0928" w:rsidR="003F7DED" w:rsidRPr="007C11C7" w:rsidRDefault="003F7DED" w:rsidP="00F6321C">
                            <w:pPr>
                              <w:jc w:val="center"/>
                              <w:rPr>
                                <w:rFonts w:cs="Arial"/>
                                <w:color w:val="00B050"/>
                              </w:rPr>
                            </w:pPr>
                          </w:p>
                          <w:p w14:paraId="4B8C807E" w14:textId="77777777" w:rsidR="003F7DED" w:rsidRPr="007C11C7" w:rsidRDefault="003F7DED" w:rsidP="00F6321C">
                            <w:pPr>
                              <w:jc w:val="center"/>
                              <w:rPr>
                                <w:rFonts w:cs="Arial"/>
                                <w:color w:val="00B050"/>
                              </w:rPr>
                            </w:pPr>
                          </w:p>
                          <w:p w14:paraId="682A5024" w14:textId="77777777" w:rsidR="003F7DED" w:rsidRPr="007C11C7" w:rsidRDefault="003F7DED" w:rsidP="00F6321C">
                            <w:pPr>
                              <w:jc w:val="center"/>
                              <w:rPr>
                                <w:rFonts w:cs="Arial"/>
                                <w:b/>
                                <w:color w:val="00B050"/>
                              </w:rPr>
                            </w:pPr>
                          </w:p>
                          <w:p w14:paraId="3A516446" w14:textId="77777777" w:rsidR="003F7DED" w:rsidRPr="007C11C7" w:rsidRDefault="003F7DED" w:rsidP="00F6321C">
                            <w:pPr>
                              <w:jc w:val="center"/>
                              <w:rPr>
                                <w:rFonts w:cs="Arial"/>
                                <w:b/>
                                <w:color w:val="00B050"/>
                              </w:rPr>
                            </w:pPr>
                          </w:p>
                          <w:p w14:paraId="5F809A2F" w14:textId="77777777" w:rsidR="003F7DED" w:rsidRPr="007C11C7" w:rsidRDefault="003F7DED" w:rsidP="00F6321C">
                            <w:pPr>
                              <w:jc w:val="center"/>
                              <w:rPr>
                                <w:rFonts w:cs="Arial"/>
                                <w:b/>
                                <w:color w:val="00B050"/>
                              </w:rPr>
                            </w:pPr>
                          </w:p>
                          <w:p w14:paraId="63A7E539" w14:textId="77777777" w:rsidR="003F7DED" w:rsidRPr="007C11C7" w:rsidRDefault="003F7DED" w:rsidP="00F6321C">
                            <w:pPr>
                              <w:jc w:val="center"/>
                              <w:rPr>
                                <w:rFonts w:cs="Arial"/>
                                <w:b/>
                                <w:color w:val="00B050"/>
                              </w:rPr>
                            </w:pPr>
                          </w:p>
                          <w:p w14:paraId="3B11A7FB" w14:textId="77777777" w:rsidR="003F7DED" w:rsidRPr="007C11C7" w:rsidRDefault="003F7DED" w:rsidP="00F6321C">
                            <w:pPr>
                              <w:jc w:val="center"/>
                              <w:rPr>
                                <w:rFonts w:cs="Arial"/>
                                <w:b/>
                                <w:color w:val="00B050"/>
                              </w:rPr>
                            </w:pPr>
                          </w:p>
                          <w:p w14:paraId="2F660DB8" w14:textId="77777777" w:rsidR="003F7DED" w:rsidRPr="007C11C7" w:rsidRDefault="003F7DED" w:rsidP="00F6321C">
                            <w:pPr>
                              <w:jc w:val="center"/>
                              <w:rPr>
                                <w:rFonts w:cs="Arial"/>
                                <w:b/>
                                <w:color w:val="00B050"/>
                              </w:rPr>
                            </w:pPr>
                          </w:p>
                          <w:p w14:paraId="792914E5" w14:textId="77777777" w:rsidR="003F7DED" w:rsidRPr="007C11C7" w:rsidRDefault="003F7DED" w:rsidP="00F6321C">
                            <w:pPr>
                              <w:jc w:val="center"/>
                              <w:rPr>
                                <w:rFonts w:cs="Arial"/>
                                <w:b/>
                                <w:color w:val="00B050"/>
                              </w:rPr>
                            </w:pPr>
                          </w:p>
                          <w:p w14:paraId="38139937" w14:textId="77777777" w:rsidR="003F7DED" w:rsidRPr="009C5897" w:rsidRDefault="003F7DED" w:rsidP="00F6321C">
                            <w:pPr>
                              <w:jc w:val="center"/>
                              <w:rPr>
                                <w:rFonts w:cs="Arial"/>
                                <w:b/>
                              </w:rPr>
                            </w:pPr>
                          </w:p>
                          <w:p w14:paraId="62E9AEEA" w14:textId="77777777" w:rsidR="003F7DED" w:rsidRPr="009C5897" w:rsidRDefault="003F7DED" w:rsidP="00F6321C">
                            <w:pPr>
                              <w:jc w:val="center"/>
                              <w:rPr>
                                <w:rFonts w:cs="Arial"/>
                                <w:b/>
                              </w:rPr>
                            </w:pPr>
                          </w:p>
                          <w:p w14:paraId="39E84257" w14:textId="77777777" w:rsidR="003F7DED" w:rsidRPr="009C5897" w:rsidRDefault="003F7DED" w:rsidP="00F6321C">
                            <w:pPr>
                              <w:jc w:val="center"/>
                              <w:rPr>
                                <w:rFonts w:cs="Arial"/>
                                <w:b/>
                              </w:rPr>
                            </w:pPr>
                            <w:r w:rsidRPr="009C5897">
                              <w:rPr>
                                <w:rFonts w:cs="Arial"/>
                                <w:b/>
                              </w:rPr>
                              <w:t>BOGOTA, AGOSTO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07160" id="_x0000_t202" coordsize="21600,21600" o:spt="202" path="m,l,21600r21600,l21600,xe">
                <v:stroke joinstyle="miter"/>
                <v:path gradientshapeok="t" o:connecttype="rect"/>
              </v:shapetype>
              <v:shape id="Cuadro de texto 10" o:spid="_x0000_s1026" type="#_x0000_t202" style="position:absolute;left:0;text-align:left;margin-left:219.05pt;margin-top:-.15pt;width:266.8pt;height:611.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" filled="f" stroked="f" strokeweight=".5pt">
                <v:textbox>
                  <w:txbxContent>
                    <w:p w14:paraId="48C88176" w14:textId="77777777" w:rsidR="003F7DED" w:rsidRDefault="003F7DED" w:rsidP="00F6321C">
                      <w:pPr>
                        <w:jc w:val="center"/>
                        <w:rPr>
                          <w:rFonts w:cs="Arial"/>
                          <w:b/>
                        </w:rPr>
                      </w:pPr>
                    </w:p>
                    <w:p w14:paraId="4F1B682E" w14:textId="388FF982" w:rsidR="003F7DED" w:rsidRPr="00296E36" w:rsidRDefault="003F7DED" w:rsidP="00F6321C">
                      <w:pPr>
                        <w:jc w:val="center"/>
                        <w:rPr>
                          <w:rFonts w:cs="Arial"/>
                          <w:sz w:val="24"/>
                          <w:szCs w:val="24"/>
                        </w:rPr>
                      </w:pPr>
                      <w:r w:rsidRPr="00336376">
                        <w:rPr>
                          <w:rFonts w:cs="Arial"/>
                          <w:sz w:val="24"/>
                          <w:szCs w:val="24"/>
                        </w:rPr>
                        <w:t xml:space="preserve">Criterios técnicos del Sector de Integración Social para la formulación de proyectos de inversión, con cargo a los presupuestos de los Fondos de Desarrollo Local </w:t>
                      </w:r>
                      <w:r>
                        <w:rPr>
                          <w:rFonts w:cs="Arial"/>
                          <w:sz w:val="24"/>
                          <w:szCs w:val="24"/>
                        </w:rPr>
                        <w:t xml:space="preserve">– FDL </w:t>
                      </w:r>
                      <w:r w:rsidRPr="00336376">
                        <w:rPr>
                          <w:rFonts w:cs="Arial"/>
                          <w:sz w:val="24"/>
                          <w:szCs w:val="24"/>
                        </w:rPr>
                        <w:t xml:space="preserve">para la vigencia </w:t>
                      </w:r>
                      <w:r w:rsidRPr="00296E36">
                        <w:rPr>
                          <w:rFonts w:cs="Arial"/>
                          <w:sz w:val="24"/>
                          <w:szCs w:val="24"/>
                        </w:rPr>
                        <w:t>202</w:t>
                      </w:r>
                      <w:r>
                        <w:rPr>
                          <w:rFonts w:cs="Arial"/>
                          <w:sz w:val="24"/>
                          <w:szCs w:val="24"/>
                        </w:rPr>
                        <w:t>3</w:t>
                      </w:r>
                    </w:p>
                    <w:p w14:paraId="69787E28" w14:textId="25372654" w:rsidR="003F7DED" w:rsidRPr="00336376" w:rsidRDefault="003F7DED" w:rsidP="00F6321C">
                      <w:pPr>
                        <w:jc w:val="center"/>
                        <w:rPr>
                          <w:rFonts w:cs="Arial"/>
                          <w:sz w:val="24"/>
                          <w:szCs w:val="24"/>
                        </w:rPr>
                      </w:pPr>
                    </w:p>
                    <w:p w14:paraId="4E8CAF61" w14:textId="77777777" w:rsidR="003F7DED" w:rsidRPr="00336376" w:rsidRDefault="003F7DED" w:rsidP="00F6321C">
                      <w:pPr>
                        <w:jc w:val="center"/>
                        <w:rPr>
                          <w:rFonts w:cs="Arial"/>
                          <w:sz w:val="24"/>
                          <w:szCs w:val="24"/>
                        </w:rPr>
                      </w:pPr>
                    </w:p>
                    <w:p w14:paraId="0630F6D5" w14:textId="77777777" w:rsidR="003F7DED" w:rsidRPr="00336376" w:rsidRDefault="003F7DED" w:rsidP="00F6321C">
                      <w:pPr>
                        <w:jc w:val="center"/>
                        <w:rPr>
                          <w:rFonts w:cs="Arial"/>
                          <w:sz w:val="24"/>
                          <w:szCs w:val="24"/>
                        </w:rPr>
                      </w:pPr>
                    </w:p>
                    <w:p w14:paraId="1F79EDA6" w14:textId="77777777" w:rsidR="003F7DED" w:rsidRPr="00336376" w:rsidRDefault="003F7DED" w:rsidP="00F6321C">
                      <w:pPr>
                        <w:jc w:val="center"/>
                        <w:rPr>
                          <w:rFonts w:cs="Arial"/>
                          <w:sz w:val="24"/>
                          <w:szCs w:val="24"/>
                        </w:rPr>
                      </w:pPr>
                      <w:r>
                        <w:rPr>
                          <w:rFonts w:cs="Arial"/>
                          <w:sz w:val="24"/>
                          <w:szCs w:val="24"/>
                        </w:rPr>
                        <w:t>SECRETARÍ</w:t>
                      </w:r>
                      <w:r w:rsidRPr="00336376">
                        <w:rPr>
                          <w:rFonts w:cs="Arial"/>
                          <w:sz w:val="24"/>
                          <w:szCs w:val="24"/>
                        </w:rPr>
                        <w:t>A DISTRITAL DE INTEGRACIÓN SOCIAL</w:t>
                      </w:r>
                    </w:p>
                    <w:p w14:paraId="239EA97C" w14:textId="77777777" w:rsidR="003F7DED" w:rsidRPr="00336376" w:rsidRDefault="003F7DED" w:rsidP="00F6321C">
                      <w:pPr>
                        <w:jc w:val="center"/>
                        <w:rPr>
                          <w:rFonts w:cs="Arial"/>
                          <w:sz w:val="24"/>
                          <w:szCs w:val="24"/>
                        </w:rPr>
                      </w:pPr>
                    </w:p>
                    <w:p w14:paraId="18D8CC05" w14:textId="77777777" w:rsidR="003F7DED" w:rsidRPr="00336376" w:rsidRDefault="003F7DED" w:rsidP="00F6321C">
                      <w:pPr>
                        <w:jc w:val="center"/>
                        <w:rPr>
                          <w:rFonts w:cs="Arial"/>
                          <w:sz w:val="24"/>
                          <w:szCs w:val="24"/>
                        </w:rPr>
                      </w:pPr>
                    </w:p>
                    <w:p w14:paraId="5017AAB7" w14:textId="3D249C20" w:rsidR="003F7DED" w:rsidRDefault="003F7DED" w:rsidP="00F6321C">
                      <w:pPr>
                        <w:jc w:val="center"/>
                        <w:rPr>
                          <w:rFonts w:cs="Arial"/>
                          <w:sz w:val="24"/>
                          <w:szCs w:val="24"/>
                        </w:rPr>
                      </w:pPr>
                      <w:r w:rsidRPr="00336376">
                        <w:rPr>
                          <w:rFonts w:cs="Arial"/>
                          <w:sz w:val="24"/>
                          <w:szCs w:val="24"/>
                        </w:rPr>
                        <w:t>Subsecretar</w:t>
                      </w:r>
                      <w:r>
                        <w:rPr>
                          <w:rFonts w:cs="Arial"/>
                          <w:sz w:val="24"/>
                          <w:szCs w:val="24"/>
                        </w:rPr>
                        <w:t>í</w:t>
                      </w:r>
                      <w:r w:rsidRPr="00336376">
                        <w:rPr>
                          <w:rFonts w:cs="Arial"/>
                          <w:sz w:val="24"/>
                          <w:szCs w:val="24"/>
                        </w:rPr>
                        <w:t>a</w:t>
                      </w:r>
                    </w:p>
                    <w:p w14:paraId="4086525D" w14:textId="77777777" w:rsidR="00234F78" w:rsidRPr="00336376" w:rsidRDefault="00234F78" w:rsidP="00F6321C">
                      <w:pPr>
                        <w:jc w:val="center"/>
                        <w:rPr>
                          <w:rFonts w:cs="Arial"/>
                          <w:sz w:val="24"/>
                          <w:szCs w:val="24"/>
                        </w:rPr>
                      </w:pPr>
                    </w:p>
                    <w:p w14:paraId="36FD1296" w14:textId="77777777" w:rsidR="003F7DED" w:rsidRPr="00336376" w:rsidRDefault="003F7DED" w:rsidP="00F6321C">
                      <w:pPr>
                        <w:jc w:val="center"/>
                        <w:rPr>
                          <w:rFonts w:cs="Arial"/>
                          <w:sz w:val="24"/>
                          <w:szCs w:val="24"/>
                        </w:rPr>
                      </w:pPr>
                      <w:r w:rsidRPr="00336376">
                        <w:rPr>
                          <w:rFonts w:cs="Arial"/>
                          <w:sz w:val="24"/>
                          <w:szCs w:val="24"/>
                        </w:rPr>
                        <w:t>Dirección Territorial</w:t>
                      </w:r>
                    </w:p>
                    <w:p w14:paraId="25BED1BF" w14:textId="77777777" w:rsidR="003F7DED" w:rsidRPr="00336376" w:rsidRDefault="003F7DED" w:rsidP="00F6321C">
                      <w:pPr>
                        <w:jc w:val="center"/>
                        <w:rPr>
                          <w:rFonts w:cs="Arial"/>
                          <w:sz w:val="24"/>
                          <w:szCs w:val="24"/>
                        </w:rPr>
                      </w:pPr>
                      <w:r w:rsidRPr="00336376">
                        <w:rPr>
                          <w:rFonts w:cs="Arial"/>
                          <w:sz w:val="24"/>
                          <w:szCs w:val="24"/>
                        </w:rPr>
                        <w:t>Subdirección de Gestión Integral Local</w:t>
                      </w:r>
                    </w:p>
                    <w:p w14:paraId="24814A48" w14:textId="77777777" w:rsidR="003F7DED" w:rsidRPr="00336376" w:rsidRDefault="003F7DED" w:rsidP="00F6321C">
                      <w:pPr>
                        <w:jc w:val="center"/>
                        <w:rPr>
                          <w:rFonts w:cs="Arial"/>
                          <w:sz w:val="24"/>
                          <w:szCs w:val="24"/>
                        </w:rPr>
                      </w:pPr>
                      <w:r w:rsidRPr="00336376">
                        <w:rPr>
                          <w:rFonts w:cs="Arial"/>
                          <w:sz w:val="24"/>
                          <w:szCs w:val="24"/>
                        </w:rPr>
                        <w:t>Subdirección para la Identificación, caracterización e Integración</w:t>
                      </w:r>
                    </w:p>
                    <w:p w14:paraId="3CD592E6" w14:textId="77777777" w:rsidR="00234F78" w:rsidRDefault="00234F78" w:rsidP="00F6321C">
                      <w:pPr>
                        <w:jc w:val="center"/>
                        <w:rPr>
                          <w:rFonts w:cs="Arial"/>
                          <w:sz w:val="24"/>
                          <w:szCs w:val="24"/>
                        </w:rPr>
                      </w:pPr>
                    </w:p>
                    <w:p w14:paraId="0F0B60FC" w14:textId="5B288726" w:rsidR="003F7DED" w:rsidRPr="00336376" w:rsidRDefault="003F7DED" w:rsidP="00F6321C">
                      <w:pPr>
                        <w:jc w:val="center"/>
                        <w:rPr>
                          <w:rFonts w:cs="Arial"/>
                          <w:sz w:val="24"/>
                          <w:szCs w:val="24"/>
                        </w:rPr>
                      </w:pPr>
                      <w:r w:rsidRPr="00336376">
                        <w:rPr>
                          <w:rFonts w:cs="Arial"/>
                          <w:sz w:val="24"/>
                          <w:szCs w:val="24"/>
                        </w:rPr>
                        <w:t>Dirección Poblacional</w:t>
                      </w:r>
                    </w:p>
                    <w:p w14:paraId="42945932" w14:textId="77777777" w:rsidR="003F7DED" w:rsidRPr="00336376" w:rsidRDefault="003F7DED" w:rsidP="00F6321C">
                      <w:pPr>
                        <w:jc w:val="center"/>
                        <w:rPr>
                          <w:rFonts w:cs="Arial"/>
                          <w:sz w:val="24"/>
                          <w:szCs w:val="24"/>
                        </w:rPr>
                      </w:pPr>
                      <w:r w:rsidRPr="00336376">
                        <w:rPr>
                          <w:rFonts w:cs="Arial"/>
                          <w:sz w:val="24"/>
                          <w:szCs w:val="24"/>
                        </w:rPr>
                        <w:t>Subdirección para la Infancia</w:t>
                      </w:r>
                    </w:p>
                    <w:p w14:paraId="502EAF1A" w14:textId="77777777" w:rsidR="003F7DED" w:rsidRPr="00336376" w:rsidRDefault="003F7DED" w:rsidP="00F6321C">
                      <w:pPr>
                        <w:jc w:val="center"/>
                        <w:rPr>
                          <w:rFonts w:cs="Arial"/>
                          <w:sz w:val="24"/>
                          <w:szCs w:val="24"/>
                        </w:rPr>
                      </w:pPr>
                      <w:r w:rsidRPr="00336376">
                        <w:rPr>
                          <w:rFonts w:cs="Arial"/>
                          <w:sz w:val="24"/>
                          <w:szCs w:val="24"/>
                        </w:rPr>
                        <w:t>Subdirección para la Juventud</w:t>
                      </w:r>
                    </w:p>
                    <w:p w14:paraId="2A004D6A" w14:textId="77777777" w:rsidR="003F7DED" w:rsidRDefault="003F7DED" w:rsidP="00F6321C">
                      <w:pPr>
                        <w:jc w:val="center"/>
                        <w:rPr>
                          <w:rFonts w:cs="Arial"/>
                          <w:sz w:val="24"/>
                          <w:szCs w:val="24"/>
                        </w:rPr>
                      </w:pPr>
                      <w:r w:rsidRPr="00336376">
                        <w:rPr>
                          <w:rFonts w:cs="Arial"/>
                          <w:sz w:val="24"/>
                          <w:szCs w:val="24"/>
                        </w:rPr>
                        <w:t>Subdirección para la Vejez</w:t>
                      </w:r>
                    </w:p>
                    <w:p w14:paraId="68A6B498" w14:textId="32248E06" w:rsidR="003F7DED" w:rsidRDefault="003F7DED" w:rsidP="00F6321C">
                      <w:pPr>
                        <w:jc w:val="center"/>
                        <w:rPr>
                          <w:rFonts w:cs="Arial"/>
                          <w:sz w:val="24"/>
                          <w:szCs w:val="24"/>
                        </w:rPr>
                      </w:pPr>
                      <w:r>
                        <w:rPr>
                          <w:rFonts w:cs="Arial"/>
                          <w:sz w:val="24"/>
                          <w:szCs w:val="24"/>
                        </w:rPr>
                        <w:t xml:space="preserve">Dirección </w:t>
                      </w:r>
                      <w:r w:rsidR="00B92792">
                        <w:rPr>
                          <w:rFonts w:cs="Arial"/>
                          <w:sz w:val="24"/>
                          <w:szCs w:val="24"/>
                        </w:rPr>
                        <w:t>para la</w:t>
                      </w:r>
                      <w:r>
                        <w:rPr>
                          <w:rFonts w:cs="Arial"/>
                          <w:sz w:val="24"/>
                          <w:szCs w:val="24"/>
                        </w:rPr>
                        <w:t xml:space="preserve"> inclusión y las familias</w:t>
                      </w:r>
                    </w:p>
                    <w:p w14:paraId="5E6B2A4C" w14:textId="5BFA24B3" w:rsidR="003F7DED" w:rsidRPr="00336376" w:rsidRDefault="003F7DED" w:rsidP="00F6321C">
                      <w:pPr>
                        <w:jc w:val="center"/>
                        <w:rPr>
                          <w:rFonts w:cs="Arial"/>
                          <w:sz w:val="24"/>
                          <w:szCs w:val="24"/>
                        </w:rPr>
                      </w:pPr>
                      <w:r w:rsidRPr="00336376">
                        <w:rPr>
                          <w:rFonts w:cs="Arial"/>
                          <w:sz w:val="24"/>
                          <w:szCs w:val="24"/>
                        </w:rPr>
                        <w:t xml:space="preserve">Subdirección para la </w:t>
                      </w:r>
                      <w:r w:rsidR="00B92792">
                        <w:rPr>
                          <w:rFonts w:cs="Arial"/>
                          <w:sz w:val="24"/>
                          <w:szCs w:val="24"/>
                        </w:rPr>
                        <w:t>F</w:t>
                      </w:r>
                      <w:r w:rsidRPr="00336376">
                        <w:rPr>
                          <w:rFonts w:cs="Arial"/>
                          <w:sz w:val="24"/>
                          <w:szCs w:val="24"/>
                        </w:rPr>
                        <w:t>amilia</w:t>
                      </w:r>
                    </w:p>
                    <w:p w14:paraId="504281D8" w14:textId="6B46EA95" w:rsidR="003F7DED" w:rsidRDefault="003F7DED" w:rsidP="00F6321C">
                      <w:pPr>
                        <w:jc w:val="center"/>
                        <w:rPr>
                          <w:rFonts w:cs="Arial"/>
                          <w:sz w:val="24"/>
                          <w:szCs w:val="24"/>
                        </w:rPr>
                      </w:pPr>
                      <w:r w:rsidRPr="00336376">
                        <w:rPr>
                          <w:rFonts w:cs="Arial"/>
                          <w:sz w:val="24"/>
                          <w:szCs w:val="24"/>
                        </w:rPr>
                        <w:t xml:space="preserve">Subdirección </w:t>
                      </w:r>
                      <w:r w:rsidR="00B92792">
                        <w:rPr>
                          <w:rFonts w:cs="Arial"/>
                          <w:sz w:val="24"/>
                          <w:szCs w:val="24"/>
                        </w:rPr>
                        <w:t>para</w:t>
                      </w:r>
                      <w:r w:rsidRPr="00336376">
                        <w:rPr>
                          <w:rFonts w:cs="Arial"/>
                          <w:sz w:val="24"/>
                          <w:szCs w:val="24"/>
                        </w:rPr>
                        <w:t xml:space="preserve"> </w:t>
                      </w:r>
                      <w:r w:rsidR="00B92792">
                        <w:rPr>
                          <w:rFonts w:cs="Arial"/>
                          <w:sz w:val="24"/>
                          <w:szCs w:val="24"/>
                        </w:rPr>
                        <w:t>a</w:t>
                      </w:r>
                      <w:r w:rsidRPr="00336376">
                        <w:rPr>
                          <w:rFonts w:cs="Arial"/>
                          <w:sz w:val="24"/>
                          <w:szCs w:val="24"/>
                        </w:rPr>
                        <w:t>suntos LGBTI</w:t>
                      </w:r>
                    </w:p>
                    <w:p w14:paraId="227C2C50" w14:textId="77777777" w:rsidR="003F7DED" w:rsidRPr="00336376" w:rsidRDefault="003F7DED" w:rsidP="00F6321C">
                      <w:pPr>
                        <w:jc w:val="center"/>
                        <w:rPr>
                          <w:rFonts w:cs="Arial"/>
                          <w:sz w:val="24"/>
                          <w:szCs w:val="24"/>
                        </w:rPr>
                      </w:pPr>
                      <w:r>
                        <w:rPr>
                          <w:rFonts w:cs="Arial"/>
                          <w:sz w:val="24"/>
                          <w:szCs w:val="24"/>
                        </w:rPr>
                        <w:t>Subdirección para la discapacidad</w:t>
                      </w:r>
                    </w:p>
                    <w:p w14:paraId="10BCC1AC" w14:textId="77777777" w:rsidR="003F7DED" w:rsidRPr="00336376" w:rsidRDefault="003F7DED" w:rsidP="00F6321C">
                      <w:pPr>
                        <w:jc w:val="center"/>
                        <w:rPr>
                          <w:rFonts w:cs="Arial"/>
                          <w:sz w:val="24"/>
                          <w:szCs w:val="24"/>
                        </w:rPr>
                      </w:pPr>
                    </w:p>
                    <w:p w14:paraId="345E9756" w14:textId="77777777" w:rsidR="003F7DED" w:rsidRPr="00336376" w:rsidRDefault="003F7DED" w:rsidP="00F6321C">
                      <w:pPr>
                        <w:jc w:val="center"/>
                        <w:rPr>
                          <w:rFonts w:cs="Arial"/>
                          <w:sz w:val="24"/>
                          <w:szCs w:val="24"/>
                        </w:rPr>
                      </w:pPr>
                      <w:r w:rsidRPr="00336376">
                        <w:rPr>
                          <w:rFonts w:cs="Arial"/>
                          <w:sz w:val="24"/>
                          <w:szCs w:val="24"/>
                        </w:rPr>
                        <w:t>Dirección de Análisis y Diseño Estratégico</w:t>
                      </w:r>
                    </w:p>
                    <w:p w14:paraId="2BE08C65" w14:textId="77777777" w:rsidR="003F7DED" w:rsidRPr="00336376" w:rsidRDefault="003F7DED" w:rsidP="00F6321C">
                      <w:pPr>
                        <w:jc w:val="center"/>
                        <w:rPr>
                          <w:rFonts w:cs="Arial"/>
                          <w:sz w:val="24"/>
                          <w:szCs w:val="24"/>
                        </w:rPr>
                      </w:pPr>
                      <w:r w:rsidRPr="00336376">
                        <w:rPr>
                          <w:rFonts w:cs="Arial"/>
                          <w:sz w:val="24"/>
                          <w:szCs w:val="24"/>
                        </w:rPr>
                        <w:t>Subdirección de Diseño Evaluación y Sistematización</w:t>
                      </w:r>
                    </w:p>
                    <w:p w14:paraId="6076C379" w14:textId="77777777" w:rsidR="003F7DED" w:rsidRPr="00336376" w:rsidRDefault="003F7DED" w:rsidP="00F6321C">
                      <w:pPr>
                        <w:jc w:val="center"/>
                        <w:rPr>
                          <w:rFonts w:cs="Arial"/>
                          <w:sz w:val="24"/>
                          <w:szCs w:val="24"/>
                        </w:rPr>
                      </w:pPr>
                    </w:p>
                    <w:p w14:paraId="4735EF6B" w14:textId="77777777" w:rsidR="003F7DED" w:rsidRPr="00336376" w:rsidRDefault="003F7DED" w:rsidP="00F6321C">
                      <w:pPr>
                        <w:jc w:val="center"/>
                        <w:rPr>
                          <w:rFonts w:cs="Arial"/>
                          <w:sz w:val="24"/>
                          <w:szCs w:val="24"/>
                        </w:rPr>
                      </w:pPr>
                    </w:p>
                    <w:p w14:paraId="7B2EBC60" w14:textId="77777777" w:rsidR="003F7DED" w:rsidRPr="00336376" w:rsidRDefault="003F7DED" w:rsidP="00F6321C">
                      <w:pPr>
                        <w:jc w:val="center"/>
                        <w:rPr>
                          <w:rFonts w:cs="Arial"/>
                          <w:sz w:val="24"/>
                          <w:szCs w:val="24"/>
                        </w:rPr>
                      </w:pPr>
                    </w:p>
                    <w:p w14:paraId="00ED671F" w14:textId="77777777" w:rsidR="003F7DED" w:rsidRDefault="003F7DED" w:rsidP="00F6321C">
                      <w:pPr>
                        <w:jc w:val="center"/>
                        <w:rPr>
                          <w:rFonts w:cs="Arial"/>
                          <w:sz w:val="24"/>
                          <w:szCs w:val="24"/>
                        </w:rPr>
                      </w:pPr>
                    </w:p>
                    <w:p w14:paraId="2E99BA13" w14:textId="77777777" w:rsidR="003F7DED" w:rsidRPr="00336376" w:rsidRDefault="003F7DED" w:rsidP="00F6321C">
                      <w:pPr>
                        <w:jc w:val="center"/>
                        <w:rPr>
                          <w:rFonts w:cs="Arial"/>
                          <w:sz w:val="24"/>
                          <w:szCs w:val="24"/>
                        </w:rPr>
                      </w:pPr>
                    </w:p>
                    <w:p w14:paraId="5A842C04" w14:textId="77777777" w:rsidR="003F7DED" w:rsidRPr="00336376" w:rsidRDefault="003F7DED" w:rsidP="00F6321C">
                      <w:pPr>
                        <w:jc w:val="center"/>
                        <w:rPr>
                          <w:rFonts w:cs="Arial"/>
                          <w:sz w:val="24"/>
                          <w:szCs w:val="24"/>
                        </w:rPr>
                      </w:pPr>
                    </w:p>
                    <w:p w14:paraId="1B9974E0" w14:textId="77777777" w:rsidR="003F7DED" w:rsidRDefault="003F7DED" w:rsidP="00F6321C">
                      <w:pPr>
                        <w:jc w:val="center"/>
                        <w:rPr>
                          <w:rFonts w:cs="Arial"/>
                          <w:sz w:val="24"/>
                          <w:szCs w:val="24"/>
                        </w:rPr>
                      </w:pPr>
                      <w:r>
                        <w:rPr>
                          <w:rFonts w:cs="Arial"/>
                          <w:sz w:val="24"/>
                          <w:szCs w:val="24"/>
                        </w:rPr>
                        <w:t>Bogotá D.C</w:t>
                      </w:r>
                    </w:p>
                    <w:p w14:paraId="6925883E" w14:textId="3FF831DA" w:rsidR="003F7DED" w:rsidRDefault="003F7DED" w:rsidP="00F6321C">
                      <w:pPr>
                        <w:jc w:val="center"/>
                        <w:rPr>
                          <w:rFonts w:cs="Arial"/>
                          <w:sz w:val="24"/>
                          <w:szCs w:val="24"/>
                        </w:rPr>
                      </w:pPr>
                      <w:r>
                        <w:rPr>
                          <w:rFonts w:cs="Arial"/>
                          <w:sz w:val="24"/>
                          <w:szCs w:val="24"/>
                        </w:rPr>
                        <w:t xml:space="preserve">Actualizado </w:t>
                      </w:r>
                      <w:proofErr w:type="gramStart"/>
                      <w:r>
                        <w:rPr>
                          <w:rFonts w:cs="Arial"/>
                          <w:sz w:val="24"/>
                          <w:szCs w:val="24"/>
                        </w:rPr>
                        <w:t>Marzo</w:t>
                      </w:r>
                      <w:proofErr w:type="gramEnd"/>
                      <w:r>
                        <w:rPr>
                          <w:rFonts w:cs="Arial"/>
                          <w:sz w:val="24"/>
                          <w:szCs w:val="24"/>
                        </w:rPr>
                        <w:t xml:space="preserve"> 2023</w:t>
                      </w:r>
                    </w:p>
                    <w:p w14:paraId="0C37D6B9" w14:textId="77777777" w:rsidR="003F7DED" w:rsidRPr="00296E36" w:rsidRDefault="003F7DED" w:rsidP="00F6321C">
                      <w:pPr>
                        <w:jc w:val="center"/>
                        <w:rPr>
                          <w:rFonts w:cs="Arial"/>
                          <w:sz w:val="24"/>
                          <w:szCs w:val="24"/>
                        </w:rPr>
                      </w:pPr>
                    </w:p>
                    <w:p w14:paraId="5FE8AEAE" w14:textId="0509EAF6" w:rsidR="003F7DED" w:rsidRPr="007C11C7" w:rsidRDefault="003F7DED" w:rsidP="00F6321C">
                      <w:pPr>
                        <w:jc w:val="center"/>
                        <w:rPr>
                          <w:rFonts w:cs="Arial"/>
                          <w:color w:val="00B050"/>
                          <w:sz w:val="24"/>
                          <w:szCs w:val="24"/>
                        </w:rPr>
                      </w:pPr>
                      <w:r>
                        <w:rPr>
                          <w:noProof/>
                          <w:lang w:val="en-US" w:eastAsia="en-US"/>
                        </w:rPr>
                        <w:drawing>
                          <wp:inline distT="0" distB="0" distL="0" distR="0" wp14:anchorId="6887952A" wp14:editId="34725622">
                            <wp:extent cx="3190875" cy="42354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0875" cy="423545"/>
                                    </a:xfrm>
                                    <a:prstGeom prst="rect">
                                      <a:avLst/>
                                    </a:prstGeom>
                                  </pic:spPr>
                                </pic:pic>
                              </a:graphicData>
                            </a:graphic>
                          </wp:inline>
                        </w:drawing>
                      </w:r>
                    </w:p>
                    <w:p w14:paraId="7C822239" w14:textId="77777777" w:rsidR="003F7DED" w:rsidRPr="007C11C7" w:rsidRDefault="003F7DED" w:rsidP="00F6321C">
                      <w:pPr>
                        <w:jc w:val="center"/>
                        <w:rPr>
                          <w:rFonts w:cs="Arial"/>
                          <w:color w:val="00B050"/>
                        </w:rPr>
                      </w:pPr>
                    </w:p>
                    <w:p w14:paraId="2767DCD2" w14:textId="77777777" w:rsidR="003F7DED" w:rsidRPr="007C11C7" w:rsidRDefault="003F7DED" w:rsidP="00F6321C">
                      <w:pPr>
                        <w:jc w:val="center"/>
                        <w:rPr>
                          <w:rFonts w:cs="Arial"/>
                          <w:color w:val="00B050"/>
                        </w:rPr>
                      </w:pPr>
                    </w:p>
                    <w:p w14:paraId="568F1E5C" w14:textId="7F4B0928" w:rsidR="003F7DED" w:rsidRPr="007C11C7" w:rsidRDefault="003F7DED" w:rsidP="00F6321C">
                      <w:pPr>
                        <w:jc w:val="center"/>
                        <w:rPr>
                          <w:rFonts w:cs="Arial"/>
                          <w:color w:val="00B050"/>
                        </w:rPr>
                      </w:pPr>
                    </w:p>
                    <w:p w14:paraId="4B8C807E" w14:textId="77777777" w:rsidR="003F7DED" w:rsidRPr="007C11C7" w:rsidRDefault="003F7DED" w:rsidP="00F6321C">
                      <w:pPr>
                        <w:jc w:val="center"/>
                        <w:rPr>
                          <w:rFonts w:cs="Arial"/>
                          <w:color w:val="00B050"/>
                        </w:rPr>
                      </w:pPr>
                    </w:p>
                    <w:p w14:paraId="682A5024" w14:textId="77777777" w:rsidR="003F7DED" w:rsidRPr="007C11C7" w:rsidRDefault="003F7DED" w:rsidP="00F6321C">
                      <w:pPr>
                        <w:jc w:val="center"/>
                        <w:rPr>
                          <w:rFonts w:cs="Arial"/>
                          <w:b/>
                          <w:color w:val="00B050"/>
                        </w:rPr>
                      </w:pPr>
                    </w:p>
                    <w:p w14:paraId="3A516446" w14:textId="77777777" w:rsidR="003F7DED" w:rsidRPr="007C11C7" w:rsidRDefault="003F7DED" w:rsidP="00F6321C">
                      <w:pPr>
                        <w:jc w:val="center"/>
                        <w:rPr>
                          <w:rFonts w:cs="Arial"/>
                          <w:b/>
                          <w:color w:val="00B050"/>
                        </w:rPr>
                      </w:pPr>
                    </w:p>
                    <w:p w14:paraId="5F809A2F" w14:textId="77777777" w:rsidR="003F7DED" w:rsidRPr="007C11C7" w:rsidRDefault="003F7DED" w:rsidP="00F6321C">
                      <w:pPr>
                        <w:jc w:val="center"/>
                        <w:rPr>
                          <w:rFonts w:cs="Arial"/>
                          <w:b/>
                          <w:color w:val="00B050"/>
                        </w:rPr>
                      </w:pPr>
                    </w:p>
                    <w:p w14:paraId="63A7E539" w14:textId="77777777" w:rsidR="003F7DED" w:rsidRPr="007C11C7" w:rsidRDefault="003F7DED" w:rsidP="00F6321C">
                      <w:pPr>
                        <w:jc w:val="center"/>
                        <w:rPr>
                          <w:rFonts w:cs="Arial"/>
                          <w:b/>
                          <w:color w:val="00B050"/>
                        </w:rPr>
                      </w:pPr>
                    </w:p>
                    <w:p w14:paraId="3B11A7FB" w14:textId="77777777" w:rsidR="003F7DED" w:rsidRPr="007C11C7" w:rsidRDefault="003F7DED" w:rsidP="00F6321C">
                      <w:pPr>
                        <w:jc w:val="center"/>
                        <w:rPr>
                          <w:rFonts w:cs="Arial"/>
                          <w:b/>
                          <w:color w:val="00B050"/>
                        </w:rPr>
                      </w:pPr>
                    </w:p>
                    <w:p w14:paraId="2F660DB8" w14:textId="77777777" w:rsidR="003F7DED" w:rsidRPr="007C11C7" w:rsidRDefault="003F7DED" w:rsidP="00F6321C">
                      <w:pPr>
                        <w:jc w:val="center"/>
                        <w:rPr>
                          <w:rFonts w:cs="Arial"/>
                          <w:b/>
                          <w:color w:val="00B050"/>
                        </w:rPr>
                      </w:pPr>
                    </w:p>
                    <w:p w14:paraId="792914E5" w14:textId="77777777" w:rsidR="003F7DED" w:rsidRPr="007C11C7" w:rsidRDefault="003F7DED" w:rsidP="00F6321C">
                      <w:pPr>
                        <w:jc w:val="center"/>
                        <w:rPr>
                          <w:rFonts w:cs="Arial"/>
                          <w:b/>
                          <w:color w:val="00B050"/>
                        </w:rPr>
                      </w:pPr>
                    </w:p>
                    <w:p w14:paraId="38139937" w14:textId="77777777" w:rsidR="003F7DED" w:rsidRPr="009C5897" w:rsidRDefault="003F7DED" w:rsidP="00F6321C">
                      <w:pPr>
                        <w:jc w:val="center"/>
                        <w:rPr>
                          <w:rFonts w:cs="Arial"/>
                          <w:b/>
                        </w:rPr>
                      </w:pPr>
                    </w:p>
                    <w:p w14:paraId="62E9AEEA" w14:textId="77777777" w:rsidR="003F7DED" w:rsidRPr="009C5897" w:rsidRDefault="003F7DED" w:rsidP="00F6321C">
                      <w:pPr>
                        <w:jc w:val="center"/>
                        <w:rPr>
                          <w:rFonts w:cs="Arial"/>
                          <w:b/>
                        </w:rPr>
                      </w:pPr>
                    </w:p>
                    <w:p w14:paraId="39E84257" w14:textId="77777777" w:rsidR="003F7DED" w:rsidRPr="009C5897" w:rsidRDefault="003F7DED" w:rsidP="00F6321C">
                      <w:pPr>
                        <w:jc w:val="center"/>
                        <w:rPr>
                          <w:rFonts w:cs="Arial"/>
                          <w:b/>
                        </w:rPr>
                      </w:pPr>
                      <w:r w:rsidRPr="009C5897">
                        <w:rPr>
                          <w:rFonts w:cs="Arial"/>
                          <w:b/>
                        </w:rPr>
                        <w:t>BOGOTA, AGOSTO 2020</w:t>
                      </w:r>
                    </w:p>
                  </w:txbxContent>
                </v:textbox>
                <w10:wrap anchorx="margin"/>
              </v:shape>
            </w:pict>
          </mc:Fallback>
        </mc:AlternateContent>
      </w:r>
      <w:r w:rsidRPr="00A6451F">
        <w:rPr>
          <w:rFonts w:cs="Arial"/>
          <w:noProof/>
          <w:sz w:val="22"/>
          <w:szCs w:val="22"/>
          <w:lang w:val="en-US" w:eastAsia="en-US"/>
        </w:rPr>
        <w:drawing>
          <wp:anchor distT="0" distB="0" distL="114300" distR="114300" simplePos="0" relativeHeight="251658240" behindDoc="0" locked="0" layoutInCell="1" allowOverlap="1" wp14:anchorId="63318534" wp14:editId="7DD01053">
            <wp:simplePos x="0" y="0"/>
            <wp:positionH relativeFrom="margin">
              <wp:posOffset>0</wp:posOffset>
            </wp:positionH>
            <wp:positionV relativeFrom="paragraph">
              <wp:posOffset>0</wp:posOffset>
            </wp:positionV>
            <wp:extent cx="2189815" cy="1245235"/>
            <wp:effectExtent l="0" t="0" r="1270" b="0"/>
            <wp:wrapNone/>
            <wp:docPr id="17" name="Imagen 17"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815" cy="1245235"/>
                    </a:xfrm>
                    <a:prstGeom prst="rect">
                      <a:avLst/>
                    </a:prstGeom>
                    <a:noFill/>
                    <a:ln>
                      <a:noFill/>
                    </a:ln>
                  </pic:spPr>
                </pic:pic>
              </a:graphicData>
            </a:graphic>
          </wp:anchor>
        </w:drawing>
      </w:r>
    </w:p>
    <w:p w14:paraId="10F3A48C" w14:textId="00A73DC5" w:rsidR="00F6321C" w:rsidRPr="00A6451F" w:rsidRDefault="00F6321C" w:rsidP="00F6321C">
      <w:pPr>
        <w:tabs>
          <w:tab w:val="num" w:pos="360"/>
        </w:tabs>
        <w:rPr>
          <w:rFonts w:eastAsia="Arial Unicode MS" w:cs="Arial"/>
          <w:sz w:val="22"/>
          <w:szCs w:val="22"/>
          <w:lang w:val="es-ES" w:eastAsia="es-ES"/>
        </w:rPr>
      </w:pPr>
    </w:p>
    <w:p w14:paraId="6DFC39CA" w14:textId="644780C3" w:rsidR="00F6321C" w:rsidRPr="00A6451F" w:rsidRDefault="00F6321C" w:rsidP="00F6321C">
      <w:pPr>
        <w:tabs>
          <w:tab w:val="num" w:pos="360"/>
        </w:tabs>
        <w:jc w:val="center"/>
        <w:rPr>
          <w:rFonts w:eastAsia="Arial Unicode MS" w:cs="Arial"/>
          <w:sz w:val="22"/>
          <w:szCs w:val="22"/>
          <w:lang w:val="es-ES" w:eastAsia="es-ES"/>
        </w:rPr>
      </w:pPr>
    </w:p>
    <w:p w14:paraId="0041FDA9" w14:textId="77777777" w:rsidR="00F6321C" w:rsidRPr="00A6451F" w:rsidRDefault="00F6321C" w:rsidP="00F6321C">
      <w:pPr>
        <w:tabs>
          <w:tab w:val="num" w:pos="360"/>
        </w:tabs>
        <w:jc w:val="right"/>
        <w:rPr>
          <w:rFonts w:eastAsia="Arial Unicode MS" w:cs="Arial"/>
          <w:sz w:val="22"/>
          <w:szCs w:val="22"/>
          <w:lang w:eastAsia="es-ES"/>
        </w:rPr>
      </w:pPr>
    </w:p>
    <w:p w14:paraId="7EACF8DC" w14:textId="639B05FA" w:rsidR="00F6321C" w:rsidRPr="00A6451F" w:rsidRDefault="00F6321C" w:rsidP="00F6321C">
      <w:pPr>
        <w:tabs>
          <w:tab w:val="num" w:pos="360"/>
        </w:tabs>
        <w:rPr>
          <w:rFonts w:eastAsia="Arial Unicode MS" w:cs="Arial"/>
          <w:sz w:val="22"/>
          <w:szCs w:val="22"/>
          <w:lang w:eastAsia="es-ES"/>
        </w:rPr>
      </w:pPr>
    </w:p>
    <w:p w14:paraId="4CD4002A" w14:textId="20908117" w:rsidR="00F6321C" w:rsidRPr="00A6451F" w:rsidRDefault="00F6321C" w:rsidP="00F6321C">
      <w:pPr>
        <w:tabs>
          <w:tab w:val="num" w:pos="360"/>
        </w:tabs>
        <w:jc w:val="center"/>
        <w:rPr>
          <w:rFonts w:eastAsia="Arial Unicode MS" w:cs="Arial"/>
          <w:sz w:val="22"/>
          <w:szCs w:val="22"/>
          <w:lang w:val="es-ES" w:eastAsia="es-ES"/>
        </w:rPr>
      </w:pPr>
    </w:p>
    <w:p w14:paraId="7C17373A" w14:textId="2AA9D1AC" w:rsidR="00F6321C" w:rsidRPr="00A6451F" w:rsidRDefault="00F6321C" w:rsidP="00F6321C">
      <w:pPr>
        <w:tabs>
          <w:tab w:val="num" w:pos="360"/>
        </w:tabs>
        <w:jc w:val="center"/>
        <w:rPr>
          <w:rFonts w:eastAsia="Arial Unicode MS" w:cs="Arial"/>
          <w:sz w:val="22"/>
          <w:szCs w:val="22"/>
          <w:lang w:val="es-ES" w:eastAsia="es-ES"/>
        </w:rPr>
      </w:pPr>
    </w:p>
    <w:p w14:paraId="21AEA276" w14:textId="77777777" w:rsidR="00F6321C" w:rsidRPr="00A6451F" w:rsidRDefault="00F6321C" w:rsidP="00F6321C">
      <w:pPr>
        <w:tabs>
          <w:tab w:val="num" w:pos="360"/>
        </w:tabs>
        <w:jc w:val="center"/>
        <w:rPr>
          <w:rFonts w:eastAsia="Arial Unicode MS" w:cs="Arial"/>
          <w:sz w:val="22"/>
          <w:szCs w:val="22"/>
          <w:lang w:val="es-ES" w:eastAsia="es-ES"/>
        </w:rPr>
      </w:pPr>
    </w:p>
    <w:p w14:paraId="439B3C0B" w14:textId="412B1707" w:rsidR="00F6321C" w:rsidRPr="00A6451F" w:rsidRDefault="00F6321C" w:rsidP="00F6321C">
      <w:pPr>
        <w:tabs>
          <w:tab w:val="num" w:pos="360"/>
        </w:tabs>
        <w:jc w:val="right"/>
        <w:rPr>
          <w:rFonts w:eastAsia="Arial Unicode MS" w:cs="Arial"/>
          <w:sz w:val="22"/>
          <w:szCs w:val="22"/>
          <w:lang w:val="es-ES" w:eastAsia="es-ES"/>
        </w:rPr>
      </w:pPr>
    </w:p>
    <w:p w14:paraId="355B4E29" w14:textId="77777777" w:rsidR="00F6321C" w:rsidRPr="00A6451F" w:rsidRDefault="00F6321C" w:rsidP="00F6321C">
      <w:pPr>
        <w:rPr>
          <w:rFonts w:cs="Arial"/>
          <w:bCs/>
          <w:sz w:val="22"/>
          <w:szCs w:val="22"/>
          <w:lang w:val="es-ES"/>
        </w:rPr>
      </w:pPr>
    </w:p>
    <w:p w14:paraId="0AD23E69" w14:textId="74EB3BF9" w:rsidR="00F6321C" w:rsidRPr="00A6451F" w:rsidRDefault="00F6321C" w:rsidP="00F6321C">
      <w:pPr>
        <w:rPr>
          <w:rFonts w:cs="Arial"/>
          <w:bCs/>
          <w:sz w:val="22"/>
          <w:szCs w:val="22"/>
          <w:lang w:val="es-ES"/>
        </w:rPr>
      </w:pPr>
    </w:p>
    <w:p w14:paraId="634ED5F0" w14:textId="6C9C25C8" w:rsidR="00F6321C" w:rsidRPr="00A6451F" w:rsidRDefault="00F6321C" w:rsidP="00F6321C">
      <w:pPr>
        <w:jc w:val="center"/>
        <w:rPr>
          <w:rFonts w:cs="Arial"/>
          <w:bCs/>
          <w:sz w:val="22"/>
          <w:szCs w:val="22"/>
          <w:lang w:val="es-ES"/>
        </w:rPr>
      </w:pPr>
    </w:p>
    <w:p w14:paraId="60D9749C" w14:textId="77777777" w:rsidR="00F6321C" w:rsidRPr="00A6451F" w:rsidRDefault="00F6321C" w:rsidP="00F6321C">
      <w:pPr>
        <w:jc w:val="center"/>
        <w:rPr>
          <w:rFonts w:cs="Arial"/>
          <w:bCs/>
          <w:sz w:val="22"/>
          <w:szCs w:val="22"/>
          <w:lang w:val="es-ES"/>
        </w:rPr>
      </w:pPr>
    </w:p>
    <w:p w14:paraId="5C8AC852" w14:textId="7366AFFF" w:rsidR="00F6321C" w:rsidRPr="00A6451F" w:rsidRDefault="00F6321C" w:rsidP="00F6321C">
      <w:pPr>
        <w:jc w:val="center"/>
        <w:rPr>
          <w:rFonts w:cs="Arial"/>
          <w:bCs/>
          <w:sz w:val="22"/>
          <w:szCs w:val="22"/>
          <w:lang w:val="es-ES"/>
        </w:rPr>
      </w:pPr>
    </w:p>
    <w:p w14:paraId="271696B4" w14:textId="77777777" w:rsidR="00F6321C" w:rsidRPr="00A6451F" w:rsidRDefault="00F6321C" w:rsidP="00F6321C">
      <w:pPr>
        <w:jc w:val="center"/>
        <w:rPr>
          <w:rFonts w:cs="Arial"/>
          <w:bCs/>
          <w:sz w:val="22"/>
          <w:szCs w:val="22"/>
          <w:lang w:val="es-ES"/>
        </w:rPr>
      </w:pPr>
    </w:p>
    <w:p w14:paraId="393E32E3" w14:textId="5D09CE37" w:rsidR="00F6321C" w:rsidRPr="00A6451F" w:rsidRDefault="00F6321C" w:rsidP="00F6321C">
      <w:pPr>
        <w:rPr>
          <w:rFonts w:cs="Arial"/>
          <w:bCs/>
          <w:sz w:val="22"/>
          <w:szCs w:val="22"/>
          <w:lang w:val="es-ES"/>
        </w:rPr>
      </w:pPr>
      <w:r w:rsidRPr="00A6451F">
        <w:rPr>
          <w:noProof/>
          <w:lang w:val="en-US" w:eastAsia="en-US"/>
        </w:rPr>
        <w:drawing>
          <wp:inline distT="0" distB="0" distL="0" distR="0" wp14:anchorId="5C38FC5B" wp14:editId="113609E0">
            <wp:extent cx="1999615" cy="3324323"/>
            <wp:effectExtent l="0" t="0" r="63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0231" cy="3358596"/>
                    </a:xfrm>
                    <a:prstGeom prst="rect">
                      <a:avLst/>
                    </a:prstGeom>
                  </pic:spPr>
                </pic:pic>
              </a:graphicData>
            </a:graphic>
          </wp:inline>
        </w:drawing>
      </w:r>
    </w:p>
    <w:p w14:paraId="230E03C2" w14:textId="77777777" w:rsidR="00F6321C" w:rsidRPr="00A6451F" w:rsidRDefault="00F6321C" w:rsidP="00F6321C">
      <w:pPr>
        <w:jc w:val="center"/>
        <w:rPr>
          <w:rFonts w:cs="Arial"/>
          <w:bCs/>
          <w:sz w:val="22"/>
          <w:szCs w:val="22"/>
          <w:lang w:val="es-ES"/>
        </w:rPr>
      </w:pPr>
    </w:p>
    <w:p w14:paraId="2336EA2A" w14:textId="77777777" w:rsidR="00F6321C" w:rsidRPr="00A6451F" w:rsidRDefault="00F6321C" w:rsidP="00F6321C">
      <w:pPr>
        <w:jc w:val="center"/>
        <w:rPr>
          <w:rFonts w:cs="Arial"/>
          <w:bCs/>
          <w:sz w:val="22"/>
          <w:szCs w:val="22"/>
          <w:lang w:val="es-ES"/>
        </w:rPr>
      </w:pPr>
    </w:p>
    <w:p w14:paraId="6A064356" w14:textId="77777777" w:rsidR="00F6321C" w:rsidRPr="00A6451F" w:rsidRDefault="00F6321C" w:rsidP="00F6321C">
      <w:pPr>
        <w:jc w:val="center"/>
        <w:rPr>
          <w:rFonts w:cs="Arial"/>
          <w:bCs/>
          <w:sz w:val="22"/>
          <w:szCs w:val="22"/>
          <w:lang w:val="es-ES"/>
        </w:rPr>
      </w:pPr>
    </w:p>
    <w:p w14:paraId="2A539DBE" w14:textId="77777777" w:rsidR="00F6321C" w:rsidRPr="00A6451F" w:rsidRDefault="00F6321C" w:rsidP="00F6321C">
      <w:pPr>
        <w:jc w:val="center"/>
        <w:rPr>
          <w:rFonts w:cs="Arial"/>
          <w:bCs/>
          <w:sz w:val="22"/>
          <w:szCs w:val="22"/>
          <w:lang w:val="es-ES"/>
        </w:rPr>
      </w:pPr>
    </w:p>
    <w:p w14:paraId="14D3329B" w14:textId="748286A4" w:rsidR="00F6321C" w:rsidRPr="00A6451F" w:rsidRDefault="00F6321C" w:rsidP="00F6321C">
      <w:pPr>
        <w:jc w:val="center"/>
        <w:rPr>
          <w:rFonts w:cs="Arial"/>
          <w:bCs/>
          <w:sz w:val="22"/>
          <w:szCs w:val="22"/>
          <w:lang w:val="es-ES"/>
        </w:rPr>
      </w:pPr>
    </w:p>
    <w:p w14:paraId="4E742921" w14:textId="650069F4" w:rsidR="00F6321C" w:rsidRPr="00A6451F" w:rsidRDefault="00F6321C" w:rsidP="00F6321C">
      <w:pPr>
        <w:jc w:val="center"/>
        <w:rPr>
          <w:rFonts w:cs="Arial"/>
          <w:bCs/>
          <w:sz w:val="22"/>
          <w:szCs w:val="22"/>
          <w:lang w:val="es-ES"/>
        </w:rPr>
      </w:pPr>
    </w:p>
    <w:p w14:paraId="5BED904D" w14:textId="150C86F3" w:rsidR="00F6321C" w:rsidRPr="00A6451F" w:rsidRDefault="00F6321C" w:rsidP="00F6321C">
      <w:pPr>
        <w:jc w:val="center"/>
        <w:rPr>
          <w:rFonts w:cs="Arial"/>
          <w:bCs/>
          <w:sz w:val="22"/>
          <w:szCs w:val="22"/>
          <w:lang w:val="es-ES"/>
        </w:rPr>
      </w:pPr>
    </w:p>
    <w:p w14:paraId="1CA1C8C2" w14:textId="5B57D364" w:rsidR="00F6321C" w:rsidRPr="00A6451F" w:rsidRDefault="00F6321C" w:rsidP="00F6321C">
      <w:pPr>
        <w:jc w:val="center"/>
        <w:rPr>
          <w:rFonts w:cs="Arial"/>
          <w:bCs/>
          <w:sz w:val="22"/>
          <w:szCs w:val="22"/>
          <w:lang w:val="es-ES"/>
        </w:rPr>
      </w:pPr>
    </w:p>
    <w:p w14:paraId="535596A4" w14:textId="127CB64A" w:rsidR="00F6321C" w:rsidRPr="00A6451F" w:rsidRDefault="00F6321C" w:rsidP="00F6321C">
      <w:pPr>
        <w:jc w:val="center"/>
        <w:rPr>
          <w:rFonts w:cs="Arial"/>
          <w:bCs/>
          <w:sz w:val="22"/>
          <w:szCs w:val="22"/>
          <w:lang w:val="es-ES"/>
        </w:rPr>
      </w:pPr>
    </w:p>
    <w:p w14:paraId="5569E25D" w14:textId="614482C7" w:rsidR="00F6321C" w:rsidRPr="00A6451F" w:rsidRDefault="00F6321C" w:rsidP="00F6321C">
      <w:pPr>
        <w:jc w:val="center"/>
        <w:rPr>
          <w:rFonts w:cs="Arial"/>
          <w:bCs/>
          <w:sz w:val="22"/>
          <w:szCs w:val="22"/>
          <w:lang w:val="es-ES"/>
        </w:rPr>
      </w:pPr>
    </w:p>
    <w:p w14:paraId="1C59E66F" w14:textId="674EF4E7" w:rsidR="00F6321C" w:rsidRPr="00A6451F" w:rsidRDefault="00F6321C" w:rsidP="00F6321C">
      <w:pPr>
        <w:jc w:val="center"/>
        <w:rPr>
          <w:rFonts w:cs="Arial"/>
          <w:bCs/>
          <w:sz w:val="22"/>
          <w:szCs w:val="22"/>
          <w:lang w:val="es-ES"/>
        </w:rPr>
      </w:pPr>
    </w:p>
    <w:p w14:paraId="5B162113" w14:textId="67460A66" w:rsidR="00F6321C" w:rsidRPr="00A6451F" w:rsidRDefault="00F6321C" w:rsidP="00F6321C">
      <w:pPr>
        <w:jc w:val="center"/>
        <w:rPr>
          <w:rFonts w:cs="Arial"/>
          <w:bCs/>
          <w:sz w:val="22"/>
          <w:szCs w:val="22"/>
          <w:lang w:val="es-ES"/>
        </w:rPr>
      </w:pPr>
    </w:p>
    <w:p w14:paraId="00EA1870" w14:textId="408648E2" w:rsidR="00F6321C" w:rsidRPr="00A6451F" w:rsidRDefault="00F6321C" w:rsidP="00F6321C">
      <w:pPr>
        <w:jc w:val="center"/>
        <w:rPr>
          <w:rFonts w:cs="Arial"/>
          <w:bCs/>
          <w:sz w:val="22"/>
          <w:szCs w:val="22"/>
          <w:lang w:val="es-ES"/>
        </w:rPr>
      </w:pPr>
    </w:p>
    <w:p w14:paraId="3EB0E882" w14:textId="2900360E" w:rsidR="00F6321C" w:rsidRPr="00A6451F" w:rsidRDefault="004F390A" w:rsidP="00F6321C">
      <w:pPr>
        <w:jc w:val="center"/>
        <w:rPr>
          <w:rFonts w:eastAsia="Arial" w:cs="Arial"/>
          <w:bCs/>
          <w:sz w:val="22"/>
          <w:szCs w:val="22"/>
          <w:lang w:val="es-ES"/>
        </w:rPr>
      </w:pPr>
      <w:r w:rsidRPr="00A6451F">
        <w:rPr>
          <w:rFonts w:cs="Arial"/>
          <w:bCs/>
          <w:sz w:val="22"/>
          <w:szCs w:val="22"/>
          <w:lang w:val="es-ES"/>
        </w:rPr>
        <w:lastRenderedPageBreak/>
        <w:t>SECRETARÍ</w:t>
      </w:r>
      <w:r w:rsidR="00F6321C" w:rsidRPr="00A6451F">
        <w:rPr>
          <w:rFonts w:cs="Arial"/>
          <w:bCs/>
          <w:sz w:val="22"/>
          <w:szCs w:val="22"/>
          <w:lang w:val="es-ES"/>
        </w:rPr>
        <w:t>A DISTRITAL DE INTEGRACIÓN SOCIAL</w:t>
      </w:r>
    </w:p>
    <w:p w14:paraId="23D49D11" w14:textId="77777777" w:rsidR="00F6321C" w:rsidRPr="00A6451F" w:rsidRDefault="00F6321C" w:rsidP="00F6321C">
      <w:pPr>
        <w:rPr>
          <w:rFonts w:cs="Arial"/>
          <w:bCs/>
          <w:sz w:val="22"/>
          <w:szCs w:val="22"/>
          <w:lang w:val="es-ES"/>
        </w:rPr>
      </w:pPr>
    </w:p>
    <w:p w14:paraId="2E9A66D9" w14:textId="77777777" w:rsidR="00F6321C" w:rsidRPr="00A6451F" w:rsidRDefault="00F6321C" w:rsidP="00F6321C">
      <w:pPr>
        <w:tabs>
          <w:tab w:val="left" w:pos="2250"/>
          <w:tab w:val="center" w:pos="4607"/>
        </w:tabs>
        <w:rPr>
          <w:rFonts w:eastAsia="Arial" w:cs="Arial"/>
          <w:bCs/>
          <w:sz w:val="22"/>
          <w:szCs w:val="22"/>
          <w:lang w:val="es-ES"/>
        </w:rPr>
      </w:pPr>
    </w:p>
    <w:p w14:paraId="74686C38" w14:textId="48E6590A" w:rsidR="00F6321C" w:rsidRPr="00A6451F" w:rsidRDefault="00F8719D" w:rsidP="00F6321C">
      <w:pPr>
        <w:tabs>
          <w:tab w:val="left" w:pos="2250"/>
          <w:tab w:val="center" w:pos="4607"/>
        </w:tabs>
        <w:jc w:val="center"/>
        <w:rPr>
          <w:rFonts w:eastAsia="Arial" w:cs="Arial"/>
          <w:bCs/>
          <w:sz w:val="22"/>
          <w:szCs w:val="22"/>
          <w:lang w:val="es-ES"/>
        </w:rPr>
      </w:pPr>
      <w:r w:rsidRPr="00A6451F">
        <w:rPr>
          <w:rFonts w:eastAsia="Arial" w:cs="Arial"/>
          <w:bCs/>
          <w:sz w:val="22"/>
          <w:szCs w:val="22"/>
          <w:lang w:val="es-ES"/>
        </w:rPr>
        <w:t>Secretar</w:t>
      </w:r>
      <w:r w:rsidR="004F390A" w:rsidRPr="00A6451F">
        <w:rPr>
          <w:rFonts w:eastAsia="Arial" w:cs="Arial"/>
          <w:bCs/>
          <w:sz w:val="22"/>
          <w:szCs w:val="22"/>
          <w:lang w:val="es-ES"/>
        </w:rPr>
        <w:t>i</w:t>
      </w:r>
      <w:r w:rsidR="00893526" w:rsidRPr="00A6451F">
        <w:rPr>
          <w:rFonts w:eastAsia="Arial" w:cs="Arial"/>
          <w:bCs/>
          <w:sz w:val="22"/>
          <w:szCs w:val="22"/>
          <w:lang w:val="es-ES"/>
        </w:rPr>
        <w:t>a</w:t>
      </w:r>
      <w:r w:rsidR="00F6321C" w:rsidRPr="00A6451F">
        <w:rPr>
          <w:rFonts w:eastAsia="Arial" w:cs="Arial"/>
          <w:bCs/>
          <w:sz w:val="22"/>
          <w:szCs w:val="22"/>
          <w:lang w:val="es-ES"/>
        </w:rPr>
        <w:t xml:space="preserve"> Distrital de Integración Social</w:t>
      </w:r>
    </w:p>
    <w:p w14:paraId="650C94EE" w14:textId="77777777" w:rsidR="00F6321C" w:rsidRPr="00A6451F" w:rsidRDefault="00F6321C" w:rsidP="00F6321C">
      <w:pPr>
        <w:jc w:val="center"/>
        <w:rPr>
          <w:rFonts w:cs="Arial"/>
          <w:sz w:val="22"/>
          <w:szCs w:val="22"/>
          <w:lang w:val="pt-BR"/>
        </w:rPr>
      </w:pPr>
      <w:r w:rsidRPr="00A6451F">
        <w:rPr>
          <w:rFonts w:cs="Arial"/>
          <w:sz w:val="22"/>
          <w:szCs w:val="22"/>
          <w:lang w:val="pt-BR"/>
        </w:rPr>
        <w:t xml:space="preserve">Margarita </w:t>
      </w:r>
      <w:proofErr w:type="spellStart"/>
      <w:r w:rsidRPr="00A6451F">
        <w:rPr>
          <w:rFonts w:cs="Arial"/>
          <w:sz w:val="22"/>
          <w:szCs w:val="22"/>
          <w:lang w:val="pt-BR"/>
        </w:rPr>
        <w:t>Barraquer</w:t>
      </w:r>
      <w:proofErr w:type="spellEnd"/>
      <w:r w:rsidRPr="00A6451F">
        <w:rPr>
          <w:rFonts w:cs="Arial"/>
          <w:sz w:val="22"/>
          <w:szCs w:val="22"/>
          <w:lang w:val="pt-BR"/>
        </w:rPr>
        <w:t xml:space="preserve"> </w:t>
      </w:r>
      <w:proofErr w:type="spellStart"/>
      <w:r w:rsidRPr="00A6451F">
        <w:rPr>
          <w:rFonts w:cs="Arial"/>
          <w:sz w:val="22"/>
          <w:szCs w:val="22"/>
          <w:lang w:val="pt-BR"/>
        </w:rPr>
        <w:t>Sourdis</w:t>
      </w:r>
      <w:proofErr w:type="spellEnd"/>
    </w:p>
    <w:p w14:paraId="2EBA6094" w14:textId="77777777" w:rsidR="00F6321C" w:rsidRPr="00A6451F" w:rsidRDefault="00F6321C" w:rsidP="00F6321C">
      <w:pPr>
        <w:jc w:val="center"/>
        <w:rPr>
          <w:rFonts w:cs="Arial"/>
          <w:sz w:val="22"/>
          <w:szCs w:val="22"/>
          <w:lang w:val="pt-BR"/>
        </w:rPr>
      </w:pPr>
    </w:p>
    <w:p w14:paraId="3F17D9BE" w14:textId="4CCF58BA" w:rsidR="00F6321C" w:rsidRPr="00A6451F" w:rsidRDefault="00B92792" w:rsidP="00F6321C">
      <w:pPr>
        <w:jc w:val="both"/>
        <w:rPr>
          <w:rFonts w:eastAsia="Arial" w:cs="Arial"/>
          <w:bCs/>
          <w:sz w:val="22"/>
          <w:szCs w:val="22"/>
          <w:lang w:val="pt-BR"/>
        </w:rPr>
      </w:pPr>
      <w:r w:rsidRPr="00A6451F">
        <w:rPr>
          <w:rFonts w:cs="Arial"/>
          <w:bCs/>
          <w:sz w:val="22"/>
          <w:szCs w:val="22"/>
          <w:lang w:val="pt-BR"/>
        </w:rPr>
        <w:t>Subsecretar</w:t>
      </w:r>
      <w:r>
        <w:rPr>
          <w:rFonts w:cs="Arial"/>
          <w:bCs/>
          <w:sz w:val="22"/>
          <w:szCs w:val="22"/>
          <w:lang w:val="pt-BR"/>
        </w:rPr>
        <w:t>ia</w:t>
      </w:r>
    </w:p>
    <w:p w14:paraId="11092EE9" w14:textId="77777777" w:rsidR="00F6321C" w:rsidRPr="00A6451F" w:rsidRDefault="00F6321C" w:rsidP="00F6321C">
      <w:pPr>
        <w:jc w:val="both"/>
        <w:rPr>
          <w:rFonts w:cs="Arial"/>
          <w:sz w:val="22"/>
          <w:szCs w:val="22"/>
          <w:lang w:val="pt-BR"/>
        </w:rPr>
      </w:pPr>
      <w:r w:rsidRPr="00A6451F">
        <w:rPr>
          <w:rFonts w:cs="Arial"/>
          <w:sz w:val="22"/>
          <w:szCs w:val="22"/>
          <w:lang w:val="pt-BR"/>
        </w:rPr>
        <w:t xml:space="preserve">Julián Moreno Parra </w:t>
      </w:r>
    </w:p>
    <w:p w14:paraId="28594ECD" w14:textId="77777777" w:rsidR="00F6321C" w:rsidRPr="00A6451F" w:rsidRDefault="00F6321C" w:rsidP="00F6321C">
      <w:pPr>
        <w:jc w:val="both"/>
        <w:rPr>
          <w:rFonts w:cs="Arial"/>
          <w:sz w:val="22"/>
          <w:szCs w:val="22"/>
          <w:lang w:val="pt-BR"/>
        </w:rPr>
      </w:pPr>
    </w:p>
    <w:p w14:paraId="0530E41F" w14:textId="77777777" w:rsidR="00F6321C" w:rsidRPr="00A6451F" w:rsidRDefault="00F6321C" w:rsidP="00F6321C">
      <w:pPr>
        <w:jc w:val="both"/>
        <w:rPr>
          <w:rFonts w:cs="Arial"/>
          <w:bCs/>
          <w:sz w:val="22"/>
          <w:szCs w:val="22"/>
          <w:lang w:val="es-ES"/>
        </w:rPr>
      </w:pPr>
      <w:r w:rsidRPr="00A6451F">
        <w:rPr>
          <w:rFonts w:cs="Arial"/>
          <w:bCs/>
          <w:sz w:val="22"/>
          <w:szCs w:val="22"/>
          <w:lang w:val="es-ES"/>
        </w:rPr>
        <w:t>Dirección Territorial</w:t>
      </w:r>
    </w:p>
    <w:p w14:paraId="3FAC1DFA" w14:textId="77777777" w:rsidR="00F6321C" w:rsidRPr="00A6451F" w:rsidRDefault="00F6321C" w:rsidP="00F6321C">
      <w:pPr>
        <w:jc w:val="both"/>
        <w:rPr>
          <w:rFonts w:eastAsia="Arial" w:cs="Arial"/>
          <w:bCs/>
          <w:sz w:val="22"/>
          <w:szCs w:val="22"/>
          <w:lang w:val="es-ES"/>
        </w:rPr>
      </w:pPr>
      <w:r w:rsidRPr="00A6451F">
        <w:rPr>
          <w:rFonts w:cs="Arial"/>
          <w:sz w:val="22"/>
          <w:szCs w:val="22"/>
          <w:shd w:val="clear" w:color="auto" w:fill="FFFFFF"/>
        </w:rPr>
        <w:t>Fanny Gutiérrez Garzón</w:t>
      </w:r>
    </w:p>
    <w:p w14:paraId="4906D9CF" w14:textId="77777777" w:rsidR="00F6321C" w:rsidRPr="00A6451F" w:rsidRDefault="00F6321C" w:rsidP="00F6321C">
      <w:pPr>
        <w:jc w:val="both"/>
        <w:rPr>
          <w:rFonts w:eastAsia="Arial" w:cs="Arial"/>
          <w:sz w:val="22"/>
          <w:szCs w:val="22"/>
          <w:lang w:val="es-ES"/>
        </w:rPr>
      </w:pPr>
    </w:p>
    <w:p w14:paraId="26DEB9CF" w14:textId="77777777" w:rsidR="00F6321C" w:rsidRPr="00A6451F" w:rsidRDefault="00F6321C" w:rsidP="00F6321C">
      <w:pPr>
        <w:jc w:val="both"/>
        <w:rPr>
          <w:rFonts w:cs="Arial"/>
          <w:bCs/>
          <w:sz w:val="22"/>
          <w:szCs w:val="22"/>
          <w:lang w:val="es-ES"/>
        </w:rPr>
      </w:pPr>
      <w:r w:rsidRPr="00A6451F">
        <w:rPr>
          <w:rFonts w:cs="Arial"/>
          <w:sz w:val="22"/>
          <w:szCs w:val="22"/>
          <w:lang w:val="es-ES"/>
        </w:rPr>
        <w:t>Subdirección de Gestión Integral Local</w:t>
      </w:r>
    </w:p>
    <w:p w14:paraId="498B0B59" w14:textId="77777777" w:rsidR="00F6321C" w:rsidRPr="00A6451F" w:rsidRDefault="00F6321C" w:rsidP="00F6321C">
      <w:pPr>
        <w:spacing w:line="259" w:lineRule="auto"/>
        <w:jc w:val="both"/>
      </w:pPr>
      <w:r w:rsidRPr="00A6451F">
        <w:rPr>
          <w:rFonts w:cs="Arial"/>
          <w:sz w:val="22"/>
          <w:szCs w:val="22"/>
        </w:rPr>
        <w:t>Holman Coronado Peña</w:t>
      </w:r>
    </w:p>
    <w:p w14:paraId="763F244E" w14:textId="77777777" w:rsidR="00F6321C" w:rsidRPr="00A6451F" w:rsidRDefault="00F6321C" w:rsidP="00F6321C">
      <w:pPr>
        <w:jc w:val="both"/>
        <w:rPr>
          <w:rFonts w:cs="Arial"/>
          <w:sz w:val="22"/>
          <w:szCs w:val="22"/>
          <w:lang w:val="es-ES"/>
        </w:rPr>
      </w:pPr>
    </w:p>
    <w:p w14:paraId="6F60AF68" w14:textId="77777777" w:rsidR="00F6321C" w:rsidRPr="00A6451F" w:rsidRDefault="00F6321C" w:rsidP="00F6321C">
      <w:pPr>
        <w:jc w:val="both"/>
        <w:rPr>
          <w:rFonts w:cs="Arial"/>
          <w:bCs/>
          <w:sz w:val="22"/>
          <w:szCs w:val="22"/>
          <w:lang w:val="es-ES"/>
        </w:rPr>
      </w:pPr>
      <w:r w:rsidRPr="00A6451F">
        <w:rPr>
          <w:rFonts w:cs="Arial"/>
          <w:bCs/>
          <w:sz w:val="22"/>
          <w:szCs w:val="22"/>
          <w:lang w:val="es-ES"/>
        </w:rPr>
        <w:t>Subdirección para la Identificación, caracterización e Integración</w:t>
      </w:r>
    </w:p>
    <w:p w14:paraId="6B361859" w14:textId="77777777" w:rsidR="00F6321C" w:rsidRPr="00A6451F" w:rsidRDefault="00F6321C" w:rsidP="00F6321C">
      <w:pPr>
        <w:jc w:val="both"/>
        <w:rPr>
          <w:rFonts w:cs="Arial"/>
          <w:bCs/>
          <w:sz w:val="22"/>
          <w:szCs w:val="22"/>
          <w:lang w:val="es-ES"/>
        </w:rPr>
      </w:pPr>
      <w:r w:rsidRPr="00A6451F">
        <w:rPr>
          <w:rFonts w:cs="Arial"/>
          <w:bCs/>
          <w:sz w:val="22"/>
          <w:szCs w:val="22"/>
          <w:lang w:val="es-ES"/>
        </w:rPr>
        <w:t xml:space="preserve">Maritza del Carmen Mosquera Palacios </w:t>
      </w:r>
    </w:p>
    <w:p w14:paraId="1550FA02" w14:textId="77777777" w:rsidR="00F6321C" w:rsidRPr="00A6451F" w:rsidRDefault="00F6321C" w:rsidP="00F6321C">
      <w:pPr>
        <w:jc w:val="both"/>
        <w:rPr>
          <w:rFonts w:cs="Arial"/>
          <w:bCs/>
          <w:sz w:val="22"/>
          <w:szCs w:val="22"/>
          <w:lang w:val="es-ES"/>
        </w:rPr>
      </w:pPr>
    </w:p>
    <w:p w14:paraId="5E93D2F3" w14:textId="77777777" w:rsidR="00F6321C" w:rsidRPr="00A6451F" w:rsidRDefault="00F6321C" w:rsidP="00F6321C">
      <w:pPr>
        <w:jc w:val="both"/>
        <w:rPr>
          <w:rFonts w:cs="Arial"/>
          <w:sz w:val="22"/>
          <w:szCs w:val="22"/>
        </w:rPr>
      </w:pPr>
      <w:r w:rsidRPr="00A6451F">
        <w:rPr>
          <w:rFonts w:cs="Arial"/>
          <w:sz w:val="22"/>
          <w:szCs w:val="22"/>
        </w:rPr>
        <w:t>Dirección de Nutrición y Abastecimiento</w:t>
      </w:r>
    </w:p>
    <w:p w14:paraId="6810A544" w14:textId="77777777" w:rsidR="00F6321C" w:rsidRPr="00A6451F" w:rsidRDefault="00F6321C" w:rsidP="00F6321C">
      <w:pPr>
        <w:spacing w:line="259" w:lineRule="auto"/>
        <w:jc w:val="both"/>
      </w:pPr>
      <w:r w:rsidRPr="00A6451F">
        <w:rPr>
          <w:rFonts w:cs="Arial"/>
          <w:sz w:val="22"/>
          <w:szCs w:val="22"/>
        </w:rPr>
        <w:t xml:space="preserve">Lina María </w:t>
      </w:r>
      <w:bookmarkStart w:id="0" w:name="_Int_DFznLLlG"/>
      <w:r w:rsidRPr="00A6451F">
        <w:rPr>
          <w:rFonts w:cs="Arial"/>
          <w:sz w:val="22"/>
          <w:szCs w:val="22"/>
        </w:rPr>
        <w:t>Sánchez</w:t>
      </w:r>
      <w:bookmarkEnd w:id="0"/>
      <w:r w:rsidRPr="00A6451F">
        <w:rPr>
          <w:rFonts w:cs="Arial"/>
          <w:sz w:val="22"/>
          <w:szCs w:val="22"/>
        </w:rPr>
        <w:t xml:space="preserve"> Romero </w:t>
      </w:r>
    </w:p>
    <w:p w14:paraId="61A11E9B" w14:textId="77777777" w:rsidR="00F6321C" w:rsidRPr="00A6451F" w:rsidRDefault="00F6321C" w:rsidP="00F6321C">
      <w:pPr>
        <w:jc w:val="both"/>
        <w:rPr>
          <w:rFonts w:cs="Arial"/>
          <w:sz w:val="22"/>
          <w:szCs w:val="22"/>
          <w:lang w:val="es-ES"/>
        </w:rPr>
      </w:pPr>
    </w:p>
    <w:p w14:paraId="7D2018A4" w14:textId="77777777" w:rsidR="00F6321C" w:rsidRPr="00A6451F" w:rsidRDefault="00F6321C" w:rsidP="00F6321C">
      <w:pPr>
        <w:jc w:val="both"/>
        <w:rPr>
          <w:rFonts w:cs="Arial"/>
          <w:sz w:val="22"/>
          <w:szCs w:val="22"/>
          <w:lang w:val="es-ES"/>
        </w:rPr>
      </w:pPr>
      <w:r w:rsidRPr="00A6451F">
        <w:rPr>
          <w:rFonts w:cs="Arial"/>
          <w:sz w:val="22"/>
          <w:szCs w:val="22"/>
          <w:lang w:val="es-ES"/>
        </w:rPr>
        <w:t>Subdirección de Nutrición</w:t>
      </w:r>
    </w:p>
    <w:p w14:paraId="535E40D7" w14:textId="77777777" w:rsidR="00F6321C" w:rsidRPr="00A6451F" w:rsidRDefault="00F6321C" w:rsidP="00F6321C">
      <w:pPr>
        <w:jc w:val="both"/>
        <w:rPr>
          <w:rFonts w:cs="Arial"/>
          <w:sz w:val="22"/>
          <w:szCs w:val="22"/>
          <w:lang w:val="es-ES"/>
        </w:rPr>
      </w:pPr>
      <w:r w:rsidRPr="00A6451F">
        <w:rPr>
          <w:rFonts w:cs="Arial"/>
          <w:sz w:val="22"/>
          <w:szCs w:val="22"/>
          <w:lang w:val="es-ES"/>
        </w:rPr>
        <w:t>Ivón Carolina Camargo García</w:t>
      </w:r>
    </w:p>
    <w:p w14:paraId="61EA5C48" w14:textId="77777777" w:rsidR="00F6321C" w:rsidRPr="00A6451F" w:rsidRDefault="00F6321C" w:rsidP="00F6321C">
      <w:pPr>
        <w:jc w:val="both"/>
        <w:rPr>
          <w:rFonts w:cs="Arial"/>
          <w:sz w:val="22"/>
          <w:szCs w:val="22"/>
          <w:lang w:val="es-ES"/>
        </w:rPr>
      </w:pPr>
    </w:p>
    <w:p w14:paraId="76E330BC" w14:textId="77777777" w:rsidR="00F6321C" w:rsidRPr="00A6451F" w:rsidRDefault="00F6321C" w:rsidP="00F6321C">
      <w:pPr>
        <w:jc w:val="both"/>
        <w:rPr>
          <w:rFonts w:cs="Arial"/>
          <w:sz w:val="22"/>
          <w:szCs w:val="22"/>
          <w:lang w:val="es-ES"/>
        </w:rPr>
      </w:pPr>
      <w:r w:rsidRPr="00A6451F">
        <w:rPr>
          <w:rFonts w:cs="Arial"/>
          <w:sz w:val="22"/>
          <w:szCs w:val="22"/>
          <w:lang w:val="es-ES"/>
        </w:rPr>
        <w:t>Subdirección de Abastecimiento</w:t>
      </w:r>
    </w:p>
    <w:p w14:paraId="04D1A2CC"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Omar Fernando </w:t>
      </w:r>
      <w:bookmarkStart w:id="1" w:name="_Int_2WiMitaN"/>
      <w:r w:rsidRPr="00A6451F">
        <w:rPr>
          <w:rFonts w:cs="Arial"/>
          <w:sz w:val="22"/>
          <w:szCs w:val="22"/>
          <w:lang w:val="es-ES"/>
        </w:rPr>
        <w:t>Beltrán</w:t>
      </w:r>
      <w:bookmarkEnd w:id="1"/>
      <w:r w:rsidRPr="00A6451F">
        <w:rPr>
          <w:rFonts w:cs="Arial"/>
          <w:sz w:val="22"/>
          <w:szCs w:val="22"/>
          <w:lang w:val="es-ES"/>
        </w:rPr>
        <w:t xml:space="preserve"> </w:t>
      </w:r>
    </w:p>
    <w:p w14:paraId="795F2161" w14:textId="77777777" w:rsidR="00F6321C" w:rsidRPr="00A6451F" w:rsidRDefault="00F6321C" w:rsidP="00F6321C">
      <w:pPr>
        <w:jc w:val="both"/>
        <w:rPr>
          <w:rFonts w:cs="Arial"/>
          <w:sz w:val="22"/>
          <w:szCs w:val="22"/>
          <w:lang w:val="es-ES"/>
        </w:rPr>
      </w:pPr>
    </w:p>
    <w:p w14:paraId="51908C0F" w14:textId="77777777" w:rsidR="00F6321C" w:rsidRPr="00A6451F" w:rsidRDefault="00F6321C" w:rsidP="00F6321C">
      <w:pPr>
        <w:jc w:val="both"/>
        <w:rPr>
          <w:rFonts w:eastAsia="Arial" w:cs="Arial"/>
          <w:bCs/>
          <w:sz w:val="22"/>
          <w:szCs w:val="22"/>
          <w:lang w:val="es-ES"/>
        </w:rPr>
      </w:pPr>
      <w:r w:rsidRPr="00A6451F">
        <w:rPr>
          <w:rFonts w:cs="Arial"/>
          <w:sz w:val="22"/>
          <w:szCs w:val="22"/>
          <w:lang w:val="es-ES"/>
        </w:rPr>
        <w:t>Dirección Poblacional</w:t>
      </w:r>
    </w:p>
    <w:p w14:paraId="315A052D" w14:textId="77777777" w:rsidR="00F6321C" w:rsidRPr="00A6451F" w:rsidRDefault="00F6321C" w:rsidP="00F6321C">
      <w:pPr>
        <w:spacing w:line="259" w:lineRule="auto"/>
        <w:jc w:val="both"/>
        <w:rPr>
          <w:rFonts w:cs="Arial"/>
          <w:sz w:val="22"/>
          <w:szCs w:val="22"/>
          <w:lang w:val="es-ES"/>
        </w:rPr>
      </w:pPr>
      <w:r w:rsidRPr="00A6451F">
        <w:rPr>
          <w:rFonts w:cs="Arial"/>
          <w:sz w:val="22"/>
          <w:szCs w:val="22"/>
          <w:lang w:val="es-ES"/>
        </w:rPr>
        <w:t>Natalia Martínez Pardo</w:t>
      </w:r>
    </w:p>
    <w:p w14:paraId="65854E23" w14:textId="77777777" w:rsidR="00F6321C" w:rsidRPr="00A6451F" w:rsidRDefault="00F6321C" w:rsidP="00F6321C">
      <w:pPr>
        <w:jc w:val="both"/>
        <w:rPr>
          <w:rFonts w:eastAsia="Arial" w:cs="Arial"/>
          <w:sz w:val="22"/>
          <w:szCs w:val="22"/>
          <w:lang w:val="es-ES"/>
        </w:rPr>
      </w:pPr>
    </w:p>
    <w:p w14:paraId="461376CC" w14:textId="77777777" w:rsidR="00F6321C" w:rsidRPr="00A6451F" w:rsidRDefault="00F6321C" w:rsidP="00F6321C">
      <w:pPr>
        <w:jc w:val="both"/>
        <w:rPr>
          <w:rFonts w:eastAsia="Arial" w:cs="Arial"/>
          <w:bCs/>
          <w:sz w:val="22"/>
          <w:szCs w:val="22"/>
          <w:lang w:val="es-ES"/>
        </w:rPr>
      </w:pPr>
      <w:r w:rsidRPr="00A6451F">
        <w:rPr>
          <w:rFonts w:cs="Arial"/>
          <w:bCs/>
          <w:sz w:val="22"/>
          <w:szCs w:val="22"/>
          <w:lang w:val="es-ES"/>
        </w:rPr>
        <w:t>Subdirección para la Infancia</w:t>
      </w:r>
    </w:p>
    <w:p w14:paraId="73C14107" w14:textId="584DC47A" w:rsidR="00F6321C" w:rsidRPr="00A6451F" w:rsidRDefault="002579B8" w:rsidP="00F6321C">
      <w:pPr>
        <w:jc w:val="both"/>
        <w:rPr>
          <w:rFonts w:cs="Arial"/>
          <w:sz w:val="22"/>
          <w:szCs w:val="22"/>
          <w:lang w:val="es-ES"/>
        </w:rPr>
      </w:pPr>
      <w:r w:rsidRPr="00A6451F">
        <w:rPr>
          <w:rFonts w:cs="Arial"/>
          <w:sz w:val="22"/>
          <w:szCs w:val="22"/>
          <w:lang w:val="es-ES"/>
        </w:rPr>
        <w:t xml:space="preserve">Cristina Venegas Fajardo </w:t>
      </w:r>
    </w:p>
    <w:p w14:paraId="57E8B056" w14:textId="77777777" w:rsidR="00F6321C" w:rsidRPr="00A6451F" w:rsidRDefault="00F6321C" w:rsidP="00F6321C">
      <w:pPr>
        <w:jc w:val="both"/>
        <w:rPr>
          <w:rFonts w:cs="Arial"/>
          <w:sz w:val="22"/>
          <w:szCs w:val="22"/>
          <w:lang w:val="es-ES"/>
        </w:rPr>
      </w:pPr>
    </w:p>
    <w:p w14:paraId="14C1CAC1" w14:textId="77777777" w:rsidR="00F6321C" w:rsidRPr="00A6451F" w:rsidRDefault="00F6321C" w:rsidP="00F6321C">
      <w:pPr>
        <w:jc w:val="both"/>
        <w:rPr>
          <w:rFonts w:eastAsia="Arial" w:cs="Arial"/>
          <w:bCs/>
          <w:sz w:val="22"/>
          <w:szCs w:val="22"/>
          <w:lang w:val="es-ES"/>
        </w:rPr>
      </w:pPr>
      <w:r w:rsidRPr="00A6451F">
        <w:rPr>
          <w:rFonts w:cs="Arial"/>
          <w:bCs/>
          <w:sz w:val="22"/>
          <w:szCs w:val="22"/>
          <w:lang w:val="es-ES"/>
        </w:rPr>
        <w:t>Subdirección para la Juventud</w:t>
      </w:r>
    </w:p>
    <w:p w14:paraId="698C1D16" w14:textId="77777777" w:rsidR="00F6321C" w:rsidRPr="00A6451F" w:rsidRDefault="00F6321C" w:rsidP="00F6321C">
      <w:pPr>
        <w:jc w:val="both"/>
        <w:rPr>
          <w:rFonts w:cs="Arial"/>
          <w:sz w:val="22"/>
          <w:szCs w:val="22"/>
          <w:lang w:val="es-ES"/>
        </w:rPr>
      </w:pPr>
      <w:r w:rsidRPr="00A6451F">
        <w:rPr>
          <w:rFonts w:cs="Arial"/>
          <w:sz w:val="22"/>
          <w:szCs w:val="22"/>
          <w:lang w:val="es-ES"/>
        </w:rPr>
        <w:t>Oscar Leonel Oviedo Castillo</w:t>
      </w:r>
    </w:p>
    <w:p w14:paraId="3F44C011" w14:textId="77777777" w:rsidR="00F6321C" w:rsidRPr="00A6451F" w:rsidRDefault="00F6321C" w:rsidP="00F6321C">
      <w:pPr>
        <w:jc w:val="both"/>
        <w:rPr>
          <w:rFonts w:eastAsia="Arial" w:cs="Arial"/>
          <w:sz w:val="22"/>
          <w:szCs w:val="22"/>
          <w:lang w:val="es-ES"/>
        </w:rPr>
      </w:pPr>
    </w:p>
    <w:p w14:paraId="4B89154E" w14:textId="77777777" w:rsidR="00F6321C" w:rsidRPr="00A6451F" w:rsidRDefault="00F6321C" w:rsidP="00F6321C">
      <w:pPr>
        <w:jc w:val="both"/>
        <w:rPr>
          <w:rFonts w:cs="Arial"/>
          <w:sz w:val="22"/>
          <w:szCs w:val="22"/>
          <w:lang w:val="es-ES"/>
        </w:rPr>
      </w:pPr>
      <w:r w:rsidRPr="00A6451F">
        <w:rPr>
          <w:rFonts w:cs="Arial"/>
          <w:sz w:val="22"/>
          <w:szCs w:val="22"/>
          <w:lang w:val="es-ES"/>
        </w:rPr>
        <w:t>Subdirección para la Vejez</w:t>
      </w:r>
    </w:p>
    <w:p w14:paraId="650335F6" w14:textId="0D309131" w:rsidR="00F6321C" w:rsidRPr="00A6451F" w:rsidRDefault="00F6321C" w:rsidP="00F6321C">
      <w:pPr>
        <w:jc w:val="both"/>
        <w:rPr>
          <w:rFonts w:cs="Arial"/>
          <w:sz w:val="22"/>
          <w:szCs w:val="22"/>
          <w:lang w:val="es-ES"/>
        </w:rPr>
      </w:pPr>
      <w:r w:rsidRPr="00A6451F">
        <w:rPr>
          <w:rFonts w:cs="Arial"/>
          <w:sz w:val="22"/>
          <w:szCs w:val="22"/>
          <w:lang w:val="es-ES"/>
        </w:rPr>
        <w:t>Diana Mora B</w:t>
      </w:r>
      <w:r w:rsidR="00B92792">
        <w:rPr>
          <w:rFonts w:cs="Arial"/>
          <w:sz w:val="22"/>
          <w:szCs w:val="22"/>
          <w:lang w:val="es-ES"/>
        </w:rPr>
        <w:t>e</w:t>
      </w:r>
      <w:r w:rsidRPr="00A6451F">
        <w:rPr>
          <w:rFonts w:cs="Arial"/>
          <w:sz w:val="22"/>
          <w:szCs w:val="22"/>
          <w:lang w:val="es-ES"/>
        </w:rPr>
        <w:t>tancourt</w:t>
      </w:r>
    </w:p>
    <w:p w14:paraId="473A1C65" w14:textId="77777777" w:rsidR="00F6321C" w:rsidRPr="00A6451F" w:rsidRDefault="00F6321C" w:rsidP="00F6321C">
      <w:pPr>
        <w:jc w:val="both"/>
        <w:rPr>
          <w:rFonts w:cs="Arial"/>
          <w:sz w:val="22"/>
          <w:szCs w:val="22"/>
          <w:lang w:val="es-ES"/>
        </w:rPr>
      </w:pPr>
    </w:p>
    <w:p w14:paraId="1B603C77"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Dirección para la inclusión y las familias </w:t>
      </w:r>
    </w:p>
    <w:p w14:paraId="55FC58AD"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Diana Patricia </w:t>
      </w:r>
      <w:bookmarkStart w:id="2" w:name="_Int_bjpcLcNj"/>
      <w:r w:rsidRPr="00A6451F">
        <w:rPr>
          <w:rFonts w:cs="Arial"/>
          <w:sz w:val="22"/>
          <w:szCs w:val="22"/>
          <w:lang w:val="es-ES"/>
        </w:rPr>
        <w:t>Martínez</w:t>
      </w:r>
      <w:bookmarkEnd w:id="2"/>
      <w:r w:rsidRPr="00A6451F">
        <w:rPr>
          <w:rFonts w:cs="Arial"/>
          <w:sz w:val="22"/>
          <w:szCs w:val="22"/>
          <w:lang w:val="es-ES"/>
        </w:rPr>
        <w:t xml:space="preserve"> Gallego</w:t>
      </w:r>
    </w:p>
    <w:p w14:paraId="4CE2CE92" w14:textId="77777777" w:rsidR="00F6321C" w:rsidRPr="00A6451F" w:rsidRDefault="00F6321C" w:rsidP="00F6321C">
      <w:pPr>
        <w:jc w:val="both"/>
        <w:rPr>
          <w:rFonts w:cs="Arial"/>
          <w:sz w:val="22"/>
          <w:szCs w:val="22"/>
          <w:lang w:val="es-ES"/>
        </w:rPr>
      </w:pPr>
    </w:p>
    <w:p w14:paraId="341B9C31" w14:textId="77777777" w:rsidR="00F6321C" w:rsidRPr="00A6451F" w:rsidRDefault="00F6321C" w:rsidP="00F6321C">
      <w:pPr>
        <w:jc w:val="both"/>
        <w:rPr>
          <w:rFonts w:eastAsia="Arial" w:cs="Arial"/>
          <w:sz w:val="22"/>
          <w:szCs w:val="22"/>
          <w:lang w:val="es-ES"/>
        </w:rPr>
      </w:pPr>
      <w:r w:rsidRPr="00A6451F">
        <w:rPr>
          <w:rFonts w:cs="Arial"/>
          <w:sz w:val="22"/>
          <w:szCs w:val="22"/>
          <w:lang w:val="es-ES"/>
        </w:rPr>
        <w:t>Subdirección para la Familia</w:t>
      </w:r>
    </w:p>
    <w:p w14:paraId="2243E5E2" w14:textId="77777777" w:rsidR="00F6321C" w:rsidRPr="00A6451F" w:rsidRDefault="00F6321C" w:rsidP="00F6321C">
      <w:pPr>
        <w:jc w:val="both"/>
        <w:rPr>
          <w:rFonts w:cs="Arial"/>
          <w:sz w:val="22"/>
          <w:szCs w:val="22"/>
          <w:lang w:val="es-ES"/>
        </w:rPr>
      </w:pPr>
      <w:r w:rsidRPr="00A6451F">
        <w:rPr>
          <w:rFonts w:cs="Arial"/>
          <w:sz w:val="22"/>
          <w:szCs w:val="22"/>
          <w:lang w:val="es-ES"/>
        </w:rPr>
        <w:t>Omaira Orduz Rodríguez</w:t>
      </w:r>
    </w:p>
    <w:p w14:paraId="21D6E007" w14:textId="77777777" w:rsidR="00F6321C" w:rsidRPr="00A6451F" w:rsidRDefault="00F6321C" w:rsidP="00F6321C">
      <w:pPr>
        <w:jc w:val="both"/>
        <w:rPr>
          <w:rFonts w:cs="Arial"/>
          <w:sz w:val="22"/>
          <w:szCs w:val="22"/>
          <w:lang w:val="es-ES"/>
        </w:rPr>
      </w:pPr>
    </w:p>
    <w:p w14:paraId="4B5D269D" w14:textId="77777777" w:rsidR="00F6321C" w:rsidRPr="00A6451F" w:rsidRDefault="00F6321C" w:rsidP="00F6321C">
      <w:pPr>
        <w:jc w:val="both"/>
        <w:rPr>
          <w:rFonts w:cs="Arial"/>
          <w:sz w:val="22"/>
          <w:szCs w:val="22"/>
          <w:lang w:val="es-ES"/>
        </w:rPr>
      </w:pPr>
    </w:p>
    <w:p w14:paraId="4F9F261B" w14:textId="77777777" w:rsidR="00F6321C" w:rsidRPr="00A6451F" w:rsidRDefault="00F6321C" w:rsidP="00F6321C">
      <w:pPr>
        <w:jc w:val="both"/>
        <w:rPr>
          <w:rFonts w:eastAsia="Arial" w:cs="Arial"/>
          <w:bCs/>
          <w:sz w:val="22"/>
          <w:szCs w:val="22"/>
          <w:lang w:val="es-ES"/>
        </w:rPr>
      </w:pPr>
      <w:r w:rsidRPr="00A6451F">
        <w:rPr>
          <w:rFonts w:cs="Arial"/>
          <w:sz w:val="22"/>
          <w:szCs w:val="22"/>
          <w:lang w:val="es-ES"/>
        </w:rPr>
        <w:lastRenderedPageBreak/>
        <w:t>Subdirección para asuntos LGBTI</w:t>
      </w:r>
    </w:p>
    <w:p w14:paraId="2785C82E" w14:textId="77777777" w:rsidR="00F6321C" w:rsidRPr="00A6451F" w:rsidRDefault="00F6321C" w:rsidP="00F6321C">
      <w:pPr>
        <w:jc w:val="both"/>
        <w:rPr>
          <w:rFonts w:cs="Arial"/>
          <w:sz w:val="22"/>
          <w:szCs w:val="22"/>
          <w:lang w:val="es-ES"/>
        </w:rPr>
      </w:pPr>
      <w:r w:rsidRPr="00A6451F">
        <w:rPr>
          <w:rFonts w:cs="Arial"/>
          <w:sz w:val="22"/>
          <w:szCs w:val="22"/>
          <w:lang w:val="es-ES"/>
        </w:rPr>
        <w:t>Elizabeth Castillo Vargas</w:t>
      </w:r>
    </w:p>
    <w:p w14:paraId="525D558A" w14:textId="77777777" w:rsidR="00F6321C" w:rsidRPr="00A6451F" w:rsidRDefault="00F6321C" w:rsidP="00F6321C">
      <w:pPr>
        <w:spacing w:line="259" w:lineRule="auto"/>
        <w:jc w:val="both"/>
        <w:rPr>
          <w:rFonts w:cs="Arial"/>
          <w:sz w:val="22"/>
          <w:szCs w:val="22"/>
          <w:lang w:val="es-ES"/>
        </w:rPr>
      </w:pPr>
    </w:p>
    <w:p w14:paraId="61A77E40" w14:textId="07FA93EB" w:rsidR="00F6321C" w:rsidRPr="00A6451F" w:rsidRDefault="00F6321C" w:rsidP="00F6321C">
      <w:pPr>
        <w:spacing w:line="259" w:lineRule="auto"/>
        <w:jc w:val="both"/>
        <w:rPr>
          <w:rFonts w:cs="Arial"/>
          <w:sz w:val="22"/>
          <w:szCs w:val="22"/>
          <w:lang w:val="es-ES"/>
        </w:rPr>
      </w:pPr>
      <w:r w:rsidRPr="00A6451F">
        <w:rPr>
          <w:rFonts w:cs="Arial"/>
          <w:sz w:val="22"/>
          <w:szCs w:val="22"/>
          <w:lang w:val="es-ES"/>
        </w:rPr>
        <w:t>Subdire</w:t>
      </w:r>
      <w:r w:rsidR="00B92792">
        <w:rPr>
          <w:rFonts w:cs="Arial"/>
          <w:sz w:val="22"/>
          <w:szCs w:val="22"/>
          <w:lang w:val="es-ES"/>
        </w:rPr>
        <w:t>cción</w:t>
      </w:r>
      <w:r w:rsidRPr="00A6451F">
        <w:rPr>
          <w:rFonts w:cs="Arial"/>
          <w:sz w:val="22"/>
          <w:szCs w:val="22"/>
          <w:lang w:val="es-ES"/>
        </w:rPr>
        <w:t xml:space="preserve"> para la Discapacidad</w:t>
      </w:r>
    </w:p>
    <w:p w14:paraId="71A34566" w14:textId="77777777" w:rsidR="00F6321C" w:rsidRPr="00A6451F" w:rsidRDefault="00F6321C" w:rsidP="00F6321C">
      <w:pPr>
        <w:spacing w:line="259" w:lineRule="auto"/>
        <w:jc w:val="both"/>
        <w:rPr>
          <w:rFonts w:cs="Arial"/>
          <w:sz w:val="22"/>
          <w:szCs w:val="22"/>
          <w:lang w:val="es-ES"/>
        </w:rPr>
      </w:pPr>
      <w:r w:rsidRPr="00A6451F">
        <w:rPr>
          <w:rFonts w:cs="Arial"/>
          <w:sz w:val="22"/>
          <w:szCs w:val="22"/>
          <w:lang w:val="es-ES"/>
        </w:rPr>
        <w:t>Cesar Augusto Bermúdez Paz</w:t>
      </w:r>
    </w:p>
    <w:p w14:paraId="1FAA4654"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 </w:t>
      </w:r>
    </w:p>
    <w:p w14:paraId="6258CA1F" w14:textId="77777777" w:rsidR="00F6321C" w:rsidRPr="00A6451F" w:rsidRDefault="00F6321C" w:rsidP="00F6321C">
      <w:pPr>
        <w:jc w:val="both"/>
        <w:rPr>
          <w:rFonts w:eastAsia="Arial" w:cs="Arial"/>
          <w:bCs/>
          <w:sz w:val="22"/>
          <w:szCs w:val="22"/>
          <w:lang w:val="es-ES"/>
        </w:rPr>
      </w:pPr>
      <w:r w:rsidRPr="00A6451F">
        <w:rPr>
          <w:rFonts w:cs="Arial"/>
          <w:sz w:val="22"/>
          <w:szCs w:val="22"/>
          <w:lang w:val="es-ES"/>
        </w:rPr>
        <w:t>Dirección de Análisis y Diseño Estratégico</w:t>
      </w:r>
    </w:p>
    <w:p w14:paraId="034EFDA7" w14:textId="77777777" w:rsidR="00F6321C" w:rsidRPr="00A6451F" w:rsidRDefault="00F6321C" w:rsidP="00F6321C">
      <w:pPr>
        <w:jc w:val="both"/>
        <w:rPr>
          <w:rFonts w:eastAsia="Arial" w:cs="Arial"/>
          <w:sz w:val="22"/>
          <w:szCs w:val="22"/>
          <w:lang w:val="es-ES"/>
        </w:rPr>
      </w:pPr>
      <w:r w:rsidRPr="00A6451F">
        <w:rPr>
          <w:rFonts w:eastAsia="Arial" w:cs="Arial"/>
          <w:sz w:val="22"/>
          <w:szCs w:val="22"/>
          <w:lang w:val="es-ES"/>
        </w:rPr>
        <w:t>Alexandra Rivera Pardo</w:t>
      </w:r>
    </w:p>
    <w:p w14:paraId="0865A2D9" w14:textId="77777777" w:rsidR="00F6321C" w:rsidRPr="00A6451F" w:rsidRDefault="00F6321C" w:rsidP="00F6321C">
      <w:pPr>
        <w:jc w:val="both"/>
        <w:rPr>
          <w:rFonts w:eastAsia="Arial" w:cs="Arial"/>
          <w:sz w:val="22"/>
          <w:szCs w:val="22"/>
          <w:lang w:val="es-ES"/>
        </w:rPr>
      </w:pPr>
    </w:p>
    <w:p w14:paraId="3E2514A2" w14:textId="77777777" w:rsidR="00F6321C" w:rsidRPr="00A6451F" w:rsidRDefault="00F6321C" w:rsidP="00F6321C">
      <w:pPr>
        <w:jc w:val="both"/>
        <w:rPr>
          <w:rFonts w:eastAsia="Arial" w:cs="Arial"/>
          <w:bCs/>
          <w:sz w:val="22"/>
          <w:szCs w:val="22"/>
          <w:lang w:val="es-ES"/>
        </w:rPr>
      </w:pPr>
      <w:r w:rsidRPr="00A6451F">
        <w:rPr>
          <w:rFonts w:cs="Arial"/>
          <w:sz w:val="22"/>
          <w:szCs w:val="22"/>
          <w:lang w:val="es-ES"/>
        </w:rPr>
        <w:t>Subdirección de Diseño, Evaluación y Sistematización</w:t>
      </w:r>
    </w:p>
    <w:p w14:paraId="2F95655B" w14:textId="77777777" w:rsidR="00F6321C" w:rsidRPr="00A6451F" w:rsidRDefault="00F6321C" w:rsidP="00F6321C">
      <w:pPr>
        <w:jc w:val="both"/>
        <w:rPr>
          <w:rFonts w:cs="Arial"/>
          <w:sz w:val="22"/>
          <w:szCs w:val="22"/>
          <w:lang w:val="es-ES"/>
        </w:rPr>
      </w:pPr>
      <w:r w:rsidRPr="00A6451F">
        <w:rPr>
          <w:rFonts w:cs="Arial"/>
          <w:sz w:val="22"/>
          <w:szCs w:val="22"/>
          <w:lang w:val="es-ES"/>
        </w:rPr>
        <w:t>Oscar David Garzón Alfaro</w:t>
      </w:r>
    </w:p>
    <w:p w14:paraId="115E2ECD" w14:textId="33095E83" w:rsidR="00F6321C" w:rsidRDefault="00F6321C" w:rsidP="00F6321C">
      <w:pPr>
        <w:jc w:val="both"/>
        <w:rPr>
          <w:rFonts w:cs="Arial"/>
          <w:sz w:val="22"/>
          <w:szCs w:val="22"/>
          <w:lang w:val="es-ES"/>
        </w:rPr>
      </w:pPr>
    </w:p>
    <w:p w14:paraId="097B8DA7" w14:textId="77777777" w:rsidR="00B92792" w:rsidRPr="00A6451F" w:rsidRDefault="00B92792" w:rsidP="00F6321C">
      <w:pPr>
        <w:jc w:val="both"/>
        <w:rPr>
          <w:rFonts w:cs="Arial"/>
          <w:sz w:val="22"/>
          <w:szCs w:val="22"/>
          <w:lang w:val="es-ES"/>
        </w:rPr>
      </w:pPr>
    </w:p>
    <w:p w14:paraId="653620AC" w14:textId="77777777" w:rsidR="00F6321C" w:rsidRPr="00A6451F" w:rsidRDefault="00F6321C" w:rsidP="00F6321C">
      <w:pPr>
        <w:jc w:val="both"/>
        <w:rPr>
          <w:rFonts w:eastAsia="Arial" w:cs="Arial"/>
          <w:bCs/>
          <w:sz w:val="22"/>
          <w:szCs w:val="22"/>
          <w:lang w:val="es-ES"/>
        </w:rPr>
      </w:pPr>
      <w:r w:rsidRPr="00A6451F">
        <w:rPr>
          <w:rFonts w:cs="Arial"/>
          <w:sz w:val="22"/>
          <w:szCs w:val="22"/>
          <w:lang w:val="es-ES"/>
        </w:rPr>
        <w:t>Elaboración, consolidación, actualización y ajuste.</w:t>
      </w:r>
    </w:p>
    <w:p w14:paraId="68905B25"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Mónica Liliana Díaz Urrutia. </w:t>
      </w:r>
    </w:p>
    <w:p w14:paraId="05059388" w14:textId="77777777" w:rsidR="00F6321C" w:rsidRPr="00A6451F" w:rsidRDefault="00F6321C" w:rsidP="00F6321C">
      <w:pPr>
        <w:jc w:val="both"/>
        <w:rPr>
          <w:rFonts w:cs="Arial"/>
          <w:bCs/>
          <w:sz w:val="22"/>
          <w:szCs w:val="22"/>
          <w:lang w:val="es-ES"/>
        </w:rPr>
      </w:pPr>
      <w:r w:rsidRPr="00A6451F">
        <w:rPr>
          <w:rFonts w:cs="Arial"/>
          <w:sz w:val="22"/>
          <w:szCs w:val="22"/>
          <w:lang w:val="es-ES"/>
        </w:rPr>
        <w:t xml:space="preserve">Subdirección para la Gestión Integral Local </w:t>
      </w:r>
    </w:p>
    <w:p w14:paraId="41F969E6" w14:textId="77777777" w:rsidR="00F6321C" w:rsidRPr="00A6451F" w:rsidRDefault="00F6321C" w:rsidP="00F6321C">
      <w:pPr>
        <w:jc w:val="both"/>
        <w:rPr>
          <w:rFonts w:cs="Arial"/>
          <w:sz w:val="22"/>
          <w:szCs w:val="22"/>
          <w:lang w:val="es-ES"/>
        </w:rPr>
      </w:pPr>
    </w:p>
    <w:p w14:paraId="18607DD0" w14:textId="2315448D" w:rsidR="00F6321C" w:rsidRPr="00A6451F" w:rsidRDefault="00F6321C" w:rsidP="00F6321C">
      <w:pPr>
        <w:jc w:val="both"/>
        <w:rPr>
          <w:rFonts w:cs="Arial"/>
          <w:sz w:val="22"/>
          <w:szCs w:val="22"/>
          <w:lang w:val="es-ES"/>
        </w:rPr>
      </w:pPr>
      <w:r w:rsidRPr="00A6451F">
        <w:rPr>
          <w:rFonts w:cs="Arial"/>
          <w:sz w:val="22"/>
          <w:szCs w:val="22"/>
          <w:lang w:val="es-ES"/>
        </w:rPr>
        <w:t xml:space="preserve">Diagramación </w:t>
      </w:r>
    </w:p>
    <w:p w14:paraId="48C7658F" w14:textId="5F2442CD" w:rsidR="00F6321C" w:rsidRPr="00A6451F" w:rsidRDefault="00F6321C" w:rsidP="00F6321C">
      <w:pPr>
        <w:jc w:val="both"/>
        <w:rPr>
          <w:rFonts w:cs="Arial"/>
          <w:sz w:val="22"/>
          <w:szCs w:val="22"/>
          <w:lang w:val="es-ES"/>
        </w:rPr>
      </w:pPr>
      <w:r w:rsidRPr="00A6451F">
        <w:rPr>
          <w:rFonts w:cs="Arial"/>
          <w:sz w:val="22"/>
          <w:szCs w:val="22"/>
          <w:lang w:val="es-ES"/>
        </w:rPr>
        <w:t xml:space="preserve">Lina Marcela </w:t>
      </w:r>
      <w:proofErr w:type="spellStart"/>
      <w:r w:rsidRPr="00A6451F">
        <w:rPr>
          <w:rFonts w:cs="Arial"/>
          <w:sz w:val="22"/>
          <w:szCs w:val="22"/>
          <w:lang w:val="es-ES"/>
        </w:rPr>
        <w:t>Alzate</w:t>
      </w:r>
      <w:proofErr w:type="spellEnd"/>
      <w:r w:rsidRPr="00A6451F">
        <w:rPr>
          <w:rFonts w:cs="Arial"/>
          <w:sz w:val="22"/>
          <w:szCs w:val="22"/>
          <w:lang w:val="es-ES"/>
        </w:rPr>
        <w:t xml:space="preserve"> </w:t>
      </w:r>
      <w:r w:rsidR="000773CA" w:rsidRPr="00A6451F">
        <w:rPr>
          <w:rFonts w:cs="Arial"/>
          <w:sz w:val="22"/>
          <w:szCs w:val="22"/>
          <w:lang w:val="es-ES"/>
        </w:rPr>
        <w:t>Velásquez</w:t>
      </w:r>
    </w:p>
    <w:p w14:paraId="2490065A" w14:textId="77777777" w:rsidR="00F6321C" w:rsidRPr="00A6451F" w:rsidRDefault="00F6321C" w:rsidP="00F6321C">
      <w:pPr>
        <w:jc w:val="both"/>
        <w:rPr>
          <w:rFonts w:cs="Arial"/>
          <w:bCs/>
          <w:sz w:val="22"/>
          <w:szCs w:val="22"/>
          <w:lang w:val="es-ES"/>
        </w:rPr>
      </w:pPr>
      <w:r w:rsidRPr="00A6451F">
        <w:rPr>
          <w:rFonts w:cs="Arial"/>
          <w:sz w:val="22"/>
          <w:szCs w:val="22"/>
          <w:lang w:val="es-ES"/>
        </w:rPr>
        <w:t xml:space="preserve">Subdirección para la Gestión Integral Local </w:t>
      </w:r>
    </w:p>
    <w:p w14:paraId="445077A6" w14:textId="77777777" w:rsidR="00F6321C" w:rsidRPr="00A6451F" w:rsidRDefault="00F6321C" w:rsidP="00F6321C">
      <w:pPr>
        <w:jc w:val="both"/>
        <w:rPr>
          <w:rFonts w:cs="Arial"/>
          <w:sz w:val="22"/>
          <w:szCs w:val="22"/>
          <w:lang w:val="es-ES"/>
        </w:rPr>
      </w:pPr>
    </w:p>
    <w:p w14:paraId="5E0AE3AF" w14:textId="77777777" w:rsidR="00F6321C" w:rsidRPr="00A6451F" w:rsidRDefault="00F6321C" w:rsidP="00F6321C">
      <w:pPr>
        <w:jc w:val="both"/>
        <w:rPr>
          <w:rFonts w:cs="Arial"/>
          <w:sz w:val="22"/>
          <w:szCs w:val="22"/>
          <w:lang w:val="es-ES"/>
        </w:rPr>
      </w:pPr>
      <w:r w:rsidRPr="00A6451F">
        <w:rPr>
          <w:rFonts w:cs="Arial"/>
          <w:sz w:val="22"/>
          <w:szCs w:val="22"/>
          <w:lang w:val="es-ES"/>
        </w:rPr>
        <w:t>Jessica Paola Páramo Franco</w:t>
      </w:r>
    </w:p>
    <w:p w14:paraId="62CD9C3F" w14:textId="6300D3A1" w:rsidR="00F6321C" w:rsidRPr="00A6451F" w:rsidRDefault="00F6321C" w:rsidP="00F6321C">
      <w:pPr>
        <w:jc w:val="both"/>
        <w:rPr>
          <w:rFonts w:cs="Arial"/>
          <w:sz w:val="22"/>
          <w:szCs w:val="22"/>
          <w:lang w:val="es-ES"/>
        </w:rPr>
      </w:pPr>
      <w:r w:rsidRPr="00A6451F">
        <w:rPr>
          <w:rFonts w:cs="Arial"/>
          <w:sz w:val="22"/>
          <w:szCs w:val="22"/>
          <w:lang w:val="es-ES"/>
        </w:rPr>
        <w:t xml:space="preserve">Dirección </w:t>
      </w:r>
      <w:r w:rsidR="00B92792">
        <w:rPr>
          <w:rFonts w:cs="Arial"/>
          <w:sz w:val="22"/>
          <w:szCs w:val="22"/>
          <w:lang w:val="es-ES"/>
        </w:rPr>
        <w:t>para la</w:t>
      </w:r>
      <w:r w:rsidRPr="00A6451F">
        <w:rPr>
          <w:rFonts w:cs="Arial"/>
          <w:sz w:val="22"/>
          <w:szCs w:val="22"/>
          <w:lang w:val="es-ES"/>
        </w:rPr>
        <w:t xml:space="preserve"> inclusión y las familias</w:t>
      </w:r>
    </w:p>
    <w:p w14:paraId="04EFF767" w14:textId="31C3A42D" w:rsidR="00F6321C" w:rsidRDefault="00F6321C" w:rsidP="00F6321C">
      <w:pPr>
        <w:jc w:val="both"/>
        <w:rPr>
          <w:rFonts w:cs="Arial"/>
          <w:sz w:val="22"/>
          <w:szCs w:val="22"/>
          <w:lang w:val="es-ES"/>
        </w:rPr>
      </w:pPr>
    </w:p>
    <w:p w14:paraId="397E2046" w14:textId="77777777" w:rsidR="00B92792" w:rsidRPr="00A6451F" w:rsidRDefault="00B92792" w:rsidP="00F6321C">
      <w:pPr>
        <w:jc w:val="both"/>
        <w:rPr>
          <w:rFonts w:cs="Arial"/>
          <w:sz w:val="22"/>
          <w:szCs w:val="22"/>
          <w:lang w:val="es-ES"/>
        </w:rPr>
      </w:pPr>
    </w:p>
    <w:p w14:paraId="04F2EE15" w14:textId="77777777" w:rsidR="00F6321C" w:rsidRPr="00A6451F" w:rsidRDefault="00F6321C" w:rsidP="00F6321C">
      <w:pPr>
        <w:jc w:val="both"/>
        <w:rPr>
          <w:rFonts w:cs="Arial"/>
          <w:bCs/>
          <w:sz w:val="22"/>
          <w:szCs w:val="22"/>
          <w:lang w:val="es-ES"/>
        </w:rPr>
      </w:pPr>
      <w:r w:rsidRPr="00A6451F">
        <w:rPr>
          <w:rFonts w:cs="Arial"/>
          <w:bCs/>
          <w:sz w:val="22"/>
          <w:szCs w:val="22"/>
          <w:lang w:val="es-ES"/>
        </w:rPr>
        <w:t xml:space="preserve">Equipo participante </w:t>
      </w:r>
    </w:p>
    <w:p w14:paraId="76A44FED" w14:textId="7336CB05" w:rsidR="00F6321C" w:rsidRPr="00A6451F" w:rsidRDefault="00F6321C" w:rsidP="00F6321C">
      <w:pPr>
        <w:jc w:val="both"/>
        <w:rPr>
          <w:rFonts w:cs="Arial"/>
          <w:b/>
          <w:sz w:val="22"/>
          <w:szCs w:val="22"/>
          <w:lang w:val="es-ES"/>
        </w:rPr>
      </w:pPr>
      <w:r w:rsidRPr="00A6451F">
        <w:rPr>
          <w:rFonts w:cs="Arial"/>
          <w:sz w:val="22"/>
          <w:szCs w:val="22"/>
          <w:lang w:val="es-ES"/>
        </w:rPr>
        <w:t>Natalia Fiallo Rojas, Asesora de Despacho</w:t>
      </w:r>
      <w:r w:rsidR="002579B8" w:rsidRPr="00A6451F">
        <w:rPr>
          <w:rFonts w:cs="Arial"/>
          <w:sz w:val="22"/>
          <w:szCs w:val="22"/>
          <w:lang w:val="es-ES"/>
        </w:rPr>
        <w:t>.</w:t>
      </w:r>
      <w:r w:rsidRPr="00A6451F">
        <w:rPr>
          <w:rFonts w:cs="Arial"/>
          <w:b/>
          <w:sz w:val="22"/>
          <w:szCs w:val="22"/>
          <w:lang w:val="es-ES"/>
        </w:rPr>
        <w:t xml:space="preserve"> </w:t>
      </w:r>
    </w:p>
    <w:p w14:paraId="189B2F10" w14:textId="6E0538CF" w:rsidR="00F6321C" w:rsidRPr="00A6451F" w:rsidRDefault="00F6321C" w:rsidP="00F6321C">
      <w:pPr>
        <w:jc w:val="both"/>
        <w:rPr>
          <w:rFonts w:cs="Arial"/>
          <w:sz w:val="22"/>
          <w:szCs w:val="22"/>
          <w:lang w:val="es-ES"/>
        </w:rPr>
      </w:pPr>
      <w:bookmarkStart w:id="3" w:name="_Int_oAlDBPyh"/>
      <w:r w:rsidRPr="00A6451F">
        <w:rPr>
          <w:rFonts w:cs="Arial"/>
          <w:sz w:val="22"/>
          <w:szCs w:val="22"/>
          <w:lang w:val="es-ES"/>
        </w:rPr>
        <w:t>José</w:t>
      </w:r>
      <w:bookmarkEnd w:id="3"/>
      <w:r w:rsidRPr="00A6451F">
        <w:rPr>
          <w:rFonts w:cs="Arial"/>
          <w:sz w:val="22"/>
          <w:szCs w:val="22"/>
          <w:lang w:val="es-ES"/>
        </w:rPr>
        <w:t xml:space="preserve"> Baldomero </w:t>
      </w:r>
      <w:proofErr w:type="spellStart"/>
      <w:r w:rsidRPr="00A6451F">
        <w:rPr>
          <w:rFonts w:cs="Arial"/>
          <w:sz w:val="22"/>
          <w:szCs w:val="22"/>
          <w:lang w:val="es-ES"/>
        </w:rPr>
        <w:t>Guanumen</w:t>
      </w:r>
      <w:proofErr w:type="spellEnd"/>
      <w:r w:rsidRPr="00A6451F">
        <w:rPr>
          <w:rFonts w:cs="Arial"/>
          <w:sz w:val="22"/>
          <w:szCs w:val="22"/>
          <w:lang w:val="es-ES"/>
        </w:rPr>
        <w:t xml:space="preserve"> Pacheco, Subdirección de Diseño, Evaluación y Sistematización</w:t>
      </w:r>
      <w:r w:rsidR="002579B8" w:rsidRPr="00A6451F">
        <w:rPr>
          <w:rFonts w:cs="Arial"/>
          <w:sz w:val="22"/>
          <w:szCs w:val="22"/>
          <w:lang w:val="es-ES"/>
        </w:rPr>
        <w:t>.</w:t>
      </w:r>
    </w:p>
    <w:p w14:paraId="146924F3" w14:textId="77777777" w:rsidR="00F6321C" w:rsidRPr="00A6451F" w:rsidRDefault="00F6321C" w:rsidP="00F6321C">
      <w:pPr>
        <w:jc w:val="both"/>
        <w:rPr>
          <w:rFonts w:cs="Arial"/>
          <w:sz w:val="22"/>
          <w:szCs w:val="22"/>
          <w:lang w:val="es-ES"/>
        </w:rPr>
      </w:pPr>
      <w:r w:rsidRPr="00A6451F">
        <w:rPr>
          <w:rFonts w:cs="Arial"/>
          <w:sz w:val="22"/>
          <w:szCs w:val="22"/>
          <w:lang w:val="es-ES"/>
        </w:rPr>
        <w:t>Claudia Mirta Luna, Subdirección para la Infancia.</w:t>
      </w:r>
    </w:p>
    <w:p w14:paraId="20BB313B" w14:textId="417DE03D" w:rsidR="00F6321C" w:rsidRPr="00A6451F" w:rsidRDefault="002579B8" w:rsidP="00F6321C">
      <w:pPr>
        <w:jc w:val="both"/>
        <w:rPr>
          <w:sz w:val="22"/>
          <w:szCs w:val="22"/>
        </w:rPr>
      </w:pPr>
      <w:r w:rsidRPr="00A6451F">
        <w:rPr>
          <w:sz w:val="22"/>
          <w:szCs w:val="22"/>
        </w:rPr>
        <w:t>Ana Catalina Suá</w:t>
      </w:r>
      <w:r w:rsidR="009B2F79" w:rsidRPr="00A6451F">
        <w:rPr>
          <w:sz w:val="22"/>
          <w:szCs w:val="22"/>
        </w:rPr>
        <w:t xml:space="preserve">rez Galvis, </w:t>
      </w:r>
      <w:r w:rsidR="00F6321C" w:rsidRPr="00A6451F">
        <w:rPr>
          <w:sz w:val="22"/>
          <w:szCs w:val="22"/>
        </w:rPr>
        <w:t>Jorge Alfonso Manrique Varela,</w:t>
      </w:r>
      <w:r w:rsidRPr="00A6451F">
        <w:rPr>
          <w:sz w:val="22"/>
          <w:szCs w:val="22"/>
        </w:rPr>
        <w:t xml:space="preserve"> Alex Andrea Arce Aguirre y </w:t>
      </w:r>
      <w:r w:rsidR="00F6321C" w:rsidRPr="00A6451F">
        <w:rPr>
          <w:sz w:val="22"/>
          <w:szCs w:val="22"/>
        </w:rPr>
        <w:t>María Juliana Lozano Jiménez, Subdirección para la Juventud.</w:t>
      </w:r>
    </w:p>
    <w:p w14:paraId="485C6BB1" w14:textId="31FE2023" w:rsidR="00F6321C" w:rsidRPr="00A6451F" w:rsidRDefault="00F6321C" w:rsidP="00F6321C">
      <w:pPr>
        <w:jc w:val="both"/>
        <w:rPr>
          <w:sz w:val="22"/>
          <w:szCs w:val="22"/>
        </w:rPr>
      </w:pPr>
      <w:r w:rsidRPr="00A6451F">
        <w:rPr>
          <w:sz w:val="22"/>
          <w:szCs w:val="22"/>
        </w:rPr>
        <w:t>Aleyda Gómez Pinilla, Rita Elena Ser</w:t>
      </w:r>
      <w:r w:rsidR="002579B8" w:rsidRPr="00A6451F">
        <w:rPr>
          <w:sz w:val="22"/>
          <w:szCs w:val="22"/>
        </w:rPr>
        <w:t>na Sánchez e Ivone Carolina Siza, Subdirección para la Familia.</w:t>
      </w:r>
    </w:p>
    <w:p w14:paraId="1C9C352D" w14:textId="5B301681" w:rsidR="00F6321C" w:rsidRPr="00A6451F" w:rsidRDefault="002579B8" w:rsidP="00F6321C">
      <w:pPr>
        <w:jc w:val="both"/>
        <w:rPr>
          <w:rFonts w:cs="Arial"/>
          <w:sz w:val="22"/>
          <w:szCs w:val="22"/>
          <w:lang w:val="es-ES"/>
        </w:rPr>
      </w:pPr>
      <w:r w:rsidRPr="00A6451F">
        <w:rPr>
          <w:rFonts w:cs="Arial"/>
          <w:sz w:val="22"/>
          <w:szCs w:val="22"/>
          <w:lang w:val="es-ES"/>
        </w:rPr>
        <w:t xml:space="preserve">Claudia Yaneth Castellanos y </w:t>
      </w:r>
      <w:r w:rsidR="00F6321C" w:rsidRPr="00A6451F">
        <w:rPr>
          <w:rFonts w:cs="Arial"/>
          <w:sz w:val="22"/>
          <w:szCs w:val="22"/>
          <w:lang w:val="es-ES"/>
        </w:rPr>
        <w:t>Gloria Ángela Tirado Hernández,</w:t>
      </w:r>
      <w:r w:rsidR="00F6321C" w:rsidRPr="00A6451F">
        <w:rPr>
          <w:rFonts w:eastAsia="Arial" w:cs="Arial"/>
          <w:sz w:val="22"/>
          <w:szCs w:val="22"/>
          <w:lang w:val="es-ES"/>
        </w:rPr>
        <w:t xml:space="preserve"> </w:t>
      </w:r>
      <w:r w:rsidR="00F6321C" w:rsidRPr="00A6451F">
        <w:rPr>
          <w:rFonts w:cs="Arial"/>
          <w:sz w:val="22"/>
          <w:szCs w:val="22"/>
          <w:lang w:val="es-ES"/>
        </w:rPr>
        <w:t>Subdirección para la Vejez.</w:t>
      </w:r>
    </w:p>
    <w:p w14:paraId="2FB0CAF4" w14:textId="7109A31A" w:rsidR="00F6321C" w:rsidRPr="00A6451F" w:rsidRDefault="002579B8" w:rsidP="00F6321C">
      <w:pPr>
        <w:jc w:val="both"/>
        <w:rPr>
          <w:rFonts w:cs="Arial"/>
          <w:sz w:val="22"/>
          <w:szCs w:val="22"/>
          <w:lang w:val="es-ES"/>
        </w:rPr>
      </w:pPr>
      <w:r w:rsidRPr="00A6451F">
        <w:rPr>
          <w:rFonts w:cs="Arial"/>
          <w:sz w:val="22"/>
          <w:szCs w:val="22"/>
          <w:lang w:val="es-ES"/>
        </w:rPr>
        <w:t xml:space="preserve">Carol Andrea Melo Tello, </w:t>
      </w:r>
      <w:r w:rsidR="00F6321C" w:rsidRPr="00A6451F">
        <w:rPr>
          <w:rFonts w:cs="Arial"/>
          <w:sz w:val="22"/>
          <w:szCs w:val="22"/>
          <w:lang w:val="es-ES"/>
        </w:rPr>
        <w:t>Subdirección para asuntos LGBTI.</w:t>
      </w:r>
    </w:p>
    <w:p w14:paraId="2C66B0AF" w14:textId="3E15BCE1" w:rsidR="00F6321C" w:rsidRPr="00A6451F" w:rsidRDefault="00F6321C" w:rsidP="00F6321C">
      <w:pPr>
        <w:jc w:val="both"/>
        <w:rPr>
          <w:rFonts w:cs="Arial"/>
          <w:sz w:val="22"/>
          <w:szCs w:val="22"/>
          <w:lang w:val="es-ES"/>
        </w:rPr>
      </w:pPr>
      <w:r w:rsidRPr="00A6451F">
        <w:rPr>
          <w:rFonts w:cs="Arial"/>
          <w:sz w:val="22"/>
          <w:szCs w:val="22"/>
          <w:lang w:val="es-ES"/>
        </w:rPr>
        <w:t>Jessica Paola Páramo Franco</w:t>
      </w:r>
      <w:r w:rsidR="002579B8" w:rsidRPr="00A6451F">
        <w:rPr>
          <w:rFonts w:cs="Arial"/>
          <w:sz w:val="22"/>
          <w:szCs w:val="22"/>
          <w:lang w:val="es-ES"/>
        </w:rPr>
        <w:t>,</w:t>
      </w:r>
      <w:r w:rsidRPr="00A6451F">
        <w:rPr>
          <w:rFonts w:cs="Arial"/>
          <w:sz w:val="22"/>
          <w:szCs w:val="22"/>
          <w:lang w:val="es-ES"/>
        </w:rPr>
        <w:t xml:space="preserve"> Dirección de Inclusión y las familias</w:t>
      </w:r>
      <w:r w:rsidR="002579B8" w:rsidRPr="00A6451F">
        <w:rPr>
          <w:rFonts w:cs="Arial"/>
          <w:sz w:val="22"/>
          <w:szCs w:val="22"/>
          <w:lang w:val="es-ES"/>
        </w:rPr>
        <w:t>.</w:t>
      </w:r>
      <w:r w:rsidRPr="00A6451F">
        <w:rPr>
          <w:rFonts w:cs="Arial"/>
          <w:sz w:val="22"/>
          <w:szCs w:val="22"/>
          <w:lang w:val="es-ES"/>
        </w:rPr>
        <w:t xml:space="preserve"> </w:t>
      </w:r>
    </w:p>
    <w:p w14:paraId="7A94EC55" w14:textId="02F8B290" w:rsidR="00F6321C" w:rsidRPr="00A6451F" w:rsidRDefault="00893526" w:rsidP="00F6321C">
      <w:pPr>
        <w:jc w:val="both"/>
        <w:rPr>
          <w:rFonts w:cs="Arial"/>
          <w:sz w:val="22"/>
          <w:szCs w:val="22"/>
          <w:lang w:val="es-ES"/>
        </w:rPr>
      </w:pPr>
      <w:proofErr w:type="spellStart"/>
      <w:r w:rsidRPr="00A6451F">
        <w:rPr>
          <w:rFonts w:cs="Arial"/>
          <w:sz w:val="22"/>
          <w:szCs w:val="22"/>
          <w:lang w:val="es-ES"/>
        </w:rPr>
        <w:t>G</w:t>
      </w:r>
      <w:r w:rsidR="004F390A" w:rsidRPr="00A6451F">
        <w:rPr>
          <w:rFonts w:cs="Arial"/>
          <w:sz w:val="22"/>
          <w:szCs w:val="22"/>
          <w:lang w:val="es-ES"/>
        </w:rPr>
        <w:t>u</w:t>
      </w:r>
      <w:r w:rsidR="00F6321C" w:rsidRPr="00A6451F">
        <w:rPr>
          <w:rFonts w:cs="Arial"/>
          <w:sz w:val="22"/>
          <w:szCs w:val="22"/>
          <w:lang w:val="es-ES"/>
        </w:rPr>
        <w:t>iovanna</w:t>
      </w:r>
      <w:proofErr w:type="spellEnd"/>
      <w:r w:rsidR="00F6321C" w:rsidRPr="00A6451F">
        <w:rPr>
          <w:rFonts w:cs="Arial"/>
          <w:sz w:val="22"/>
          <w:szCs w:val="22"/>
          <w:lang w:val="es-ES"/>
        </w:rPr>
        <w:t xml:space="preserve"> Patricia </w:t>
      </w:r>
      <w:r w:rsidR="002579B8" w:rsidRPr="00A6451F">
        <w:rPr>
          <w:rFonts w:cs="Arial"/>
          <w:sz w:val="22"/>
          <w:szCs w:val="22"/>
          <w:lang w:val="es-ES"/>
        </w:rPr>
        <w:t>Sánchez Moreno, S</w:t>
      </w:r>
      <w:r w:rsidR="00F6321C" w:rsidRPr="00A6451F">
        <w:rPr>
          <w:rFonts w:cs="Arial"/>
          <w:sz w:val="22"/>
          <w:szCs w:val="22"/>
          <w:lang w:val="es-ES"/>
        </w:rPr>
        <w:t>ubdirección para la Discapacidad.</w:t>
      </w:r>
    </w:p>
    <w:p w14:paraId="3E3B7303"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Luz </w:t>
      </w:r>
      <w:proofErr w:type="spellStart"/>
      <w:r w:rsidRPr="00A6451F">
        <w:rPr>
          <w:rFonts w:cs="Arial"/>
          <w:sz w:val="22"/>
          <w:szCs w:val="22"/>
          <w:lang w:val="es-ES"/>
        </w:rPr>
        <w:t>Jazbleidy</w:t>
      </w:r>
      <w:proofErr w:type="spellEnd"/>
      <w:r w:rsidRPr="00A6451F">
        <w:rPr>
          <w:rFonts w:cs="Arial"/>
          <w:sz w:val="22"/>
          <w:szCs w:val="22"/>
          <w:lang w:val="es-ES"/>
        </w:rPr>
        <w:t xml:space="preserve"> Aranda Martínez, Dirección de Nutrición y Abastecimiento.</w:t>
      </w:r>
    </w:p>
    <w:p w14:paraId="09B816EE" w14:textId="77777777" w:rsidR="00F6321C" w:rsidRPr="00A6451F" w:rsidRDefault="00F6321C" w:rsidP="00F6321C">
      <w:pPr>
        <w:jc w:val="both"/>
        <w:rPr>
          <w:rFonts w:cs="Arial"/>
          <w:sz w:val="22"/>
          <w:szCs w:val="22"/>
          <w:lang w:val="es-ES"/>
        </w:rPr>
      </w:pPr>
      <w:proofErr w:type="spellStart"/>
      <w:r w:rsidRPr="00A6451F">
        <w:rPr>
          <w:rFonts w:cs="Arial"/>
          <w:sz w:val="22"/>
          <w:szCs w:val="22"/>
          <w:lang w:val="es-ES"/>
        </w:rPr>
        <w:t>Omaida</w:t>
      </w:r>
      <w:proofErr w:type="spellEnd"/>
      <w:r w:rsidRPr="00A6451F">
        <w:rPr>
          <w:rFonts w:cs="Arial"/>
          <w:sz w:val="22"/>
          <w:szCs w:val="22"/>
          <w:lang w:val="es-ES"/>
        </w:rPr>
        <w:t xml:space="preserve"> Ayala </w:t>
      </w:r>
      <w:proofErr w:type="spellStart"/>
      <w:r w:rsidRPr="00A6451F">
        <w:rPr>
          <w:rFonts w:cs="Arial"/>
          <w:sz w:val="22"/>
          <w:szCs w:val="22"/>
          <w:lang w:val="es-ES"/>
        </w:rPr>
        <w:t>Cavanzo</w:t>
      </w:r>
      <w:proofErr w:type="spellEnd"/>
      <w:r w:rsidRPr="00A6451F">
        <w:rPr>
          <w:rFonts w:cs="Arial"/>
          <w:sz w:val="22"/>
          <w:szCs w:val="22"/>
          <w:lang w:val="es-ES"/>
        </w:rPr>
        <w:t>, Subdirección de Nutrición.</w:t>
      </w:r>
    </w:p>
    <w:p w14:paraId="76545DF5" w14:textId="1CB0DD0F" w:rsidR="00F6321C" w:rsidRPr="00A6451F" w:rsidRDefault="00F6321C" w:rsidP="00F6321C">
      <w:pPr>
        <w:jc w:val="both"/>
        <w:rPr>
          <w:rFonts w:cs="Arial"/>
          <w:sz w:val="22"/>
          <w:szCs w:val="22"/>
          <w:lang w:val="es-ES"/>
        </w:rPr>
      </w:pPr>
      <w:r w:rsidRPr="00A6451F">
        <w:rPr>
          <w:rFonts w:eastAsia="Arial" w:cs="Arial"/>
          <w:sz w:val="22"/>
          <w:szCs w:val="22"/>
          <w:lang w:val="es-ES"/>
        </w:rPr>
        <w:t xml:space="preserve">Mónica Liliana Díaz Urrutia, </w:t>
      </w:r>
      <w:r w:rsidR="00893526" w:rsidRPr="00A6451F">
        <w:rPr>
          <w:rFonts w:eastAsia="Arial" w:cs="Arial"/>
          <w:sz w:val="22"/>
          <w:szCs w:val="22"/>
          <w:lang w:val="es-ES"/>
        </w:rPr>
        <w:t>Tá</w:t>
      </w:r>
      <w:r w:rsidRPr="00A6451F">
        <w:rPr>
          <w:rFonts w:eastAsia="Arial" w:cs="Arial"/>
          <w:sz w:val="22"/>
          <w:szCs w:val="22"/>
          <w:lang w:val="es-ES"/>
        </w:rPr>
        <w:t xml:space="preserve">mara Paola </w:t>
      </w:r>
      <w:r w:rsidR="004F390A" w:rsidRPr="00A6451F">
        <w:rPr>
          <w:rFonts w:eastAsia="Arial" w:cs="Arial"/>
          <w:sz w:val="22"/>
          <w:szCs w:val="22"/>
          <w:lang w:val="es-ES"/>
        </w:rPr>
        <w:t>Ávila</w:t>
      </w:r>
      <w:r w:rsidRPr="00A6451F">
        <w:rPr>
          <w:rFonts w:eastAsia="Arial" w:cs="Arial"/>
          <w:sz w:val="22"/>
          <w:szCs w:val="22"/>
          <w:lang w:val="es-ES"/>
        </w:rPr>
        <w:t xml:space="preserve"> </w:t>
      </w:r>
      <w:r w:rsidR="004F390A" w:rsidRPr="00A6451F">
        <w:rPr>
          <w:rFonts w:eastAsia="Arial" w:cs="Arial"/>
          <w:sz w:val="22"/>
          <w:szCs w:val="22"/>
          <w:lang w:val="es-ES"/>
        </w:rPr>
        <w:t>Hernández</w:t>
      </w:r>
      <w:r w:rsidR="00482813" w:rsidRPr="00A6451F">
        <w:rPr>
          <w:rFonts w:eastAsia="Arial" w:cs="Arial"/>
          <w:sz w:val="22"/>
          <w:szCs w:val="22"/>
          <w:lang w:val="es-ES"/>
        </w:rPr>
        <w:t>, Andrea del Pilar Ramírez Cifuentes</w:t>
      </w:r>
      <w:r w:rsidR="002579B8" w:rsidRPr="00A6451F">
        <w:rPr>
          <w:rFonts w:eastAsia="Arial" w:cs="Arial"/>
          <w:sz w:val="22"/>
          <w:szCs w:val="22"/>
          <w:lang w:val="es-ES"/>
        </w:rPr>
        <w:t xml:space="preserve"> y Lina Marcela </w:t>
      </w:r>
      <w:r w:rsidR="00482813" w:rsidRPr="00A6451F">
        <w:rPr>
          <w:rFonts w:eastAsia="Arial" w:cs="Arial"/>
          <w:sz w:val="22"/>
          <w:szCs w:val="22"/>
          <w:lang w:val="es-ES"/>
        </w:rPr>
        <w:t>Álzate</w:t>
      </w:r>
      <w:r w:rsidRPr="00A6451F">
        <w:rPr>
          <w:rFonts w:eastAsia="Arial" w:cs="Arial"/>
          <w:sz w:val="22"/>
          <w:szCs w:val="22"/>
          <w:lang w:val="es-ES"/>
        </w:rPr>
        <w:t xml:space="preserve"> Velásquez</w:t>
      </w:r>
      <w:r w:rsidR="002579B8" w:rsidRPr="00A6451F">
        <w:rPr>
          <w:rFonts w:eastAsia="Arial" w:cs="Arial"/>
          <w:sz w:val="22"/>
          <w:szCs w:val="22"/>
          <w:lang w:val="es-ES"/>
        </w:rPr>
        <w:t xml:space="preserve">, </w:t>
      </w:r>
      <w:r w:rsidRPr="00A6451F">
        <w:rPr>
          <w:rFonts w:cs="Arial"/>
          <w:sz w:val="22"/>
          <w:szCs w:val="22"/>
          <w:lang w:val="es-ES"/>
        </w:rPr>
        <w:t>Subdirección de Gestión Integral Local.</w:t>
      </w:r>
    </w:p>
    <w:p w14:paraId="1DA5745F" w14:textId="708BCBC8" w:rsidR="00F6321C" w:rsidRPr="00A6451F" w:rsidRDefault="002579B8" w:rsidP="00F6321C">
      <w:pPr>
        <w:jc w:val="both"/>
        <w:rPr>
          <w:rFonts w:cs="Arial"/>
          <w:sz w:val="22"/>
          <w:szCs w:val="22"/>
          <w:lang w:val="es-ES"/>
        </w:rPr>
      </w:pPr>
      <w:r w:rsidRPr="00A6451F">
        <w:rPr>
          <w:rFonts w:cs="Arial"/>
          <w:sz w:val="22"/>
          <w:szCs w:val="22"/>
          <w:lang w:val="es-ES"/>
        </w:rPr>
        <w:t>Sandra Rocío</w:t>
      </w:r>
      <w:r w:rsidR="00F6321C" w:rsidRPr="00A6451F">
        <w:rPr>
          <w:rFonts w:cs="Arial"/>
          <w:sz w:val="22"/>
          <w:szCs w:val="22"/>
          <w:lang w:val="es-ES"/>
        </w:rPr>
        <w:t xml:space="preserve"> Alvarado Pulido, Subdirección para la Identificación, Caracterización e Integración.</w:t>
      </w:r>
    </w:p>
    <w:p w14:paraId="6F6E176E" w14:textId="77777777" w:rsidR="00F6321C" w:rsidRPr="00A6451F" w:rsidRDefault="00F6321C" w:rsidP="00F6321C">
      <w:pPr>
        <w:jc w:val="both"/>
        <w:rPr>
          <w:rFonts w:cs="Arial"/>
          <w:sz w:val="22"/>
          <w:szCs w:val="22"/>
          <w:lang w:val="es-ES"/>
        </w:rPr>
      </w:pPr>
    </w:p>
    <w:p w14:paraId="6D85DCA1" w14:textId="77777777" w:rsidR="00F6321C" w:rsidRPr="00A6451F" w:rsidRDefault="00F6321C" w:rsidP="00F6321C">
      <w:pPr>
        <w:jc w:val="both"/>
        <w:rPr>
          <w:rFonts w:cs="Arial"/>
          <w:sz w:val="22"/>
          <w:szCs w:val="22"/>
        </w:rPr>
      </w:pPr>
      <w:r w:rsidRPr="00A6451F">
        <w:rPr>
          <w:rFonts w:cs="Arial"/>
          <w:sz w:val="22"/>
          <w:szCs w:val="22"/>
          <w:lang w:val="es-ES"/>
        </w:rPr>
        <w:t>Equipo participante Enfoque Poblacional - Diferencial</w:t>
      </w:r>
    </w:p>
    <w:p w14:paraId="436E0E7D" w14:textId="6C21F6C8" w:rsidR="00F6321C" w:rsidRPr="00A6451F" w:rsidRDefault="002579B8" w:rsidP="00F6321C">
      <w:pPr>
        <w:jc w:val="both"/>
        <w:rPr>
          <w:rFonts w:cs="Arial"/>
          <w:sz w:val="22"/>
          <w:szCs w:val="22"/>
          <w:lang w:val="es-ES"/>
        </w:rPr>
      </w:pPr>
      <w:r w:rsidRPr="00A6451F">
        <w:rPr>
          <w:rFonts w:cs="Arial"/>
          <w:sz w:val="22"/>
          <w:szCs w:val="22"/>
          <w:lang w:val="es-ES"/>
        </w:rPr>
        <w:t xml:space="preserve">Jenny Paola Morales Sánchez y </w:t>
      </w:r>
      <w:proofErr w:type="spellStart"/>
      <w:r w:rsidR="00F6321C" w:rsidRPr="00A6451F">
        <w:rPr>
          <w:rFonts w:cs="Arial"/>
          <w:sz w:val="22"/>
          <w:szCs w:val="22"/>
          <w:lang w:val="es-ES"/>
        </w:rPr>
        <w:t>Ley</w:t>
      </w:r>
      <w:r w:rsidRPr="00A6451F">
        <w:rPr>
          <w:rFonts w:cs="Arial"/>
          <w:sz w:val="22"/>
          <w:szCs w:val="22"/>
          <w:lang w:val="es-ES"/>
        </w:rPr>
        <w:t>la</w:t>
      </w:r>
      <w:proofErr w:type="spellEnd"/>
      <w:r w:rsidRPr="00A6451F">
        <w:rPr>
          <w:rFonts w:cs="Arial"/>
          <w:sz w:val="22"/>
          <w:szCs w:val="22"/>
          <w:lang w:val="es-ES"/>
        </w:rPr>
        <w:t xml:space="preserve"> María García </w:t>
      </w:r>
      <w:proofErr w:type="spellStart"/>
      <w:r w:rsidRPr="00A6451F">
        <w:rPr>
          <w:rFonts w:cs="Arial"/>
          <w:sz w:val="22"/>
          <w:szCs w:val="22"/>
          <w:lang w:val="es-ES"/>
        </w:rPr>
        <w:t>Mayorca</w:t>
      </w:r>
      <w:proofErr w:type="spellEnd"/>
      <w:r w:rsidRPr="00A6451F">
        <w:rPr>
          <w:rFonts w:cs="Arial"/>
          <w:sz w:val="22"/>
          <w:szCs w:val="22"/>
          <w:lang w:val="es-ES"/>
        </w:rPr>
        <w:t xml:space="preserve"> Reyes, </w:t>
      </w:r>
      <w:r w:rsidR="00F6321C" w:rsidRPr="00A6451F">
        <w:rPr>
          <w:rFonts w:cs="Arial"/>
          <w:sz w:val="22"/>
          <w:szCs w:val="22"/>
          <w:lang w:val="es-ES"/>
        </w:rPr>
        <w:t>Equipo de enfoque diferencial - Dirección Poblacional.</w:t>
      </w:r>
    </w:p>
    <w:p w14:paraId="702EB0F1" w14:textId="77777777" w:rsidR="00F6321C" w:rsidRPr="00A6451F" w:rsidRDefault="00F6321C" w:rsidP="00F6321C">
      <w:pPr>
        <w:jc w:val="both"/>
        <w:rPr>
          <w:rFonts w:cs="Arial"/>
          <w:sz w:val="22"/>
          <w:szCs w:val="22"/>
          <w:lang w:val="es-ES"/>
        </w:rPr>
      </w:pPr>
      <w:r w:rsidRPr="00A6451F">
        <w:rPr>
          <w:rFonts w:cs="Arial"/>
          <w:sz w:val="22"/>
          <w:szCs w:val="22"/>
          <w:lang w:val="es-ES"/>
        </w:rPr>
        <w:lastRenderedPageBreak/>
        <w:t>Ana Cristina Sotelo, Subdirección para la Infancia.</w:t>
      </w:r>
    </w:p>
    <w:p w14:paraId="4A46FE18"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Deivi </w:t>
      </w:r>
      <w:proofErr w:type="spellStart"/>
      <w:r w:rsidRPr="00A6451F">
        <w:rPr>
          <w:rFonts w:cs="Arial"/>
          <w:sz w:val="22"/>
          <w:szCs w:val="22"/>
          <w:lang w:val="es-ES"/>
        </w:rPr>
        <w:t>Stiven</w:t>
      </w:r>
      <w:proofErr w:type="spellEnd"/>
      <w:r w:rsidRPr="00A6451F">
        <w:rPr>
          <w:rFonts w:cs="Arial"/>
          <w:sz w:val="22"/>
          <w:szCs w:val="22"/>
          <w:lang w:val="es-ES"/>
        </w:rPr>
        <w:t xml:space="preserve"> Gill González, Subdirección para la Juventud. </w:t>
      </w:r>
    </w:p>
    <w:p w14:paraId="208EB1F7"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Diego </w:t>
      </w:r>
      <w:bookmarkStart w:id="4" w:name="_Int_6CzL5SEN"/>
      <w:r w:rsidRPr="00A6451F">
        <w:rPr>
          <w:rFonts w:cs="Arial"/>
          <w:sz w:val="22"/>
          <w:szCs w:val="22"/>
          <w:lang w:val="es-ES"/>
        </w:rPr>
        <w:t>Vélez</w:t>
      </w:r>
      <w:bookmarkEnd w:id="4"/>
      <w:r w:rsidRPr="00A6451F">
        <w:rPr>
          <w:rFonts w:cs="Arial"/>
          <w:sz w:val="22"/>
          <w:szCs w:val="22"/>
          <w:lang w:val="es-ES"/>
        </w:rPr>
        <w:t xml:space="preserve"> Torres, Subdirección para la Vejez. </w:t>
      </w:r>
    </w:p>
    <w:p w14:paraId="1D4E2301" w14:textId="09F2F05F" w:rsidR="00F6321C" w:rsidRPr="00A6451F" w:rsidRDefault="002579B8" w:rsidP="00F6321C">
      <w:pPr>
        <w:jc w:val="both"/>
        <w:rPr>
          <w:rFonts w:cs="Arial"/>
          <w:sz w:val="22"/>
          <w:szCs w:val="22"/>
          <w:lang w:val="es-ES"/>
        </w:rPr>
      </w:pPr>
      <w:r w:rsidRPr="00A6451F">
        <w:rPr>
          <w:rFonts w:cs="Arial"/>
          <w:sz w:val="22"/>
          <w:szCs w:val="22"/>
          <w:lang w:val="es-ES"/>
        </w:rPr>
        <w:t xml:space="preserve">Ana Lucia Martínez y </w:t>
      </w:r>
      <w:r w:rsidR="00F6321C" w:rsidRPr="00A6451F">
        <w:rPr>
          <w:rFonts w:cs="Arial"/>
          <w:sz w:val="22"/>
          <w:szCs w:val="22"/>
          <w:lang w:val="es-ES"/>
        </w:rPr>
        <w:t>Diego Lerma, Subdirección para la Familia.</w:t>
      </w:r>
    </w:p>
    <w:p w14:paraId="59A1A1C6" w14:textId="2E3EA044" w:rsidR="00F6321C" w:rsidRPr="00A6451F" w:rsidRDefault="00F6321C" w:rsidP="00F6321C">
      <w:pPr>
        <w:jc w:val="both"/>
        <w:rPr>
          <w:rFonts w:cs="Arial"/>
          <w:sz w:val="22"/>
          <w:szCs w:val="22"/>
          <w:lang w:val="es-ES"/>
        </w:rPr>
      </w:pPr>
      <w:proofErr w:type="spellStart"/>
      <w:r w:rsidRPr="00A6451F">
        <w:rPr>
          <w:rFonts w:cs="Arial"/>
          <w:sz w:val="22"/>
          <w:szCs w:val="22"/>
          <w:lang w:val="es-ES"/>
        </w:rPr>
        <w:t>Guiov</w:t>
      </w:r>
      <w:r w:rsidR="002579B8" w:rsidRPr="00A6451F">
        <w:rPr>
          <w:rFonts w:cs="Arial"/>
          <w:sz w:val="22"/>
          <w:szCs w:val="22"/>
          <w:lang w:val="es-ES"/>
        </w:rPr>
        <w:t>anna</w:t>
      </w:r>
      <w:proofErr w:type="spellEnd"/>
      <w:r w:rsidR="002579B8" w:rsidRPr="00A6451F">
        <w:rPr>
          <w:rFonts w:cs="Arial"/>
          <w:sz w:val="22"/>
          <w:szCs w:val="22"/>
          <w:lang w:val="es-ES"/>
        </w:rPr>
        <w:t xml:space="preserve"> Patricia Sánchez Moreno, S</w:t>
      </w:r>
      <w:r w:rsidRPr="00A6451F">
        <w:rPr>
          <w:rFonts w:cs="Arial"/>
          <w:sz w:val="22"/>
          <w:szCs w:val="22"/>
          <w:lang w:val="es-ES"/>
        </w:rPr>
        <w:t>ubdirección para la Discapacidad.</w:t>
      </w:r>
    </w:p>
    <w:p w14:paraId="28C7FC8D" w14:textId="45BE70E8" w:rsidR="00F6321C" w:rsidRPr="00A6451F" w:rsidRDefault="00D925CE" w:rsidP="00F6321C">
      <w:pPr>
        <w:jc w:val="both"/>
        <w:rPr>
          <w:rFonts w:cs="Arial"/>
          <w:sz w:val="22"/>
          <w:szCs w:val="22"/>
          <w:lang w:val="es-ES"/>
        </w:rPr>
      </w:pPr>
      <w:r w:rsidRPr="00A6451F">
        <w:rPr>
          <w:rFonts w:cs="Arial"/>
          <w:sz w:val="22"/>
          <w:szCs w:val="22"/>
          <w:lang w:val="es-ES"/>
        </w:rPr>
        <w:t>Iván</w:t>
      </w:r>
      <w:r w:rsidR="002579B8" w:rsidRPr="00A6451F">
        <w:rPr>
          <w:rFonts w:cs="Arial"/>
          <w:sz w:val="22"/>
          <w:szCs w:val="22"/>
          <w:lang w:val="es-ES"/>
        </w:rPr>
        <w:t xml:space="preserve"> Javier Escobar Cubides, </w:t>
      </w:r>
      <w:r w:rsidR="00F6321C" w:rsidRPr="00A6451F">
        <w:rPr>
          <w:rFonts w:cs="Arial"/>
          <w:sz w:val="22"/>
          <w:szCs w:val="22"/>
          <w:lang w:val="es-ES"/>
        </w:rPr>
        <w:t>Subdirección para asuntos LGBTI.</w:t>
      </w:r>
    </w:p>
    <w:p w14:paraId="1B307BFA" w14:textId="77777777" w:rsidR="00F6321C" w:rsidRPr="00A6451F" w:rsidRDefault="00F6321C" w:rsidP="00F6321C">
      <w:pPr>
        <w:jc w:val="both"/>
        <w:rPr>
          <w:rFonts w:cs="Arial"/>
          <w:sz w:val="22"/>
          <w:szCs w:val="22"/>
          <w:highlight w:val="yellow"/>
          <w:lang w:val="es-ES"/>
        </w:rPr>
      </w:pPr>
    </w:p>
    <w:p w14:paraId="2E10D5A0" w14:textId="77777777" w:rsidR="00F6321C" w:rsidRPr="00A6451F" w:rsidRDefault="00F6321C" w:rsidP="00F6321C">
      <w:pPr>
        <w:jc w:val="both"/>
        <w:rPr>
          <w:rFonts w:cs="Arial"/>
          <w:bCs/>
          <w:sz w:val="22"/>
          <w:szCs w:val="22"/>
          <w:lang w:val="es-ES"/>
        </w:rPr>
      </w:pPr>
      <w:r w:rsidRPr="00A6451F">
        <w:rPr>
          <w:rFonts w:cs="Arial"/>
          <w:bCs/>
          <w:sz w:val="22"/>
          <w:szCs w:val="22"/>
          <w:lang w:val="es-ES"/>
        </w:rPr>
        <w:t>Equipo participante Políticas Públicas</w:t>
      </w:r>
    </w:p>
    <w:p w14:paraId="56E0309E" w14:textId="77777777" w:rsidR="00F6321C" w:rsidRPr="00A6451F" w:rsidRDefault="00F6321C" w:rsidP="00F6321C">
      <w:pPr>
        <w:jc w:val="both"/>
        <w:rPr>
          <w:rFonts w:cs="Arial"/>
          <w:bCs/>
          <w:sz w:val="22"/>
          <w:szCs w:val="22"/>
          <w:lang w:val="es-ES"/>
        </w:rPr>
      </w:pPr>
      <w:r w:rsidRPr="00A6451F">
        <w:rPr>
          <w:rFonts w:cs="Arial"/>
          <w:bCs/>
          <w:sz w:val="22"/>
          <w:szCs w:val="22"/>
          <w:lang w:val="es-ES"/>
        </w:rPr>
        <w:t xml:space="preserve">Luz </w:t>
      </w:r>
      <w:proofErr w:type="spellStart"/>
      <w:r w:rsidRPr="00A6451F">
        <w:rPr>
          <w:rFonts w:cs="Arial"/>
          <w:bCs/>
          <w:sz w:val="22"/>
          <w:szCs w:val="22"/>
          <w:lang w:val="es-ES"/>
        </w:rPr>
        <w:t>Merling</w:t>
      </w:r>
      <w:proofErr w:type="spellEnd"/>
      <w:r w:rsidRPr="00A6451F">
        <w:rPr>
          <w:rFonts w:cs="Arial"/>
          <w:bCs/>
          <w:sz w:val="22"/>
          <w:szCs w:val="22"/>
          <w:lang w:val="es-ES"/>
        </w:rPr>
        <w:t xml:space="preserve"> García </w:t>
      </w:r>
      <w:proofErr w:type="spellStart"/>
      <w:r w:rsidRPr="00A6451F">
        <w:rPr>
          <w:rFonts w:cs="Arial"/>
          <w:bCs/>
          <w:sz w:val="22"/>
          <w:szCs w:val="22"/>
          <w:lang w:val="es-ES"/>
        </w:rPr>
        <w:t>Retabizca</w:t>
      </w:r>
      <w:proofErr w:type="spellEnd"/>
      <w:r w:rsidRPr="00A6451F">
        <w:rPr>
          <w:rFonts w:cs="Arial"/>
          <w:bCs/>
          <w:sz w:val="22"/>
          <w:szCs w:val="22"/>
          <w:lang w:val="es-ES"/>
        </w:rPr>
        <w:t>, Dirección Poblacional.</w:t>
      </w:r>
    </w:p>
    <w:p w14:paraId="71B600E7" w14:textId="0A98E9F3" w:rsidR="00F6321C" w:rsidRPr="00A6451F" w:rsidRDefault="00F6321C" w:rsidP="00F6321C">
      <w:pPr>
        <w:jc w:val="both"/>
        <w:rPr>
          <w:rFonts w:cs="Arial"/>
          <w:sz w:val="22"/>
          <w:szCs w:val="22"/>
          <w:lang w:val="es-ES"/>
        </w:rPr>
      </w:pPr>
      <w:r w:rsidRPr="00A6451F">
        <w:rPr>
          <w:rFonts w:cs="Arial"/>
          <w:sz w:val="22"/>
          <w:szCs w:val="22"/>
          <w:lang w:val="es-ES"/>
        </w:rPr>
        <w:t xml:space="preserve">Adriana </w:t>
      </w:r>
      <w:r w:rsidR="00B92792" w:rsidRPr="00A6451F">
        <w:rPr>
          <w:rFonts w:cs="Arial"/>
          <w:sz w:val="22"/>
          <w:szCs w:val="22"/>
          <w:lang w:val="es-ES"/>
        </w:rPr>
        <w:t>Inés</w:t>
      </w:r>
      <w:r w:rsidRPr="00A6451F">
        <w:rPr>
          <w:rFonts w:cs="Arial"/>
          <w:sz w:val="22"/>
          <w:szCs w:val="22"/>
          <w:lang w:val="es-ES"/>
        </w:rPr>
        <w:t xml:space="preserve"> Piraquive </w:t>
      </w:r>
      <w:r w:rsidR="002579B8" w:rsidRPr="00A6451F">
        <w:rPr>
          <w:rFonts w:cs="Arial"/>
          <w:sz w:val="22"/>
          <w:szCs w:val="22"/>
          <w:lang w:val="es-ES"/>
        </w:rPr>
        <w:t xml:space="preserve">Bautista y </w:t>
      </w:r>
      <w:r w:rsidRPr="00A6451F">
        <w:rPr>
          <w:rFonts w:cs="Arial"/>
          <w:sz w:val="22"/>
          <w:szCs w:val="22"/>
          <w:lang w:val="es-ES"/>
        </w:rPr>
        <w:t xml:space="preserve">Rosalba Ardila </w:t>
      </w:r>
      <w:proofErr w:type="spellStart"/>
      <w:r w:rsidRPr="00A6451F">
        <w:rPr>
          <w:rFonts w:cs="Arial"/>
          <w:sz w:val="22"/>
          <w:szCs w:val="22"/>
          <w:lang w:val="es-ES"/>
        </w:rPr>
        <w:t>Ardila</w:t>
      </w:r>
      <w:proofErr w:type="spellEnd"/>
      <w:r w:rsidRPr="00A6451F">
        <w:rPr>
          <w:rFonts w:cs="Arial"/>
          <w:sz w:val="22"/>
          <w:szCs w:val="22"/>
          <w:lang w:val="es-ES"/>
        </w:rPr>
        <w:t>, Subdirección para la Infancia.</w:t>
      </w:r>
    </w:p>
    <w:p w14:paraId="6E4D8025" w14:textId="77777777" w:rsidR="00F6321C" w:rsidRPr="00A6451F" w:rsidRDefault="00F6321C" w:rsidP="00F6321C">
      <w:pPr>
        <w:jc w:val="both"/>
        <w:rPr>
          <w:rFonts w:cs="Arial"/>
          <w:sz w:val="22"/>
          <w:szCs w:val="22"/>
          <w:lang w:val="es-ES"/>
        </w:rPr>
      </w:pPr>
      <w:r w:rsidRPr="00A6451F">
        <w:rPr>
          <w:rFonts w:cs="Arial"/>
          <w:sz w:val="22"/>
          <w:szCs w:val="22"/>
          <w:lang w:val="es-ES"/>
        </w:rPr>
        <w:t>Jorge Alfonso Manrique Varela, Subdirección para la Juventud.</w:t>
      </w:r>
    </w:p>
    <w:p w14:paraId="2E3A10BE" w14:textId="77777777" w:rsidR="00F6321C" w:rsidRPr="00A6451F" w:rsidRDefault="00F6321C" w:rsidP="00F6321C">
      <w:pPr>
        <w:shd w:val="clear" w:color="auto" w:fill="FFFFFF" w:themeFill="background1"/>
        <w:textAlignment w:val="baseline"/>
        <w:rPr>
          <w:rFonts w:cs="Arial"/>
          <w:sz w:val="22"/>
          <w:szCs w:val="22"/>
          <w:lang w:val="es-MX" w:eastAsia="en-US"/>
        </w:rPr>
      </w:pPr>
      <w:r w:rsidRPr="00A6451F">
        <w:rPr>
          <w:rFonts w:cs="Arial"/>
          <w:sz w:val="22"/>
          <w:szCs w:val="22"/>
          <w:lang w:val="es-ES"/>
        </w:rPr>
        <w:t>Nohora Lucia Sarmiento Herrera, Subdirección para la Familia.</w:t>
      </w:r>
    </w:p>
    <w:p w14:paraId="04A101E6"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Viviana Marcela Cajamarca </w:t>
      </w:r>
      <w:bookmarkStart w:id="5" w:name="_Int_hfdpdutP"/>
      <w:r w:rsidRPr="00A6451F">
        <w:rPr>
          <w:rFonts w:cs="Arial"/>
          <w:sz w:val="22"/>
          <w:szCs w:val="22"/>
          <w:lang w:val="es-ES"/>
        </w:rPr>
        <w:t>Rodríguez</w:t>
      </w:r>
      <w:bookmarkEnd w:id="5"/>
      <w:r w:rsidRPr="00A6451F">
        <w:rPr>
          <w:rFonts w:cs="Arial"/>
          <w:sz w:val="22"/>
          <w:szCs w:val="22"/>
          <w:lang w:val="es-ES"/>
        </w:rPr>
        <w:t>, Subdirección para la Vejez.</w:t>
      </w:r>
    </w:p>
    <w:p w14:paraId="2FD282DD"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Alfredo De </w:t>
      </w:r>
      <w:bookmarkStart w:id="6" w:name="_Int_QNPhMkO4"/>
      <w:r w:rsidRPr="00A6451F">
        <w:rPr>
          <w:rFonts w:cs="Arial"/>
          <w:sz w:val="22"/>
          <w:szCs w:val="22"/>
          <w:lang w:val="es-ES"/>
        </w:rPr>
        <w:t>León</w:t>
      </w:r>
      <w:bookmarkEnd w:id="6"/>
      <w:r w:rsidRPr="00A6451F">
        <w:rPr>
          <w:rFonts w:cs="Arial"/>
          <w:sz w:val="22"/>
          <w:szCs w:val="22"/>
          <w:lang w:val="es-ES"/>
        </w:rPr>
        <w:t xml:space="preserve"> De </w:t>
      </w:r>
      <w:bookmarkStart w:id="7" w:name="_Int_i8Bq7Vvv"/>
      <w:r w:rsidRPr="00A6451F">
        <w:rPr>
          <w:rFonts w:cs="Arial"/>
          <w:sz w:val="22"/>
          <w:szCs w:val="22"/>
          <w:lang w:val="es-ES"/>
        </w:rPr>
        <w:t>León</w:t>
      </w:r>
      <w:bookmarkEnd w:id="7"/>
      <w:r w:rsidRPr="00A6451F">
        <w:rPr>
          <w:rFonts w:cs="Arial"/>
          <w:sz w:val="22"/>
          <w:szCs w:val="22"/>
          <w:lang w:val="es-ES"/>
        </w:rPr>
        <w:t xml:space="preserve">, Subdirección para asuntos LGBTI. </w:t>
      </w:r>
    </w:p>
    <w:p w14:paraId="39F31581" w14:textId="43321829" w:rsidR="00F6321C" w:rsidRPr="00A6451F" w:rsidRDefault="002579B8" w:rsidP="00F6321C">
      <w:pPr>
        <w:jc w:val="both"/>
        <w:rPr>
          <w:rFonts w:cs="Arial"/>
          <w:sz w:val="22"/>
          <w:szCs w:val="22"/>
          <w:lang w:val="es-ES"/>
        </w:rPr>
      </w:pPr>
      <w:r w:rsidRPr="00A6451F">
        <w:rPr>
          <w:rFonts w:cs="Arial"/>
          <w:sz w:val="22"/>
          <w:szCs w:val="22"/>
          <w:lang w:val="es-ES"/>
        </w:rPr>
        <w:t xml:space="preserve">Ismael Guerrero </w:t>
      </w:r>
      <w:proofErr w:type="spellStart"/>
      <w:r w:rsidRPr="00A6451F">
        <w:rPr>
          <w:rFonts w:cs="Arial"/>
          <w:sz w:val="22"/>
          <w:szCs w:val="22"/>
          <w:lang w:val="es-ES"/>
        </w:rPr>
        <w:t>Guerrero</w:t>
      </w:r>
      <w:proofErr w:type="spellEnd"/>
      <w:r w:rsidRPr="00A6451F">
        <w:rPr>
          <w:rFonts w:cs="Arial"/>
          <w:sz w:val="22"/>
          <w:szCs w:val="22"/>
          <w:lang w:val="es-ES"/>
        </w:rPr>
        <w:t>, S</w:t>
      </w:r>
      <w:r w:rsidR="00F6321C" w:rsidRPr="00A6451F">
        <w:rPr>
          <w:rFonts w:cs="Arial"/>
          <w:sz w:val="22"/>
          <w:szCs w:val="22"/>
          <w:lang w:val="es-ES"/>
        </w:rPr>
        <w:t>ubdirección para la discapacidad.</w:t>
      </w:r>
    </w:p>
    <w:p w14:paraId="3D8CB8B3" w14:textId="2753C84D" w:rsidR="00F6321C" w:rsidRDefault="00F6321C" w:rsidP="00F6321C">
      <w:pPr>
        <w:jc w:val="both"/>
        <w:rPr>
          <w:rFonts w:eastAsia="Arial" w:cs="Arial"/>
          <w:sz w:val="22"/>
          <w:szCs w:val="22"/>
          <w:lang w:val="es-ES"/>
        </w:rPr>
      </w:pPr>
    </w:p>
    <w:p w14:paraId="5437EE37" w14:textId="77777777" w:rsidR="00B92792" w:rsidRPr="00A6451F" w:rsidRDefault="00B92792" w:rsidP="00F6321C">
      <w:pPr>
        <w:jc w:val="both"/>
        <w:rPr>
          <w:rFonts w:eastAsia="Arial" w:cs="Arial"/>
          <w:sz w:val="22"/>
          <w:szCs w:val="22"/>
          <w:lang w:val="es-ES"/>
        </w:rPr>
      </w:pPr>
    </w:p>
    <w:p w14:paraId="2C17C8BB" w14:textId="25DAD125" w:rsidR="00D925CE" w:rsidRPr="00A6451F" w:rsidRDefault="00F6321C" w:rsidP="00F6321C">
      <w:pPr>
        <w:jc w:val="both"/>
        <w:rPr>
          <w:rFonts w:cs="Arial"/>
          <w:bCs/>
          <w:sz w:val="22"/>
          <w:szCs w:val="22"/>
          <w:lang w:val="es-ES"/>
        </w:rPr>
      </w:pPr>
      <w:r w:rsidRPr="00A6451F">
        <w:rPr>
          <w:rFonts w:cs="Arial"/>
          <w:bCs/>
          <w:sz w:val="22"/>
          <w:szCs w:val="22"/>
          <w:lang w:val="es-ES"/>
        </w:rPr>
        <w:t xml:space="preserve">Revisó: </w:t>
      </w:r>
    </w:p>
    <w:p w14:paraId="5BF700F1" w14:textId="77777777" w:rsidR="00D925CE" w:rsidRPr="00A6451F" w:rsidRDefault="00D925CE" w:rsidP="00D925CE">
      <w:pPr>
        <w:jc w:val="both"/>
        <w:rPr>
          <w:rFonts w:cs="Arial"/>
          <w:sz w:val="22"/>
          <w:szCs w:val="22"/>
          <w:lang w:val="es-ES"/>
        </w:rPr>
      </w:pPr>
      <w:r w:rsidRPr="00A6451F">
        <w:rPr>
          <w:rFonts w:cs="Arial"/>
          <w:sz w:val="22"/>
          <w:szCs w:val="22"/>
          <w:lang w:val="es-ES"/>
        </w:rPr>
        <w:t xml:space="preserve">Holman Coronado Peña </w:t>
      </w:r>
    </w:p>
    <w:p w14:paraId="2DEC155D" w14:textId="082930C5" w:rsidR="00D925CE" w:rsidRPr="00A6451F" w:rsidRDefault="00D925CE" w:rsidP="00D925CE">
      <w:pPr>
        <w:jc w:val="both"/>
        <w:rPr>
          <w:rFonts w:cs="Arial"/>
          <w:bCs/>
          <w:sz w:val="22"/>
          <w:szCs w:val="22"/>
          <w:lang w:val="es-ES"/>
        </w:rPr>
      </w:pPr>
      <w:r w:rsidRPr="00A6451F">
        <w:rPr>
          <w:rFonts w:cs="Arial"/>
          <w:bCs/>
          <w:sz w:val="22"/>
          <w:szCs w:val="22"/>
          <w:lang w:val="es-ES"/>
        </w:rPr>
        <w:t>Subdirec</w:t>
      </w:r>
      <w:r w:rsidR="00B92792">
        <w:rPr>
          <w:rFonts w:cs="Arial"/>
          <w:bCs/>
          <w:sz w:val="22"/>
          <w:szCs w:val="22"/>
          <w:lang w:val="es-ES"/>
        </w:rPr>
        <w:t>tor</w:t>
      </w:r>
      <w:r w:rsidRPr="00A6451F">
        <w:rPr>
          <w:rFonts w:cs="Arial"/>
          <w:bCs/>
          <w:sz w:val="22"/>
          <w:szCs w:val="22"/>
          <w:lang w:val="es-ES"/>
        </w:rPr>
        <w:t xml:space="preserve"> para la Gestión Integral Local</w:t>
      </w:r>
    </w:p>
    <w:p w14:paraId="4579065F" w14:textId="77777777" w:rsidR="00F6321C" w:rsidRPr="00A6451F" w:rsidRDefault="00F6321C" w:rsidP="00F6321C">
      <w:pPr>
        <w:jc w:val="both"/>
        <w:rPr>
          <w:rFonts w:eastAsia="Arial" w:cs="Arial"/>
          <w:bCs/>
          <w:sz w:val="22"/>
          <w:szCs w:val="22"/>
          <w:lang w:val="es-ES"/>
        </w:rPr>
      </w:pPr>
    </w:p>
    <w:p w14:paraId="3D05B0B2" w14:textId="77777777" w:rsidR="00F6321C" w:rsidRPr="00A6451F" w:rsidRDefault="00F6321C" w:rsidP="00F6321C">
      <w:pPr>
        <w:jc w:val="both"/>
        <w:rPr>
          <w:rFonts w:cs="Arial"/>
          <w:sz w:val="22"/>
          <w:szCs w:val="22"/>
          <w:lang w:val="es-ES"/>
        </w:rPr>
      </w:pPr>
      <w:r w:rsidRPr="00A6451F">
        <w:rPr>
          <w:rFonts w:cs="Arial"/>
          <w:sz w:val="22"/>
          <w:szCs w:val="22"/>
          <w:lang w:val="es-ES"/>
        </w:rPr>
        <w:t xml:space="preserve">Alexandra Cecilia Rivera Pardo </w:t>
      </w:r>
    </w:p>
    <w:p w14:paraId="1E58699E" w14:textId="10097CEA" w:rsidR="00F6321C" w:rsidRPr="00A6451F" w:rsidRDefault="00F6321C" w:rsidP="00F6321C">
      <w:pPr>
        <w:jc w:val="both"/>
        <w:rPr>
          <w:rFonts w:cs="Arial"/>
          <w:bCs/>
          <w:sz w:val="22"/>
          <w:szCs w:val="22"/>
          <w:lang w:val="es-ES"/>
        </w:rPr>
      </w:pPr>
      <w:r w:rsidRPr="00A6451F">
        <w:rPr>
          <w:rFonts w:cs="Arial"/>
          <w:bCs/>
          <w:sz w:val="22"/>
          <w:szCs w:val="22"/>
          <w:lang w:val="es-ES"/>
        </w:rPr>
        <w:t>Direc</w:t>
      </w:r>
      <w:r w:rsidR="00B92792">
        <w:rPr>
          <w:rFonts w:cs="Arial"/>
          <w:bCs/>
          <w:sz w:val="22"/>
          <w:szCs w:val="22"/>
          <w:lang w:val="es-ES"/>
        </w:rPr>
        <w:t>tora</w:t>
      </w:r>
      <w:r w:rsidRPr="00A6451F">
        <w:rPr>
          <w:rFonts w:cs="Arial"/>
          <w:bCs/>
          <w:sz w:val="22"/>
          <w:szCs w:val="22"/>
          <w:lang w:val="es-ES"/>
        </w:rPr>
        <w:t xml:space="preserve"> de Análisis y Diseño Estratégico</w:t>
      </w:r>
    </w:p>
    <w:p w14:paraId="40D89AC8" w14:textId="77777777" w:rsidR="00F6321C" w:rsidRPr="00A6451F" w:rsidRDefault="00F6321C" w:rsidP="00F6321C">
      <w:pPr>
        <w:jc w:val="both"/>
        <w:rPr>
          <w:rFonts w:eastAsia="Arial" w:cs="Arial"/>
          <w:bCs/>
          <w:sz w:val="22"/>
          <w:szCs w:val="22"/>
          <w:lang w:val="es-ES"/>
        </w:rPr>
      </w:pPr>
    </w:p>
    <w:p w14:paraId="50B6AFF7" w14:textId="77777777" w:rsidR="00F6321C" w:rsidRPr="00A6451F" w:rsidRDefault="00F6321C" w:rsidP="00F6321C">
      <w:pPr>
        <w:spacing w:line="259" w:lineRule="auto"/>
        <w:jc w:val="both"/>
      </w:pPr>
      <w:r w:rsidRPr="00A6451F">
        <w:rPr>
          <w:rFonts w:cs="Arial"/>
          <w:sz w:val="22"/>
          <w:szCs w:val="22"/>
          <w:lang w:val="es-ES"/>
        </w:rPr>
        <w:t>Oscar David Garzón Alfaro</w:t>
      </w:r>
    </w:p>
    <w:p w14:paraId="0B89713F" w14:textId="4FF94397" w:rsidR="00F6321C" w:rsidRPr="00A6451F" w:rsidRDefault="00F6321C" w:rsidP="00F6321C">
      <w:pPr>
        <w:jc w:val="both"/>
        <w:rPr>
          <w:rFonts w:cs="Arial"/>
          <w:bCs/>
          <w:sz w:val="22"/>
          <w:szCs w:val="22"/>
          <w:lang w:val="es-ES"/>
        </w:rPr>
      </w:pPr>
      <w:r w:rsidRPr="00A6451F">
        <w:rPr>
          <w:rFonts w:cs="Arial"/>
          <w:bCs/>
          <w:sz w:val="22"/>
          <w:szCs w:val="22"/>
          <w:lang w:val="es-ES"/>
        </w:rPr>
        <w:t>Subdirec</w:t>
      </w:r>
      <w:r w:rsidR="00B92792">
        <w:rPr>
          <w:rFonts w:cs="Arial"/>
          <w:bCs/>
          <w:sz w:val="22"/>
          <w:szCs w:val="22"/>
          <w:lang w:val="es-ES"/>
        </w:rPr>
        <w:t>tor</w:t>
      </w:r>
      <w:r w:rsidRPr="00A6451F">
        <w:rPr>
          <w:rFonts w:cs="Arial"/>
          <w:bCs/>
          <w:sz w:val="22"/>
          <w:szCs w:val="22"/>
          <w:lang w:val="es-ES"/>
        </w:rPr>
        <w:t xml:space="preserve"> de Diseño, Evaluación y Sistematización. </w:t>
      </w:r>
    </w:p>
    <w:p w14:paraId="32CA418C" w14:textId="77777777" w:rsidR="00F6321C" w:rsidRPr="00A6451F" w:rsidRDefault="00F6321C" w:rsidP="00F6321C">
      <w:pPr>
        <w:jc w:val="both"/>
        <w:rPr>
          <w:rFonts w:cs="Arial"/>
          <w:bCs/>
          <w:sz w:val="22"/>
          <w:szCs w:val="22"/>
          <w:lang w:val="es-ES"/>
        </w:rPr>
      </w:pPr>
    </w:p>
    <w:p w14:paraId="49AF8508" w14:textId="77777777" w:rsidR="00D925CE" w:rsidRPr="00A6451F" w:rsidRDefault="00D925CE" w:rsidP="00D925CE">
      <w:pPr>
        <w:jc w:val="both"/>
        <w:rPr>
          <w:rFonts w:cs="Arial"/>
          <w:sz w:val="22"/>
          <w:szCs w:val="22"/>
          <w:lang w:val="es-ES"/>
        </w:rPr>
      </w:pPr>
      <w:r w:rsidRPr="00A6451F">
        <w:rPr>
          <w:rFonts w:cs="Arial"/>
          <w:sz w:val="22"/>
          <w:szCs w:val="22"/>
          <w:lang w:val="es-ES"/>
        </w:rPr>
        <w:t>Natalia Martínez Pardo</w:t>
      </w:r>
    </w:p>
    <w:p w14:paraId="6D8F72F3" w14:textId="1FF188DB" w:rsidR="00D925CE" w:rsidRPr="00A6451F" w:rsidRDefault="00D925CE" w:rsidP="00D925CE">
      <w:pPr>
        <w:jc w:val="both"/>
        <w:rPr>
          <w:rFonts w:cs="Arial"/>
          <w:sz w:val="22"/>
          <w:szCs w:val="22"/>
          <w:lang w:val="es-ES"/>
        </w:rPr>
      </w:pPr>
      <w:r w:rsidRPr="00A6451F">
        <w:rPr>
          <w:rFonts w:cs="Arial"/>
          <w:sz w:val="22"/>
          <w:szCs w:val="22"/>
          <w:lang w:val="es-ES"/>
        </w:rPr>
        <w:t>Direc</w:t>
      </w:r>
      <w:r w:rsidR="00B92792">
        <w:rPr>
          <w:rFonts w:cs="Arial"/>
          <w:sz w:val="22"/>
          <w:szCs w:val="22"/>
          <w:lang w:val="es-ES"/>
        </w:rPr>
        <w:t>tora</w:t>
      </w:r>
      <w:r w:rsidRPr="00A6451F">
        <w:rPr>
          <w:rFonts w:cs="Arial"/>
          <w:sz w:val="22"/>
          <w:szCs w:val="22"/>
          <w:lang w:val="es-ES"/>
        </w:rPr>
        <w:t xml:space="preserve"> Poblacional</w:t>
      </w:r>
    </w:p>
    <w:p w14:paraId="1EBB8637" w14:textId="00BA8F52" w:rsidR="00F6321C" w:rsidRDefault="00F6321C" w:rsidP="00F6321C">
      <w:pPr>
        <w:jc w:val="both"/>
        <w:rPr>
          <w:rFonts w:cs="Arial"/>
          <w:bCs/>
          <w:sz w:val="22"/>
          <w:szCs w:val="22"/>
          <w:lang w:val="es-ES"/>
        </w:rPr>
      </w:pPr>
    </w:p>
    <w:p w14:paraId="10190061" w14:textId="77777777" w:rsidR="00B92792" w:rsidRPr="00A6451F" w:rsidRDefault="00B92792" w:rsidP="00F6321C">
      <w:pPr>
        <w:jc w:val="both"/>
        <w:rPr>
          <w:rFonts w:cs="Arial"/>
          <w:bCs/>
          <w:sz w:val="22"/>
          <w:szCs w:val="22"/>
          <w:lang w:val="es-ES"/>
        </w:rPr>
      </w:pPr>
    </w:p>
    <w:p w14:paraId="1B18BE54" w14:textId="77777777" w:rsidR="00F6321C" w:rsidRPr="00A6451F" w:rsidRDefault="00F6321C" w:rsidP="00F6321C">
      <w:pPr>
        <w:jc w:val="both"/>
        <w:rPr>
          <w:rFonts w:eastAsia="Arial" w:cs="Arial"/>
          <w:bCs/>
          <w:sz w:val="22"/>
          <w:szCs w:val="22"/>
        </w:rPr>
      </w:pPr>
      <w:r w:rsidRPr="00A6451F">
        <w:rPr>
          <w:rFonts w:cs="Arial"/>
          <w:bCs/>
          <w:sz w:val="22"/>
          <w:szCs w:val="22"/>
        </w:rPr>
        <w:t xml:space="preserve">Aprobó: </w:t>
      </w:r>
    </w:p>
    <w:p w14:paraId="13C568BC" w14:textId="1C6D343E" w:rsidR="00DE5DC7" w:rsidRPr="00A6451F" w:rsidRDefault="00DE5DC7" w:rsidP="00F6321C">
      <w:pPr>
        <w:jc w:val="both"/>
        <w:rPr>
          <w:rFonts w:cs="Arial"/>
          <w:sz w:val="22"/>
          <w:szCs w:val="22"/>
          <w:lang w:val="es-ES"/>
        </w:rPr>
      </w:pPr>
      <w:r w:rsidRPr="00A6451F">
        <w:rPr>
          <w:rFonts w:cs="Arial"/>
          <w:sz w:val="22"/>
          <w:szCs w:val="22"/>
          <w:lang w:val="es-ES"/>
        </w:rPr>
        <w:t>Fanny Gutiérrez Garzón</w:t>
      </w:r>
    </w:p>
    <w:p w14:paraId="04808BB2" w14:textId="000D7D14" w:rsidR="00F6321C" w:rsidRPr="00A6451F" w:rsidRDefault="002579B8" w:rsidP="00F6321C">
      <w:pPr>
        <w:jc w:val="both"/>
        <w:rPr>
          <w:rFonts w:eastAsia="Arial" w:cs="Arial"/>
          <w:bCs/>
          <w:sz w:val="22"/>
          <w:szCs w:val="22"/>
        </w:rPr>
      </w:pPr>
      <w:r w:rsidRPr="00A6451F">
        <w:rPr>
          <w:rFonts w:cs="Arial"/>
          <w:bCs/>
          <w:sz w:val="22"/>
          <w:szCs w:val="22"/>
        </w:rPr>
        <w:t>Director</w:t>
      </w:r>
      <w:r w:rsidR="00DE5DC7" w:rsidRPr="00A6451F">
        <w:rPr>
          <w:rFonts w:cs="Arial"/>
          <w:bCs/>
          <w:sz w:val="22"/>
          <w:szCs w:val="22"/>
        </w:rPr>
        <w:t>a</w:t>
      </w:r>
      <w:r w:rsidR="00F6321C" w:rsidRPr="00A6451F">
        <w:rPr>
          <w:rFonts w:cs="Arial"/>
          <w:bCs/>
          <w:sz w:val="22"/>
          <w:szCs w:val="22"/>
        </w:rPr>
        <w:t xml:space="preserve"> Territorial</w:t>
      </w:r>
    </w:p>
    <w:p w14:paraId="527BD46D" w14:textId="4C7FB54A" w:rsidR="00F6321C" w:rsidRPr="00A6451F" w:rsidRDefault="00F6321C" w:rsidP="00F6321C">
      <w:pPr>
        <w:jc w:val="both"/>
        <w:rPr>
          <w:rFonts w:eastAsia="Arial Narrow" w:cs="Arial"/>
          <w:bCs/>
          <w:sz w:val="22"/>
          <w:szCs w:val="22"/>
        </w:rPr>
      </w:pPr>
      <w:r w:rsidRPr="00A6451F">
        <w:rPr>
          <w:rFonts w:eastAsia="Arial Narrow" w:cs="Arial"/>
          <w:bCs/>
          <w:sz w:val="22"/>
          <w:szCs w:val="22"/>
        </w:rPr>
        <w:t>Líder del Proceso Prestación</w:t>
      </w:r>
      <w:r w:rsidR="00076DE5" w:rsidRPr="00A6451F">
        <w:rPr>
          <w:rFonts w:eastAsia="Arial Narrow" w:cs="Arial"/>
          <w:bCs/>
          <w:sz w:val="22"/>
          <w:szCs w:val="22"/>
        </w:rPr>
        <w:t xml:space="preserve"> de Servicios Sociales para la Inclusión S</w:t>
      </w:r>
      <w:r w:rsidRPr="00A6451F">
        <w:rPr>
          <w:rFonts w:eastAsia="Arial Narrow" w:cs="Arial"/>
          <w:bCs/>
          <w:sz w:val="22"/>
          <w:szCs w:val="22"/>
        </w:rPr>
        <w:t>ocial</w:t>
      </w:r>
    </w:p>
    <w:p w14:paraId="73912C3E" w14:textId="77777777" w:rsidR="00F6321C" w:rsidRPr="00A6451F" w:rsidRDefault="00F6321C" w:rsidP="00F6321C">
      <w:pPr>
        <w:pStyle w:val="TtuloTDC"/>
        <w:spacing w:before="0" w:line="240" w:lineRule="auto"/>
        <w:ind w:left="0" w:firstLine="0"/>
        <w:jc w:val="center"/>
        <w:rPr>
          <w:rFonts w:ascii="Arial" w:hAnsi="Arial" w:cs="Arial"/>
          <w:b w:val="0"/>
          <w:color w:val="auto"/>
          <w:sz w:val="22"/>
          <w:szCs w:val="22"/>
          <w:lang w:val="es-ES"/>
        </w:rPr>
      </w:pPr>
    </w:p>
    <w:p w14:paraId="235B2DC7" w14:textId="77777777" w:rsidR="00F6321C" w:rsidRPr="00A6451F" w:rsidRDefault="00F6321C" w:rsidP="00F6321C">
      <w:pPr>
        <w:tabs>
          <w:tab w:val="left" w:pos="2250"/>
          <w:tab w:val="center" w:pos="4607"/>
        </w:tabs>
        <w:rPr>
          <w:rFonts w:eastAsia="Arial" w:cs="Arial"/>
          <w:bCs/>
          <w:sz w:val="22"/>
          <w:szCs w:val="22"/>
          <w:lang w:val="es-ES"/>
        </w:rPr>
      </w:pPr>
    </w:p>
    <w:p w14:paraId="7BF7EA74" w14:textId="77777777" w:rsidR="00F6321C" w:rsidRPr="00A6451F" w:rsidRDefault="00F6321C" w:rsidP="00F6321C">
      <w:pPr>
        <w:tabs>
          <w:tab w:val="left" w:pos="2250"/>
          <w:tab w:val="center" w:pos="4607"/>
        </w:tabs>
        <w:rPr>
          <w:rFonts w:eastAsia="Arial" w:cs="Arial"/>
          <w:bCs/>
          <w:sz w:val="22"/>
          <w:szCs w:val="22"/>
          <w:lang w:val="es-ES"/>
        </w:rPr>
      </w:pPr>
      <w:r w:rsidRPr="00A6451F">
        <w:rPr>
          <w:rFonts w:eastAsia="Arial" w:cs="Arial"/>
          <w:bCs/>
          <w:sz w:val="22"/>
          <w:szCs w:val="22"/>
          <w:lang w:val="es-ES"/>
        </w:rPr>
        <w:tab/>
      </w:r>
    </w:p>
    <w:p w14:paraId="70EA6910" w14:textId="77777777" w:rsidR="00F6321C" w:rsidRPr="00A6451F" w:rsidRDefault="00F6321C" w:rsidP="00F6321C">
      <w:pPr>
        <w:tabs>
          <w:tab w:val="left" w:pos="2250"/>
          <w:tab w:val="center" w:pos="4607"/>
        </w:tabs>
        <w:rPr>
          <w:rFonts w:eastAsia="Arial" w:cs="Arial"/>
          <w:bCs/>
          <w:sz w:val="22"/>
          <w:szCs w:val="22"/>
          <w:lang w:val="es-ES"/>
        </w:rPr>
      </w:pPr>
    </w:p>
    <w:p w14:paraId="6BCD6DA4" w14:textId="77777777" w:rsidR="00F6321C" w:rsidRPr="00A6451F" w:rsidRDefault="00F6321C" w:rsidP="00F6321C">
      <w:pPr>
        <w:tabs>
          <w:tab w:val="left" w:pos="2250"/>
          <w:tab w:val="center" w:pos="4607"/>
        </w:tabs>
        <w:rPr>
          <w:rFonts w:eastAsia="Arial" w:cs="Arial"/>
          <w:bCs/>
          <w:sz w:val="22"/>
          <w:szCs w:val="22"/>
          <w:lang w:val="es-ES"/>
        </w:rPr>
      </w:pPr>
    </w:p>
    <w:p w14:paraId="677E320A" w14:textId="14A0AA03" w:rsidR="000E6755" w:rsidRPr="00A6451F" w:rsidRDefault="000E6755" w:rsidP="00863DD4">
      <w:pPr>
        <w:tabs>
          <w:tab w:val="left" w:pos="2250"/>
          <w:tab w:val="center" w:pos="4607"/>
        </w:tabs>
        <w:rPr>
          <w:rFonts w:eastAsia="Arial" w:cs="Arial"/>
          <w:bCs/>
          <w:sz w:val="22"/>
          <w:szCs w:val="22"/>
          <w:lang w:val="es-ES"/>
        </w:rPr>
      </w:pPr>
    </w:p>
    <w:p w14:paraId="72A70077" w14:textId="77777777" w:rsidR="000E6755" w:rsidRPr="00A6451F" w:rsidRDefault="000E6755" w:rsidP="00863DD4">
      <w:pPr>
        <w:tabs>
          <w:tab w:val="left" w:pos="2250"/>
          <w:tab w:val="center" w:pos="4607"/>
        </w:tabs>
        <w:rPr>
          <w:rFonts w:cs="Arial"/>
          <w:sz w:val="22"/>
          <w:szCs w:val="22"/>
          <w:lang w:val="es-ES"/>
        </w:rPr>
      </w:pPr>
    </w:p>
    <w:p w14:paraId="79F9EC0B" w14:textId="4C3EC981" w:rsidR="00706ACF" w:rsidRPr="00A6451F" w:rsidRDefault="00706ACF" w:rsidP="0054564A">
      <w:pPr>
        <w:rPr>
          <w:rFonts w:cs="Arial"/>
          <w:sz w:val="22"/>
          <w:szCs w:val="22"/>
          <w:lang w:val="es-ES"/>
        </w:rPr>
      </w:pPr>
    </w:p>
    <w:p w14:paraId="1FC53115" w14:textId="17CCA5AC" w:rsidR="00706ACF" w:rsidRPr="00A6451F" w:rsidRDefault="00706ACF" w:rsidP="0054564A">
      <w:pPr>
        <w:rPr>
          <w:rFonts w:cs="Arial"/>
          <w:sz w:val="22"/>
          <w:szCs w:val="22"/>
          <w:lang w:val="es-ES"/>
        </w:rPr>
      </w:pPr>
    </w:p>
    <w:p w14:paraId="20FC74A1" w14:textId="72C7F5A4" w:rsidR="00F6321C" w:rsidRPr="00A6451F" w:rsidRDefault="00F6321C" w:rsidP="0054564A">
      <w:pPr>
        <w:rPr>
          <w:rFonts w:cs="Arial"/>
          <w:sz w:val="22"/>
          <w:szCs w:val="22"/>
          <w:lang w:val="es-ES"/>
        </w:rPr>
      </w:pPr>
    </w:p>
    <w:p w14:paraId="7C279BAC" w14:textId="168C0282" w:rsidR="00D74B95" w:rsidRPr="00A6451F" w:rsidRDefault="00D74B95" w:rsidP="0054564A">
      <w:pPr>
        <w:rPr>
          <w:rFonts w:cs="Arial"/>
          <w:sz w:val="22"/>
          <w:szCs w:val="22"/>
          <w:lang w:val="es-ES"/>
        </w:rPr>
      </w:pPr>
    </w:p>
    <w:p w14:paraId="29CFBA2D" w14:textId="6517E5CA" w:rsidR="001626A5" w:rsidRPr="00F61516" w:rsidRDefault="00926145" w:rsidP="0054564A">
      <w:pPr>
        <w:pStyle w:val="TtuloTDC"/>
        <w:spacing w:before="0" w:line="240" w:lineRule="auto"/>
        <w:ind w:left="0" w:firstLine="0"/>
        <w:jc w:val="center"/>
        <w:rPr>
          <w:rFonts w:ascii="Arial" w:hAnsi="Arial" w:cs="Arial"/>
          <w:b w:val="0"/>
          <w:color w:val="auto"/>
          <w:sz w:val="22"/>
          <w:szCs w:val="22"/>
          <w:lang w:val="es-ES"/>
        </w:rPr>
      </w:pPr>
      <w:r w:rsidRPr="00F61516">
        <w:rPr>
          <w:rFonts w:ascii="Arial" w:hAnsi="Arial" w:cs="Arial"/>
          <w:b w:val="0"/>
          <w:color w:val="auto"/>
          <w:sz w:val="22"/>
          <w:szCs w:val="22"/>
          <w:lang w:val="es-ES"/>
        </w:rPr>
        <w:lastRenderedPageBreak/>
        <w:t>CONTENIDO</w:t>
      </w:r>
    </w:p>
    <w:p w14:paraId="2B0FC830" w14:textId="0DB6249F" w:rsidR="00C61827" w:rsidRPr="00B92792" w:rsidRDefault="00C61827" w:rsidP="0054564A">
      <w:pPr>
        <w:rPr>
          <w:rFonts w:cs="Arial"/>
          <w:sz w:val="22"/>
          <w:szCs w:val="22"/>
          <w:highlight w:val="yellow"/>
          <w:lang w:val="es-ES"/>
        </w:rPr>
      </w:pPr>
    </w:p>
    <w:p w14:paraId="1FA793BF" w14:textId="77777777" w:rsidR="00C61827" w:rsidRPr="00B92792" w:rsidRDefault="00C61827" w:rsidP="00B60B32">
      <w:pPr>
        <w:rPr>
          <w:rFonts w:cs="Arial"/>
          <w:sz w:val="22"/>
          <w:szCs w:val="22"/>
          <w:highlight w:val="yellow"/>
          <w:lang w:val="es-ES"/>
        </w:rPr>
      </w:pPr>
    </w:p>
    <w:bookmarkStart w:id="8" w:name="_Hlk125642935"/>
    <w:p w14:paraId="21423AA3" w14:textId="1BEAAD8D" w:rsidR="00BF12CE" w:rsidRPr="00BF12CE" w:rsidRDefault="009C60BF">
      <w:pPr>
        <w:pStyle w:val="TDC1"/>
        <w:rPr>
          <w:rFonts w:eastAsiaTheme="minorEastAsia"/>
          <w:sz w:val="22"/>
          <w:szCs w:val="22"/>
        </w:rPr>
      </w:pPr>
      <w:r w:rsidRPr="00BF12CE">
        <w:rPr>
          <w:sz w:val="22"/>
          <w:szCs w:val="22"/>
          <w:highlight w:val="yellow"/>
        </w:rPr>
        <w:fldChar w:fldCharType="begin"/>
      </w:r>
      <w:r w:rsidR="001626A5" w:rsidRPr="00BF12CE">
        <w:rPr>
          <w:sz w:val="22"/>
          <w:szCs w:val="22"/>
          <w:highlight w:val="yellow"/>
        </w:rPr>
        <w:instrText xml:space="preserve"> TOC \o "1-3" \h \z \u </w:instrText>
      </w:r>
      <w:r w:rsidRPr="00BF12CE">
        <w:rPr>
          <w:sz w:val="22"/>
          <w:szCs w:val="22"/>
          <w:highlight w:val="yellow"/>
        </w:rPr>
        <w:fldChar w:fldCharType="separate"/>
      </w:r>
      <w:hyperlink w:anchor="_Toc128762616" w:history="1">
        <w:r w:rsidR="00BF12CE" w:rsidRPr="00BF12CE">
          <w:rPr>
            <w:rStyle w:val="Hipervnculo"/>
            <w:sz w:val="22"/>
            <w:szCs w:val="22"/>
          </w:rPr>
          <w:t>CRITERIOS TÉCNICOS DEL SECTOR DE INTEGRACION SOCIAL PARA LA FORMULACION DE PROYECTOS DE INVERSIÓN</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_Toc128762616 \h </w:instrText>
        </w:r>
        <w:r w:rsidR="00BF12CE" w:rsidRPr="00BF12CE">
          <w:rPr>
            <w:webHidden/>
            <w:sz w:val="22"/>
            <w:szCs w:val="22"/>
          </w:rPr>
        </w:r>
        <w:r w:rsidR="00BF12CE" w:rsidRPr="00BF12CE">
          <w:rPr>
            <w:webHidden/>
            <w:sz w:val="22"/>
            <w:szCs w:val="22"/>
          </w:rPr>
          <w:fldChar w:fldCharType="separate"/>
        </w:r>
        <w:r w:rsidR="00F61516">
          <w:rPr>
            <w:webHidden/>
            <w:sz w:val="22"/>
            <w:szCs w:val="22"/>
          </w:rPr>
          <w:t>7</w:t>
        </w:r>
        <w:r w:rsidR="00BF12CE" w:rsidRPr="00BF12CE">
          <w:rPr>
            <w:webHidden/>
            <w:sz w:val="22"/>
            <w:szCs w:val="22"/>
          </w:rPr>
          <w:fldChar w:fldCharType="end"/>
        </w:r>
      </w:hyperlink>
    </w:p>
    <w:p w14:paraId="04D0456D" w14:textId="07AB2A63" w:rsidR="00BF12CE" w:rsidRPr="00BF12CE" w:rsidRDefault="00B93787">
      <w:pPr>
        <w:pStyle w:val="TDC1"/>
        <w:rPr>
          <w:rFonts w:eastAsiaTheme="minorEastAsia"/>
          <w:sz w:val="22"/>
          <w:szCs w:val="22"/>
        </w:rPr>
      </w:pPr>
      <w:hyperlink w:anchor="_Toc128762617" w:history="1">
        <w:r w:rsidR="00BF12CE" w:rsidRPr="00BF12CE">
          <w:rPr>
            <w:rStyle w:val="Hipervnculo"/>
            <w:sz w:val="22"/>
            <w:szCs w:val="22"/>
          </w:rPr>
          <w:t>PRESENTACIÓN</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_Toc128762617 \h </w:instrText>
        </w:r>
        <w:r w:rsidR="00BF12CE" w:rsidRPr="00BF12CE">
          <w:rPr>
            <w:webHidden/>
            <w:sz w:val="22"/>
            <w:szCs w:val="22"/>
          </w:rPr>
        </w:r>
        <w:r w:rsidR="00BF12CE" w:rsidRPr="00BF12CE">
          <w:rPr>
            <w:webHidden/>
            <w:sz w:val="22"/>
            <w:szCs w:val="22"/>
          </w:rPr>
          <w:fldChar w:fldCharType="separate"/>
        </w:r>
        <w:r w:rsidR="00F61516">
          <w:rPr>
            <w:webHidden/>
            <w:sz w:val="22"/>
            <w:szCs w:val="22"/>
          </w:rPr>
          <w:t>7</w:t>
        </w:r>
        <w:r w:rsidR="00BF12CE" w:rsidRPr="00BF12CE">
          <w:rPr>
            <w:webHidden/>
            <w:sz w:val="22"/>
            <w:szCs w:val="22"/>
          </w:rPr>
          <w:fldChar w:fldCharType="end"/>
        </w:r>
      </w:hyperlink>
    </w:p>
    <w:p w14:paraId="450421A4" w14:textId="75982F04" w:rsidR="00BF12CE" w:rsidRPr="00BF12CE" w:rsidRDefault="00B93787">
      <w:pPr>
        <w:pStyle w:val="TDC1"/>
        <w:rPr>
          <w:rFonts w:eastAsiaTheme="minorEastAsia"/>
          <w:sz w:val="22"/>
          <w:szCs w:val="22"/>
        </w:rPr>
      </w:pPr>
      <w:hyperlink w:anchor="_Toc128762618" w:history="1">
        <w:r w:rsidR="00BF12CE" w:rsidRPr="00BF12CE">
          <w:rPr>
            <w:rStyle w:val="Hipervnculo"/>
            <w:rFonts w:eastAsiaTheme="minorHAnsi"/>
            <w:sz w:val="22"/>
            <w:szCs w:val="22"/>
            <w:lang w:eastAsia="en-US"/>
          </w:rPr>
          <w:t>1.</w:t>
        </w:r>
        <w:r w:rsidR="00BF12CE" w:rsidRPr="00BF12CE">
          <w:rPr>
            <w:rFonts w:eastAsiaTheme="minorEastAsia"/>
            <w:sz w:val="22"/>
            <w:szCs w:val="22"/>
          </w:rPr>
          <w:tab/>
        </w:r>
        <w:r w:rsidR="00BF12CE" w:rsidRPr="00BF12CE">
          <w:rPr>
            <w:rStyle w:val="Hipervnculo"/>
            <w:rFonts w:eastAsiaTheme="minorHAnsi"/>
            <w:sz w:val="22"/>
            <w:szCs w:val="22"/>
            <w:lang w:eastAsia="en-US"/>
          </w:rPr>
          <w:t>Objetivo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_Toc128762618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w:t>
        </w:r>
        <w:r w:rsidR="00BF12CE" w:rsidRPr="00BF12CE">
          <w:rPr>
            <w:webHidden/>
            <w:sz w:val="22"/>
            <w:szCs w:val="22"/>
          </w:rPr>
          <w:fldChar w:fldCharType="end"/>
        </w:r>
      </w:hyperlink>
    </w:p>
    <w:p w14:paraId="4A8B6F83" w14:textId="3A4E37CC" w:rsidR="00BF12CE" w:rsidRPr="00BF12CE" w:rsidRDefault="00B93787">
      <w:pPr>
        <w:pStyle w:val="TDC1"/>
        <w:rPr>
          <w:rFonts w:eastAsiaTheme="minorEastAsia"/>
          <w:sz w:val="22"/>
          <w:szCs w:val="22"/>
        </w:rPr>
      </w:pPr>
      <w:hyperlink w:anchor="_Toc128762619" w:history="1">
        <w:r w:rsidR="00BF12CE" w:rsidRPr="00BF12CE">
          <w:rPr>
            <w:rStyle w:val="Hipervnculo"/>
            <w:sz w:val="22"/>
            <w:szCs w:val="22"/>
          </w:rPr>
          <w:t>2.</w:t>
        </w:r>
        <w:r w:rsidR="00BF12CE" w:rsidRPr="00BF12CE">
          <w:rPr>
            <w:rFonts w:eastAsiaTheme="minorEastAsia"/>
            <w:sz w:val="22"/>
            <w:szCs w:val="22"/>
          </w:rPr>
          <w:tab/>
        </w:r>
        <w:r w:rsidR="00BF12CE" w:rsidRPr="00BF12CE">
          <w:rPr>
            <w:rStyle w:val="Hipervnculo"/>
            <w:sz w:val="22"/>
            <w:szCs w:val="22"/>
          </w:rPr>
          <w:t>Glosario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_Toc128762619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w:t>
        </w:r>
        <w:r w:rsidR="00BF12CE" w:rsidRPr="00BF12CE">
          <w:rPr>
            <w:webHidden/>
            <w:sz w:val="22"/>
            <w:szCs w:val="22"/>
          </w:rPr>
          <w:fldChar w:fldCharType="end"/>
        </w:r>
      </w:hyperlink>
    </w:p>
    <w:p w14:paraId="6241D3BF" w14:textId="6AFFB469" w:rsidR="00BF12CE" w:rsidRPr="00BF12CE" w:rsidRDefault="00B93787">
      <w:pPr>
        <w:pStyle w:val="TDC1"/>
        <w:rPr>
          <w:rFonts w:eastAsiaTheme="minorEastAsia"/>
          <w:sz w:val="22"/>
          <w:szCs w:val="22"/>
        </w:rPr>
      </w:pPr>
      <w:hyperlink w:anchor="_Toc128762620" w:history="1">
        <w:r w:rsidR="00BF12CE" w:rsidRPr="00BF12CE">
          <w:rPr>
            <w:rStyle w:val="Hipervnculo"/>
            <w:bCs/>
            <w:sz w:val="22"/>
            <w:szCs w:val="22"/>
          </w:rPr>
          <w:t>3.</w:t>
        </w:r>
        <w:r w:rsidR="00BF12CE" w:rsidRPr="00BF12CE">
          <w:rPr>
            <w:rFonts w:eastAsiaTheme="minorEastAsia"/>
            <w:sz w:val="22"/>
            <w:szCs w:val="22"/>
          </w:rPr>
          <w:tab/>
        </w:r>
        <w:r w:rsidR="00BF12CE" w:rsidRPr="00BF12CE">
          <w:rPr>
            <w:rStyle w:val="Hipervnculo"/>
            <w:bCs/>
            <w:sz w:val="22"/>
            <w:szCs w:val="22"/>
          </w:rPr>
          <w:t>Desarrollo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_Toc128762620 \h </w:instrText>
        </w:r>
        <w:r w:rsidR="00BF12CE" w:rsidRPr="00BF12CE">
          <w:rPr>
            <w:webHidden/>
            <w:sz w:val="22"/>
            <w:szCs w:val="22"/>
          </w:rPr>
        </w:r>
        <w:r w:rsidR="00BF12CE" w:rsidRPr="00BF12CE">
          <w:rPr>
            <w:webHidden/>
            <w:sz w:val="22"/>
            <w:szCs w:val="22"/>
          </w:rPr>
          <w:fldChar w:fldCharType="separate"/>
        </w:r>
        <w:r w:rsidR="00F61516">
          <w:rPr>
            <w:webHidden/>
            <w:sz w:val="22"/>
            <w:szCs w:val="22"/>
          </w:rPr>
          <w:t>13</w:t>
        </w:r>
        <w:r w:rsidR="00BF12CE" w:rsidRPr="00BF12CE">
          <w:rPr>
            <w:webHidden/>
            <w:sz w:val="22"/>
            <w:szCs w:val="22"/>
          </w:rPr>
          <w:fldChar w:fldCharType="end"/>
        </w:r>
      </w:hyperlink>
    </w:p>
    <w:p w14:paraId="12653A74" w14:textId="259A26BA" w:rsidR="00BF12CE" w:rsidRPr="00BF12CE" w:rsidRDefault="00B93787">
      <w:pPr>
        <w:pStyle w:val="TDC1"/>
        <w:rPr>
          <w:rFonts w:eastAsiaTheme="minorEastAsia"/>
          <w:sz w:val="22"/>
          <w:szCs w:val="22"/>
        </w:rPr>
      </w:pPr>
      <w:hyperlink w:anchor="_Toc128762621" w:history="1">
        <w:r w:rsidR="00BF12CE" w:rsidRPr="00BF12CE">
          <w:rPr>
            <w:rStyle w:val="Hipervnculo"/>
            <w:sz w:val="22"/>
            <w:szCs w:val="22"/>
          </w:rPr>
          <w:t>LÍNEAS DE INVERSIÓN Y CONCEPTOS DE GASTO ASOCIADOS A LOS OBJETIVOS DE LOS PROYECTOS DE INVERSIÓN DE LA SECRETARÍA DISTRITAL DE INTEGRACIÓN SOCIAL – SDIS</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_Toc128762621 \h </w:instrText>
        </w:r>
        <w:r w:rsidR="00BF12CE" w:rsidRPr="00BF12CE">
          <w:rPr>
            <w:webHidden/>
            <w:sz w:val="22"/>
            <w:szCs w:val="22"/>
          </w:rPr>
        </w:r>
        <w:r w:rsidR="00BF12CE" w:rsidRPr="00BF12CE">
          <w:rPr>
            <w:webHidden/>
            <w:sz w:val="22"/>
            <w:szCs w:val="22"/>
          </w:rPr>
          <w:fldChar w:fldCharType="separate"/>
        </w:r>
        <w:r w:rsidR="00F61516">
          <w:rPr>
            <w:webHidden/>
            <w:sz w:val="22"/>
            <w:szCs w:val="22"/>
          </w:rPr>
          <w:t>13</w:t>
        </w:r>
        <w:r w:rsidR="00BF12CE" w:rsidRPr="00BF12CE">
          <w:rPr>
            <w:webHidden/>
            <w:sz w:val="22"/>
            <w:szCs w:val="22"/>
          </w:rPr>
          <w:fldChar w:fldCharType="end"/>
        </w:r>
      </w:hyperlink>
    </w:p>
    <w:p w14:paraId="5080357A" w14:textId="2ED1E6EB" w:rsidR="00BF12CE" w:rsidRPr="00BF12CE" w:rsidRDefault="00B93787">
      <w:pPr>
        <w:pStyle w:val="TDC1"/>
        <w:rPr>
          <w:rFonts w:eastAsiaTheme="minorEastAsia"/>
          <w:sz w:val="22"/>
          <w:szCs w:val="22"/>
        </w:rPr>
      </w:pPr>
      <w:hyperlink w:anchor="_Toc128762622" w:history="1">
        <w:r w:rsidR="00BF12CE" w:rsidRPr="00BF12CE">
          <w:rPr>
            <w:rStyle w:val="Hipervnculo"/>
            <w:rFonts w:eastAsia="Arial"/>
            <w:bCs/>
            <w:sz w:val="22"/>
            <w:szCs w:val="22"/>
          </w:rPr>
          <w:t>I.</w:t>
        </w:r>
        <w:r w:rsidR="00BF12CE" w:rsidRPr="00BF12CE">
          <w:rPr>
            <w:rFonts w:eastAsiaTheme="minorEastAsia"/>
            <w:sz w:val="22"/>
            <w:szCs w:val="22"/>
          </w:rPr>
          <w:tab/>
        </w:r>
        <w:r w:rsidR="00BF12CE" w:rsidRPr="00BF12CE">
          <w:rPr>
            <w:rStyle w:val="Hipervnculo"/>
            <w:sz w:val="22"/>
            <w:szCs w:val="22"/>
          </w:rPr>
          <w:t>Línea de inversión: Ingreso Mínimo Garantizado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_Toc128762622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w:t>
        </w:r>
        <w:r w:rsidR="00BF12CE" w:rsidRPr="00BF12CE">
          <w:rPr>
            <w:webHidden/>
            <w:sz w:val="22"/>
            <w:szCs w:val="22"/>
          </w:rPr>
          <w:fldChar w:fldCharType="end"/>
        </w:r>
      </w:hyperlink>
    </w:p>
    <w:p w14:paraId="61907225" w14:textId="4A15BB90" w:rsidR="00BF12CE" w:rsidRPr="00BF12CE" w:rsidRDefault="00B93787">
      <w:pPr>
        <w:pStyle w:val="TDC1"/>
        <w:rPr>
          <w:rFonts w:eastAsiaTheme="minorEastAsia"/>
          <w:sz w:val="22"/>
          <w:szCs w:val="22"/>
        </w:rPr>
      </w:pPr>
      <w:hyperlink w:anchor="_Toc128762623" w:history="1">
        <w:r w:rsidR="00BF12CE" w:rsidRPr="00BF12CE">
          <w:rPr>
            <w:rStyle w:val="Hipervnculo"/>
            <w:sz w:val="22"/>
            <w:szCs w:val="22"/>
          </w:rPr>
          <w:t>3.1.</w:t>
        </w:r>
        <w:r w:rsidR="00BF12CE" w:rsidRPr="00BF12CE">
          <w:rPr>
            <w:rFonts w:eastAsiaTheme="minorEastAsia"/>
            <w:sz w:val="22"/>
            <w:szCs w:val="22"/>
          </w:rPr>
          <w:tab/>
        </w:r>
        <w:r w:rsidR="00BF12CE" w:rsidRPr="00BF12CE">
          <w:rPr>
            <w:rStyle w:val="Hipervnculo"/>
            <w:sz w:val="22"/>
            <w:szCs w:val="22"/>
          </w:rPr>
          <w:t>Concepto de gasto: Subsidio Tipo C Adulto Mayor.</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_Toc128762623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w:t>
        </w:r>
        <w:r w:rsidR="00BF12CE" w:rsidRPr="00BF12CE">
          <w:rPr>
            <w:webHidden/>
            <w:sz w:val="22"/>
            <w:szCs w:val="22"/>
          </w:rPr>
          <w:fldChar w:fldCharType="end"/>
        </w:r>
      </w:hyperlink>
    </w:p>
    <w:p w14:paraId="7D77D3B3" w14:textId="1C3736D2" w:rsidR="00BF12CE" w:rsidRPr="00BF12CE" w:rsidRDefault="00B93787">
      <w:pPr>
        <w:pStyle w:val="TDC1"/>
        <w:rPr>
          <w:rFonts w:eastAsiaTheme="minorEastAsia"/>
          <w:sz w:val="22"/>
          <w:szCs w:val="22"/>
        </w:rPr>
      </w:pPr>
      <w:hyperlink w:anchor="_Toc128762624" w:history="1">
        <w:r w:rsidR="00BF12CE" w:rsidRPr="00BF12CE">
          <w:rPr>
            <w:rStyle w:val="Hipervnculo"/>
            <w:sz w:val="22"/>
            <w:szCs w:val="22"/>
          </w:rPr>
          <w:t></w:t>
        </w:r>
        <w:r w:rsidR="00BF12CE" w:rsidRPr="00BF12CE">
          <w:rPr>
            <w:rFonts w:eastAsiaTheme="minorEastAsia"/>
            <w:sz w:val="22"/>
            <w:szCs w:val="22"/>
          </w:rPr>
          <w:tab/>
        </w:r>
        <w:r w:rsidR="00BF12CE" w:rsidRPr="00BF12CE">
          <w:rPr>
            <w:rStyle w:val="Hipervnculo"/>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_Toc128762624 \h </w:instrText>
        </w:r>
        <w:r w:rsidR="00BF12CE" w:rsidRPr="00BF12CE">
          <w:rPr>
            <w:webHidden/>
            <w:sz w:val="22"/>
            <w:szCs w:val="22"/>
          </w:rPr>
        </w:r>
        <w:r w:rsidR="00BF12CE" w:rsidRPr="00BF12CE">
          <w:rPr>
            <w:webHidden/>
            <w:sz w:val="22"/>
            <w:szCs w:val="22"/>
          </w:rPr>
          <w:fldChar w:fldCharType="separate"/>
        </w:r>
        <w:r w:rsidR="00F61516">
          <w:rPr>
            <w:webHidden/>
            <w:sz w:val="22"/>
            <w:szCs w:val="22"/>
          </w:rPr>
          <w:t>25</w:t>
        </w:r>
        <w:r w:rsidR="00BF12CE" w:rsidRPr="00BF12CE">
          <w:rPr>
            <w:webHidden/>
            <w:sz w:val="22"/>
            <w:szCs w:val="22"/>
          </w:rPr>
          <w:fldChar w:fldCharType="end"/>
        </w:r>
      </w:hyperlink>
    </w:p>
    <w:p w14:paraId="79016732" w14:textId="57CE4EEA" w:rsidR="00BF12CE" w:rsidRPr="00BF12CE" w:rsidRDefault="00B93787">
      <w:pPr>
        <w:pStyle w:val="TDC1"/>
        <w:rPr>
          <w:rFonts w:eastAsiaTheme="minorEastAsia"/>
          <w:sz w:val="22"/>
          <w:szCs w:val="22"/>
        </w:rPr>
      </w:pPr>
      <w:hyperlink w:anchor="_Toc128762625"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_Toc128762625 \h </w:instrText>
        </w:r>
        <w:r w:rsidR="00BF12CE" w:rsidRPr="00BF12CE">
          <w:rPr>
            <w:webHidden/>
            <w:sz w:val="22"/>
            <w:szCs w:val="22"/>
          </w:rPr>
        </w:r>
        <w:r w:rsidR="00BF12CE" w:rsidRPr="00BF12CE">
          <w:rPr>
            <w:webHidden/>
            <w:sz w:val="22"/>
            <w:szCs w:val="22"/>
          </w:rPr>
          <w:fldChar w:fldCharType="separate"/>
        </w:r>
        <w:r w:rsidR="00F61516">
          <w:rPr>
            <w:webHidden/>
            <w:sz w:val="22"/>
            <w:szCs w:val="22"/>
          </w:rPr>
          <w:t>26</w:t>
        </w:r>
        <w:r w:rsidR="00BF12CE" w:rsidRPr="00BF12CE">
          <w:rPr>
            <w:webHidden/>
            <w:sz w:val="22"/>
            <w:szCs w:val="22"/>
          </w:rPr>
          <w:fldChar w:fldCharType="end"/>
        </w:r>
      </w:hyperlink>
    </w:p>
    <w:p w14:paraId="45E0DC07" w14:textId="18996857" w:rsidR="00BF12CE" w:rsidRPr="00BF12CE" w:rsidRDefault="00B93787">
      <w:pPr>
        <w:pStyle w:val="TDC1"/>
        <w:rPr>
          <w:rFonts w:eastAsiaTheme="minorEastAsia"/>
          <w:sz w:val="22"/>
          <w:szCs w:val="22"/>
        </w:rPr>
      </w:pPr>
      <w:hyperlink w:anchor="_Toc128762626" w:history="1">
        <w:r w:rsidR="00BF12CE" w:rsidRPr="00BF12CE">
          <w:rPr>
            <w:rStyle w:val="Hipervnculo"/>
            <w:sz w:val="22"/>
            <w:szCs w:val="22"/>
          </w:rPr>
          <w:t>3.2.</w:t>
        </w:r>
        <w:r w:rsidR="00BF12CE" w:rsidRPr="00BF12CE">
          <w:rPr>
            <w:rFonts w:eastAsiaTheme="minorEastAsia"/>
            <w:sz w:val="22"/>
            <w:szCs w:val="22"/>
          </w:rPr>
          <w:tab/>
        </w:r>
        <w:r w:rsidR="00BF12CE" w:rsidRPr="00BF12CE">
          <w:rPr>
            <w:rStyle w:val="Hipervnculo"/>
            <w:sz w:val="22"/>
            <w:szCs w:val="22"/>
          </w:rPr>
          <w:t>Concepto</w:t>
        </w:r>
        <w:r w:rsidR="00BF12CE" w:rsidRPr="00BF12CE">
          <w:rPr>
            <w:rStyle w:val="Hipervnculo"/>
            <w:sz w:val="22"/>
            <w:szCs w:val="22"/>
          </w:rPr>
          <w:t xml:space="preserve"> </w:t>
        </w:r>
        <w:r w:rsidR="00BF12CE" w:rsidRPr="00BF12CE">
          <w:rPr>
            <w:rStyle w:val="Hipervnculo"/>
            <w:sz w:val="22"/>
            <w:szCs w:val="22"/>
          </w:rPr>
          <w:t>de Gasto: Transferencias Ordinarias</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_Toc128762626 \h </w:instrText>
        </w:r>
        <w:r w:rsidR="00BF12CE" w:rsidRPr="00BF12CE">
          <w:rPr>
            <w:webHidden/>
            <w:sz w:val="22"/>
            <w:szCs w:val="22"/>
          </w:rPr>
        </w:r>
        <w:r w:rsidR="00BF12CE" w:rsidRPr="00BF12CE">
          <w:rPr>
            <w:webHidden/>
            <w:sz w:val="22"/>
            <w:szCs w:val="22"/>
          </w:rPr>
          <w:fldChar w:fldCharType="separate"/>
        </w:r>
        <w:r w:rsidR="00F61516">
          <w:rPr>
            <w:webHidden/>
            <w:sz w:val="22"/>
            <w:szCs w:val="22"/>
          </w:rPr>
          <w:t>31</w:t>
        </w:r>
        <w:r w:rsidR="00BF12CE" w:rsidRPr="00BF12CE">
          <w:rPr>
            <w:webHidden/>
            <w:sz w:val="22"/>
            <w:szCs w:val="22"/>
          </w:rPr>
          <w:fldChar w:fldCharType="end"/>
        </w:r>
      </w:hyperlink>
    </w:p>
    <w:p w14:paraId="5E65E3EA" w14:textId="5BB5A0D4" w:rsidR="00BF12CE" w:rsidRPr="00BF12CE" w:rsidRDefault="00B93787">
      <w:pPr>
        <w:pStyle w:val="TDC2"/>
        <w:rPr>
          <w:rFonts w:ascii="Arial" w:eastAsiaTheme="minorEastAsia" w:hAnsi="Arial"/>
          <w:bCs w:val="0"/>
        </w:rPr>
      </w:pPr>
      <w:hyperlink w:anchor="_Toc128762627" w:history="1">
        <w:r w:rsidR="00BF12CE" w:rsidRPr="00BF12CE">
          <w:rPr>
            <w:rStyle w:val="Hipervnculo"/>
            <w:rFonts w:ascii="Arial" w:hAnsi="Arial"/>
            <w:lang w:val="es-ES" w:eastAsia="es-ES"/>
          </w:rPr>
          <w:t></w:t>
        </w:r>
        <w:r w:rsidR="00BF12CE" w:rsidRPr="00BF12CE">
          <w:rPr>
            <w:rFonts w:ascii="Arial" w:eastAsiaTheme="minorEastAsia" w:hAnsi="Arial"/>
            <w:bCs w:val="0"/>
          </w:rPr>
          <w:tab/>
        </w:r>
        <w:r w:rsidR="00BF12CE" w:rsidRPr="00BF12CE">
          <w:rPr>
            <w:rStyle w:val="Hipervnculo"/>
            <w:rFonts w:ascii="Arial" w:hAnsi="Arial"/>
            <w:lang w:val="es-ES" w:eastAsia="es-ES"/>
          </w:rPr>
          <w:t>Generalidades del proyecto</w:t>
        </w:r>
        <w:r w:rsidR="00BF12CE" w:rsidRPr="00BF12CE">
          <w:rPr>
            <w:rFonts w:ascii="Arial" w:hAnsi="Arial"/>
            <w:webHidden/>
          </w:rPr>
          <w:tab/>
        </w:r>
        <w:r w:rsidR="00BF12CE" w:rsidRPr="00BF12CE">
          <w:rPr>
            <w:rFonts w:ascii="Arial" w:hAnsi="Arial"/>
            <w:webHidden/>
          </w:rPr>
          <w:fldChar w:fldCharType="begin"/>
        </w:r>
        <w:r w:rsidR="00BF12CE" w:rsidRPr="00BF12CE">
          <w:rPr>
            <w:rFonts w:ascii="Arial" w:hAnsi="Arial"/>
            <w:webHidden/>
          </w:rPr>
          <w:instrText xml:space="preserve"> PAGEREF _Toc128762627 \h </w:instrText>
        </w:r>
        <w:r w:rsidR="00BF12CE" w:rsidRPr="00BF12CE">
          <w:rPr>
            <w:rFonts w:ascii="Arial" w:hAnsi="Arial"/>
            <w:webHidden/>
          </w:rPr>
        </w:r>
        <w:r w:rsidR="00BF12CE" w:rsidRPr="00BF12CE">
          <w:rPr>
            <w:rFonts w:ascii="Arial" w:hAnsi="Arial"/>
            <w:webHidden/>
          </w:rPr>
          <w:fldChar w:fldCharType="separate"/>
        </w:r>
        <w:r w:rsidR="00F61516">
          <w:rPr>
            <w:rFonts w:ascii="Arial" w:hAnsi="Arial"/>
            <w:webHidden/>
          </w:rPr>
          <w:t>37</w:t>
        </w:r>
        <w:r w:rsidR="00BF12CE" w:rsidRPr="00BF12CE">
          <w:rPr>
            <w:rFonts w:ascii="Arial" w:hAnsi="Arial"/>
            <w:webHidden/>
          </w:rPr>
          <w:fldChar w:fldCharType="end"/>
        </w:r>
      </w:hyperlink>
    </w:p>
    <w:p w14:paraId="05E56D04" w14:textId="7D9F179B" w:rsidR="00BF12CE" w:rsidRPr="00BF12CE" w:rsidRDefault="00B93787">
      <w:pPr>
        <w:pStyle w:val="TDC2"/>
        <w:rPr>
          <w:rFonts w:ascii="Arial" w:eastAsiaTheme="minorEastAsia" w:hAnsi="Arial"/>
          <w:bCs w:val="0"/>
        </w:rPr>
      </w:pPr>
      <w:hyperlink w:anchor="_Toc128762628" w:history="1">
        <w:r w:rsidR="00BF12CE" w:rsidRPr="00BF12CE">
          <w:rPr>
            <w:rStyle w:val="Hipervnculo"/>
            <w:rFonts w:ascii="Arial" w:hAnsi="Arial"/>
            <w:lang w:val="es-ES" w:eastAsia="es-ES"/>
          </w:rPr>
          <w:t></w:t>
        </w:r>
        <w:r w:rsidR="00BF12CE" w:rsidRPr="00BF12CE">
          <w:rPr>
            <w:rFonts w:ascii="Arial" w:eastAsiaTheme="minorEastAsia" w:hAnsi="Arial"/>
            <w:bCs w:val="0"/>
          </w:rPr>
          <w:tab/>
        </w:r>
        <w:r w:rsidR="00BF12CE" w:rsidRPr="00BF12CE">
          <w:rPr>
            <w:rStyle w:val="Hipervnculo"/>
            <w:rFonts w:ascii="Arial" w:hAnsi="Arial"/>
            <w:lang w:val="es-ES" w:eastAsia="es-ES"/>
          </w:rPr>
          <w:t>Marco Normativo:</w:t>
        </w:r>
        <w:r w:rsidR="00BF12CE" w:rsidRPr="00BF12CE">
          <w:rPr>
            <w:rFonts w:ascii="Arial" w:hAnsi="Arial"/>
            <w:webHidden/>
          </w:rPr>
          <w:tab/>
        </w:r>
        <w:r w:rsidR="00BF12CE" w:rsidRPr="00BF12CE">
          <w:rPr>
            <w:rFonts w:ascii="Arial" w:hAnsi="Arial"/>
            <w:webHidden/>
          </w:rPr>
          <w:fldChar w:fldCharType="begin"/>
        </w:r>
        <w:r w:rsidR="00BF12CE" w:rsidRPr="00BF12CE">
          <w:rPr>
            <w:rFonts w:ascii="Arial" w:hAnsi="Arial"/>
            <w:webHidden/>
          </w:rPr>
          <w:instrText xml:space="preserve"> PAGEREF _Toc128762628 \h </w:instrText>
        </w:r>
        <w:r w:rsidR="00BF12CE" w:rsidRPr="00BF12CE">
          <w:rPr>
            <w:rFonts w:ascii="Arial" w:hAnsi="Arial"/>
            <w:webHidden/>
          </w:rPr>
        </w:r>
        <w:r w:rsidR="00BF12CE" w:rsidRPr="00BF12CE">
          <w:rPr>
            <w:rFonts w:ascii="Arial" w:hAnsi="Arial"/>
            <w:webHidden/>
          </w:rPr>
          <w:fldChar w:fldCharType="separate"/>
        </w:r>
        <w:r w:rsidR="00F61516">
          <w:rPr>
            <w:rFonts w:ascii="Arial" w:hAnsi="Arial"/>
            <w:webHidden/>
          </w:rPr>
          <w:t>38</w:t>
        </w:r>
        <w:r w:rsidR="00BF12CE" w:rsidRPr="00BF12CE">
          <w:rPr>
            <w:rFonts w:ascii="Arial" w:hAnsi="Arial"/>
            <w:webHidden/>
          </w:rPr>
          <w:fldChar w:fldCharType="end"/>
        </w:r>
      </w:hyperlink>
    </w:p>
    <w:p w14:paraId="4D93E03C" w14:textId="678F4091" w:rsidR="00BF12CE" w:rsidRPr="00BF12CE" w:rsidRDefault="00B93787">
      <w:pPr>
        <w:pStyle w:val="TDC1"/>
        <w:rPr>
          <w:rFonts w:eastAsiaTheme="minorEastAsia"/>
          <w:sz w:val="22"/>
          <w:szCs w:val="22"/>
        </w:rPr>
      </w:pPr>
      <w:hyperlink w:anchor="_Toc128762629" w:history="1">
        <w:r w:rsidR="00BF12CE" w:rsidRPr="00BF12CE">
          <w:rPr>
            <w:rStyle w:val="Hipervnculo"/>
            <w:bCs/>
            <w:sz w:val="22"/>
            <w:szCs w:val="22"/>
          </w:rPr>
          <w:t>II.</w:t>
        </w:r>
        <w:r w:rsidR="00BF12CE" w:rsidRPr="00BF12CE">
          <w:rPr>
            <w:rFonts w:eastAsiaTheme="minorEastAsia"/>
            <w:sz w:val="22"/>
            <w:szCs w:val="22"/>
          </w:rPr>
          <w:tab/>
        </w:r>
        <w:r w:rsidR="00BF12CE" w:rsidRPr="00BF12CE">
          <w:rPr>
            <w:rStyle w:val="Hipervnculo"/>
            <w:sz w:val="22"/>
            <w:szCs w:val="22"/>
          </w:rPr>
          <w:t xml:space="preserve">Línea de inversión: </w:t>
        </w:r>
        <w:r w:rsidR="00BF12CE" w:rsidRPr="00BF12CE">
          <w:rPr>
            <w:rStyle w:val="Hipervnculo"/>
            <w:bCs/>
            <w:sz w:val="22"/>
            <w:szCs w:val="22"/>
          </w:rPr>
          <w:t>Infraestructura</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_Toc128762629 \h </w:instrText>
        </w:r>
        <w:r w:rsidR="00BF12CE" w:rsidRPr="00BF12CE">
          <w:rPr>
            <w:webHidden/>
            <w:sz w:val="22"/>
            <w:szCs w:val="22"/>
          </w:rPr>
        </w:r>
        <w:r w:rsidR="00BF12CE" w:rsidRPr="00BF12CE">
          <w:rPr>
            <w:webHidden/>
            <w:sz w:val="22"/>
            <w:szCs w:val="22"/>
          </w:rPr>
          <w:fldChar w:fldCharType="separate"/>
        </w:r>
        <w:r w:rsidR="00F61516">
          <w:rPr>
            <w:webHidden/>
            <w:sz w:val="22"/>
            <w:szCs w:val="22"/>
          </w:rPr>
          <w:t>41</w:t>
        </w:r>
        <w:r w:rsidR="00BF12CE" w:rsidRPr="00BF12CE">
          <w:rPr>
            <w:webHidden/>
            <w:sz w:val="22"/>
            <w:szCs w:val="22"/>
          </w:rPr>
          <w:fldChar w:fldCharType="end"/>
        </w:r>
      </w:hyperlink>
    </w:p>
    <w:p w14:paraId="3D0E36F6" w14:textId="381ED955" w:rsidR="00BF12CE" w:rsidRPr="00BF12CE" w:rsidRDefault="00B93787">
      <w:pPr>
        <w:pStyle w:val="TDC1"/>
        <w:rPr>
          <w:rFonts w:eastAsiaTheme="minorEastAsia"/>
          <w:sz w:val="22"/>
          <w:szCs w:val="22"/>
        </w:rPr>
      </w:pPr>
      <w:hyperlink w:anchor="_Toc128762630" w:history="1">
        <w:r w:rsidR="00BF12CE" w:rsidRPr="00BF12CE">
          <w:rPr>
            <w:rStyle w:val="Hipervnculo"/>
            <w:sz w:val="22"/>
            <w:szCs w:val="22"/>
          </w:rPr>
          <w:t>3.3.</w:t>
        </w:r>
        <w:r w:rsidR="00BF12CE" w:rsidRPr="00BF12CE">
          <w:rPr>
            <w:rFonts w:eastAsiaTheme="minorEastAsia"/>
            <w:sz w:val="22"/>
            <w:szCs w:val="22"/>
          </w:rPr>
          <w:tab/>
        </w:r>
        <w:r w:rsidR="00BF12CE" w:rsidRPr="00BF12CE">
          <w:rPr>
            <w:rStyle w:val="Hipervnculo"/>
            <w:sz w:val="22"/>
            <w:szCs w:val="22"/>
          </w:rPr>
          <w:t xml:space="preserve">Concepto: </w:t>
        </w:r>
        <w:r w:rsidR="00BF12CE" w:rsidRPr="00BF12CE">
          <w:rPr>
            <w:rStyle w:val="Hipervnculo"/>
            <w:bCs/>
            <w:sz w:val="22"/>
            <w:szCs w:val="22"/>
          </w:rPr>
          <w:t>Dota</w:t>
        </w:r>
        <w:r w:rsidR="00BF12CE" w:rsidRPr="00BF12CE">
          <w:rPr>
            <w:rStyle w:val="Hipervnculo"/>
            <w:bCs/>
            <w:sz w:val="22"/>
            <w:szCs w:val="22"/>
          </w:rPr>
          <w:t>c</w:t>
        </w:r>
        <w:r w:rsidR="00BF12CE" w:rsidRPr="00BF12CE">
          <w:rPr>
            <w:rStyle w:val="Hipervnculo"/>
            <w:bCs/>
            <w:sz w:val="22"/>
            <w:szCs w:val="22"/>
          </w:rPr>
          <w:t>ión a Jardines Infantiles, Centros Amar y Forjar</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_Toc128762630 \h </w:instrText>
        </w:r>
        <w:r w:rsidR="00BF12CE" w:rsidRPr="00BF12CE">
          <w:rPr>
            <w:webHidden/>
            <w:sz w:val="22"/>
            <w:szCs w:val="22"/>
          </w:rPr>
        </w:r>
        <w:r w:rsidR="00BF12CE" w:rsidRPr="00BF12CE">
          <w:rPr>
            <w:webHidden/>
            <w:sz w:val="22"/>
            <w:szCs w:val="22"/>
          </w:rPr>
          <w:fldChar w:fldCharType="separate"/>
        </w:r>
        <w:r w:rsidR="00F61516">
          <w:rPr>
            <w:webHidden/>
            <w:sz w:val="22"/>
            <w:szCs w:val="22"/>
          </w:rPr>
          <w:t>41</w:t>
        </w:r>
        <w:r w:rsidR="00BF12CE" w:rsidRPr="00BF12CE">
          <w:rPr>
            <w:webHidden/>
            <w:sz w:val="22"/>
            <w:szCs w:val="22"/>
          </w:rPr>
          <w:fldChar w:fldCharType="end"/>
        </w:r>
      </w:hyperlink>
    </w:p>
    <w:p w14:paraId="655F5B0C" w14:textId="753094A5" w:rsidR="00BF12CE" w:rsidRPr="00BF12CE" w:rsidRDefault="00B93787">
      <w:pPr>
        <w:pStyle w:val="TDC1"/>
        <w:rPr>
          <w:rFonts w:eastAsiaTheme="minorEastAsia"/>
          <w:sz w:val="22"/>
          <w:szCs w:val="22"/>
        </w:rPr>
      </w:pPr>
      <w:hyperlink w:anchor="_Toc128762631"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_Toc128762631 \h </w:instrText>
        </w:r>
        <w:r w:rsidR="00BF12CE" w:rsidRPr="00BF12CE">
          <w:rPr>
            <w:webHidden/>
            <w:sz w:val="22"/>
            <w:szCs w:val="22"/>
          </w:rPr>
        </w:r>
        <w:r w:rsidR="00BF12CE" w:rsidRPr="00BF12CE">
          <w:rPr>
            <w:webHidden/>
            <w:sz w:val="22"/>
            <w:szCs w:val="22"/>
          </w:rPr>
          <w:fldChar w:fldCharType="separate"/>
        </w:r>
        <w:r w:rsidR="00F61516">
          <w:rPr>
            <w:webHidden/>
            <w:sz w:val="22"/>
            <w:szCs w:val="22"/>
          </w:rPr>
          <w:t>63</w:t>
        </w:r>
        <w:r w:rsidR="00BF12CE" w:rsidRPr="00BF12CE">
          <w:rPr>
            <w:webHidden/>
            <w:sz w:val="22"/>
            <w:szCs w:val="22"/>
          </w:rPr>
          <w:fldChar w:fldCharType="end"/>
        </w:r>
      </w:hyperlink>
    </w:p>
    <w:p w14:paraId="1634D9D7" w14:textId="3E2E3B7C" w:rsidR="00BF12CE" w:rsidRPr="00BF12CE" w:rsidRDefault="00B93787">
      <w:pPr>
        <w:pStyle w:val="TDC1"/>
        <w:rPr>
          <w:rFonts w:eastAsiaTheme="minorEastAsia"/>
          <w:sz w:val="22"/>
          <w:szCs w:val="22"/>
        </w:rPr>
      </w:pPr>
      <w:hyperlink w:anchor="_Toc128762632" w:history="1">
        <w:r w:rsidR="00BF12CE" w:rsidRPr="00BF12CE">
          <w:rPr>
            <w:rStyle w:val="Hipervnculo"/>
            <w:sz w:val="22"/>
            <w:szCs w:val="22"/>
          </w:rPr>
          <w:t></w:t>
        </w:r>
        <w:r w:rsidR="00BF12CE" w:rsidRPr="00BF12CE">
          <w:rPr>
            <w:rFonts w:eastAsiaTheme="minorEastAsia"/>
            <w:sz w:val="22"/>
            <w:szCs w:val="22"/>
          </w:rPr>
          <w:tab/>
        </w:r>
        <w:r w:rsidR="00BF12CE" w:rsidRPr="00BF12CE">
          <w:rPr>
            <w:rStyle w:val="Hipervnculo"/>
            <w:sz w:val="22"/>
            <w:szCs w:val="22"/>
          </w:rPr>
          <w:t>Población</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_Toc128762632 \h </w:instrText>
        </w:r>
        <w:r w:rsidR="00BF12CE" w:rsidRPr="00BF12CE">
          <w:rPr>
            <w:webHidden/>
            <w:sz w:val="22"/>
            <w:szCs w:val="22"/>
          </w:rPr>
        </w:r>
        <w:r w:rsidR="00BF12CE" w:rsidRPr="00BF12CE">
          <w:rPr>
            <w:webHidden/>
            <w:sz w:val="22"/>
            <w:szCs w:val="22"/>
          </w:rPr>
          <w:fldChar w:fldCharType="separate"/>
        </w:r>
        <w:r w:rsidR="00F61516">
          <w:rPr>
            <w:webHidden/>
            <w:sz w:val="22"/>
            <w:szCs w:val="22"/>
          </w:rPr>
          <w:t>64</w:t>
        </w:r>
        <w:r w:rsidR="00BF12CE" w:rsidRPr="00BF12CE">
          <w:rPr>
            <w:webHidden/>
            <w:sz w:val="22"/>
            <w:szCs w:val="22"/>
          </w:rPr>
          <w:fldChar w:fldCharType="end"/>
        </w:r>
      </w:hyperlink>
    </w:p>
    <w:p w14:paraId="0495D7F6" w14:textId="2141E835" w:rsidR="00BF12CE" w:rsidRPr="00BF12CE" w:rsidRDefault="00B93787">
      <w:pPr>
        <w:pStyle w:val="TDC1"/>
        <w:rPr>
          <w:rFonts w:eastAsiaTheme="minorEastAsia"/>
          <w:sz w:val="22"/>
          <w:szCs w:val="22"/>
        </w:rPr>
      </w:pPr>
      <w:hyperlink w:anchor="_Toc128762633"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_Toc128762633 \h </w:instrText>
        </w:r>
        <w:r w:rsidR="00BF12CE" w:rsidRPr="00BF12CE">
          <w:rPr>
            <w:webHidden/>
            <w:sz w:val="22"/>
            <w:szCs w:val="22"/>
          </w:rPr>
        </w:r>
        <w:r w:rsidR="00BF12CE" w:rsidRPr="00BF12CE">
          <w:rPr>
            <w:webHidden/>
            <w:sz w:val="22"/>
            <w:szCs w:val="22"/>
          </w:rPr>
          <w:fldChar w:fldCharType="separate"/>
        </w:r>
        <w:r w:rsidR="00F61516">
          <w:rPr>
            <w:webHidden/>
            <w:sz w:val="22"/>
            <w:szCs w:val="22"/>
          </w:rPr>
          <w:t>64</w:t>
        </w:r>
        <w:r w:rsidR="00BF12CE" w:rsidRPr="00BF12CE">
          <w:rPr>
            <w:webHidden/>
            <w:sz w:val="22"/>
            <w:szCs w:val="22"/>
          </w:rPr>
          <w:fldChar w:fldCharType="end"/>
        </w:r>
      </w:hyperlink>
    </w:p>
    <w:p w14:paraId="038ABD75" w14:textId="5D053D47" w:rsidR="00BF12CE" w:rsidRPr="00BF12CE" w:rsidRDefault="00B93787">
      <w:pPr>
        <w:pStyle w:val="TDC1"/>
        <w:rPr>
          <w:rFonts w:eastAsiaTheme="minorEastAsia"/>
          <w:sz w:val="22"/>
          <w:szCs w:val="22"/>
        </w:rPr>
      </w:pPr>
      <w:hyperlink w:anchor="_Toc128762634"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Población</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_Toc128762634 \h </w:instrText>
        </w:r>
        <w:r w:rsidR="00BF12CE" w:rsidRPr="00BF12CE">
          <w:rPr>
            <w:webHidden/>
            <w:sz w:val="22"/>
            <w:szCs w:val="22"/>
          </w:rPr>
        </w:r>
        <w:r w:rsidR="00BF12CE" w:rsidRPr="00BF12CE">
          <w:rPr>
            <w:webHidden/>
            <w:sz w:val="22"/>
            <w:szCs w:val="22"/>
          </w:rPr>
          <w:fldChar w:fldCharType="separate"/>
        </w:r>
        <w:r w:rsidR="00F61516">
          <w:rPr>
            <w:webHidden/>
            <w:sz w:val="22"/>
            <w:szCs w:val="22"/>
          </w:rPr>
          <w:t>68</w:t>
        </w:r>
        <w:r w:rsidR="00BF12CE" w:rsidRPr="00BF12CE">
          <w:rPr>
            <w:webHidden/>
            <w:sz w:val="22"/>
            <w:szCs w:val="22"/>
          </w:rPr>
          <w:fldChar w:fldCharType="end"/>
        </w:r>
      </w:hyperlink>
    </w:p>
    <w:p w14:paraId="7C92D0BF" w14:textId="0B76B3BC" w:rsidR="00BF12CE" w:rsidRPr="00BF12CE" w:rsidRDefault="00B93787">
      <w:pPr>
        <w:pStyle w:val="TDC1"/>
        <w:rPr>
          <w:rFonts w:eastAsiaTheme="minorEastAsia"/>
          <w:sz w:val="22"/>
          <w:szCs w:val="22"/>
        </w:rPr>
      </w:pPr>
      <w:hyperlink w:anchor="_Toc128762635" w:history="1">
        <w:r w:rsidR="00BF12CE" w:rsidRPr="00BF12CE">
          <w:rPr>
            <w:rStyle w:val="Hipervnculo"/>
            <w:sz w:val="22"/>
            <w:szCs w:val="22"/>
          </w:rPr>
          <w:t></w:t>
        </w:r>
        <w:r w:rsidR="00BF12CE" w:rsidRPr="00BF12CE">
          <w:rPr>
            <w:rFonts w:eastAsiaTheme="minorEastAsia"/>
            <w:sz w:val="22"/>
            <w:szCs w:val="22"/>
          </w:rPr>
          <w:tab/>
        </w:r>
        <w:r w:rsidR="00BF12CE" w:rsidRPr="00BF12CE">
          <w:rPr>
            <w:rStyle w:val="Hipervnculo"/>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_Toc128762635 \h </w:instrText>
        </w:r>
        <w:r w:rsidR="00BF12CE" w:rsidRPr="00BF12CE">
          <w:rPr>
            <w:webHidden/>
            <w:sz w:val="22"/>
            <w:szCs w:val="22"/>
          </w:rPr>
        </w:r>
        <w:r w:rsidR="00BF12CE" w:rsidRPr="00BF12CE">
          <w:rPr>
            <w:webHidden/>
            <w:sz w:val="22"/>
            <w:szCs w:val="22"/>
          </w:rPr>
          <w:fldChar w:fldCharType="separate"/>
        </w:r>
        <w:r w:rsidR="00F61516">
          <w:rPr>
            <w:webHidden/>
            <w:sz w:val="22"/>
            <w:szCs w:val="22"/>
          </w:rPr>
          <w:t>68</w:t>
        </w:r>
        <w:r w:rsidR="00BF12CE" w:rsidRPr="00BF12CE">
          <w:rPr>
            <w:webHidden/>
            <w:sz w:val="22"/>
            <w:szCs w:val="22"/>
          </w:rPr>
          <w:fldChar w:fldCharType="end"/>
        </w:r>
      </w:hyperlink>
    </w:p>
    <w:p w14:paraId="275F25C6" w14:textId="55D441C8" w:rsidR="00BF12CE" w:rsidRPr="00BF12CE" w:rsidRDefault="00B93787">
      <w:pPr>
        <w:pStyle w:val="TDC1"/>
        <w:rPr>
          <w:rFonts w:eastAsiaTheme="minorEastAsia"/>
          <w:sz w:val="22"/>
          <w:szCs w:val="22"/>
        </w:rPr>
      </w:pPr>
      <w:hyperlink w:anchor="_Toc128762636" w:history="1">
        <w:r w:rsidR="00BF12CE" w:rsidRPr="00BF12CE">
          <w:rPr>
            <w:rStyle w:val="Hipervnculo"/>
            <w:sz w:val="22"/>
            <w:szCs w:val="22"/>
          </w:rPr>
          <w:t></w:t>
        </w:r>
        <w:r w:rsidR="00BF12CE" w:rsidRPr="00BF12CE">
          <w:rPr>
            <w:rFonts w:eastAsiaTheme="minorEastAsia"/>
            <w:sz w:val="22"/>
            <w:szCs w:val="22"/>
          </w:rPr>
          <w:tab/>
        </w:r>
        <w:r w:rsidR="00BF12CE" w:rsidRPr="00BF12CE">
          <w:rPr>
            <w:rStyle w:val="Hipervnculo"/>
            <w:sz w:val="22"/>
            <w:szCs w:val="22"/>
          </w:rPr>
          <w:t>Población</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_Toc128762636 \h </w:instrText>
        </w:r>
        <w:r w:rsidR="00BF12CE" w:rsidRPr="00BF12CE">
          <w:rPr>
            <w:webHidden/>
            <w:sz w:val="22"/>
            <w:szCs w:val="22"/>
          </w:rPr>
        </w:r>
        <w:r w:rsidR="00BF12CE" w:rsidRPr="00BF12CE">
          <w:rPr>
            <w:webHidden/>
            <w:sz w:val="22"/>
            <w:szCs w:val="22"/>
          </w:rPr>
          <w:fldChar w:fldCharType="separate"/>
        </w:r>
        <w:r w:rsidR="00F61516">
          <w:rPr>
            <w:webHidden/>
            <w:sz w:val="22"/>
            <w:szCs w:val="22"/>
          </w:rPr>
          <w:t>74</w:t>
        </w:r>
        <w:r w:rsidR="00BF12CE" w:rsidRPr="00BF12CE">
          <w:rPr>
            <w:webHidden/>
            <w:sz w:val="22"/>
            <w:szCs w:val="22"/>
          </w:rPr>
          <w:fldChar w:fldCharType="end"/>
        </w:r>
      </w:hyperlink>
    </w:p>
    <w:p w14:paraId="0838F679" w14:textId="07D37BE3" w:rsidR="00BF12CE" w:rsidRPr="00BF12CE" w:rsidRDefault="00B93787">
      <w:pPr>
        <w:pStyle w:val="TDC1"/>
        <w:rPr>
          <w:rFonts w:eastAsiaTheme="minorEastAsia"/>
          <w:sz w:val="22"/>
          <w:szCs w:val="22"/>
        </w:rPr>
      </w:pPr>
      <w:hyperlink w:anchor="_Toc128762637"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_Toc128762637 \h </w:instrText>
        </w:r>
        <w:r w:rsidR="00BF12CE" w:rsidRPr="00BF12CE">
          <w:rPr>
            <w:webHidden/>
            <w:sz w:val="22"/>
            <w:szCs w:val="22"/>
          </w:rPr>
        </w:r>
        <w:r w:rsidR="00BF12CE" w:rsidRPr="00BF12CE">
          <w:rPr>
            <w:webHidden/>
            <w:sz w:val="22"/>
            <w:szCs w:val="22"/>
          </w:rPr>
          <w:fldChar w:fldCharType="separate"/>
        </w:r>
        <w:r w:rsidR="00F61516">
          <w:rPr>
            <w:webHidden/>
            <w:sz w:val="22"/>
            <w:szCs w:val="22"/>
          </w:rPr>
          <w:t>74</w:t>
        </w:r>
        <w:r w:rsidR="00BF12CE" w:rsidRPr="00BF12CE">
          <w:rPr>
            <w:webHidden/>
            <w:sz w:val="22"/>
            <w:szCs w:val="22"/>
          </w:rPr>
          <w:fldChar w:fldCharType="end"/>
        </w:r>
      </w:hyperlink>
    </w:p>
    <w:p w14:paraId="0C5435C2" w14:textId="7346CB30" w:rsidR="00BF12CE" w:rsidRPr="00BF12CE" w:rsidRDefault="00B93787">
      <w:pPr>
        <w:pStyle w:val="TDC1"/>
        <w:rPr>
          <w:rFonts w:eastAsiaTheme="minorEastAsia"/>
          <w:sz w:val="22"/>
          <w:szCs w:val="22"/>
        </w:rPr>
      </w:pPr>
      <w:hyperlink w:anchor="_Toc128762638" w:history="1">
        <w:r w:rsidR="00BF12CE" w:rsidRPr="00BF12CE">
          <w:rPr>
            <w:rStyle w:val="Hipervnculo"/>
            <w:bCs/>
            <w:sz w:val="22"/>
            <w:szCs w:val="22"/>
          </w:rPr>
          <w:t>3.4.</w:t>
        </w:r>
        <w:r w:rsidR="00BF12CE" w:rsidRPr="00BF12CE">
          <w:rPr>
            <w:rFonts w:eastAsiaTheme="minorEastAsia"/>
            <w:sz w:val="22"/>
            <w:szCs w:val="22"/>
          </w:rPr>
          <w:tab/>
        </w:r>
        <w:r w:rsidR="00BF12CE" w:rsidRPr="00BF12CE">
          <w:rPr>
            <w:rStyle w:val="Hipervnculo"/>
            <w:sz w:val="22"/>
            <w:szCs w:val="22"/>
          </w:rPr>
          <w:t>Concepto: Dotación Centros de Desarrollo Comunitario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_Toc128762638 \h </w:instrText>
        </w:r>
        <w:r w:rsidR="00BF12CE" w:rsidRPr="00BF12CE">
          <w:rPr>
            <w:webHidden/>
            <w:sz w:val="22"/>
            <w:szCs w:val="22"/>
          </w:rPr>
        </w:r>
        <w:r w:rsidR="00BF12CE" w:rsidRPr="00BF12CE">
          <w:rPr>
            <w:webHidden/>
            <w:sz w:val="22"/>
            <w:szCs w:val="22"/>
          </w:rPr>
          <w:fldChar w:fldCharType="separate"/>
        </w:r>
        <w:r w:rsidR="00F61516">
          <w:rPr>
            <w:webHidden/>
            <w:sz w:val="22"/>
            <w:szCs w:val="22"/>
          </w:rPr>
          <w:t>77</w:t>
        </w:r>
        <w:r w:rsidR="00BF12CE" w:rsidRPr="00BF12CE">
          <w:rPr>
            <w:webHidden/>
            <w:sz w:val="22"/>
            <w:szCs w:val="22"/>
          </w:rPr>
          <w:fldChar w:fldCharType="end"/>
        </w:r>
      </w:hyperlink>
    </w:p>
    <w:p w14:paraId="159F16FD" w14:textId="3FAF44E8" w:rsidR="00BF12CE" w:rsidRPr="00BF12CE" w:rsidRDefault="00B93787">
      <w:pPr>
        <w:pStyle w:val="TDC1"/>
        <w:rPr>
          <w:rFonts w:eastAsiaTheme="minorEastAsia"/>
          <w:sz w:val="22"/>
          <w:szCs w:val="22"/>
        </w:rPr>
      </w:pPr>
      <w:hyperlink w:anchor="_Toc128762639"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_Toc128762639 \h </w:instrText>
        </w:r>
        <w:r w:rsidR="00BF12CE" w:rsidRPr="00BF12CE">
          <w:rPr>
            <w:webHidden/>
            <w:sz w:val="22"/>
            <w:szCs w:val="22"/>
          </w:rPr>
        </w:r>
        <w:r w:rsidR="00BF12CE" w:rsidRPr="00BF12CE">
          <w:rPr>
            <w:webHidden/>
            <w:sz w:val="22"/>
            <w:szCs w:val="22"/>
          </w:rPr>
          <w:fldChar w:fldCharType="separate"/>
        </w:r>
        <w:r w:rsidR="00F61516">
          <w:rPr>
            <w:webHidden/>
            <w:sz w:val="22"/>
            <w:szCs w:val="22"/>
          </w:rPr>
          <w:t>87</w:t>
        </w:r>
        <w:r w:rsidR="00BF12CE" w:rsidRPr="00BF12CE">
          <w:rPr>
            <w:webHidden/>
            <w:sz w:val="22"/>
            <w:szCs w:val="22"/>
          </w:rPr>
          <w:fldChar w:fldCharType="end"/>
        </w:r>
      </w:hyperlink>
    </w:p>
    <w:p w14:paraId="1341B4A4" w14:textId="1ED9C214" w:rsidR="00BF12CE" w:rsidRPr="00BF12CE" w:rsidRDefault="00B93787">
      <w:pPr>
        <w:pStyle w:val="TDC1"/>
        <w:rPr>
          <w:rFonts w:eastAsiaTheme="minorEastAsia"/>
          <w:sz w:val="22"/>
          <w:szCs w:val="22"/>
        </w:rPr>
      </w:pPr>
      <w:hyperlink w:anchor="_Toc128762640"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_Toc128762640 \h </w:instrText>
        </w:r>
        <w:r w:rsidR="00BF12CE" w:rsidRPr="00BF12CE">
          <w:rPr>
            <w:webHidden/>
            <w:sz w:val="22"/>
            <w:szCs w:val="22"/>
          </w:rPr>
        </w:r>
        <w:r w:rsidR="00BF12CE" w:rsidRPr="00BF12CE">
          <w:rPr>
            <w:webHidden/>
            <w:sz w:val="22"/>
            <w:szCs w:val="22"/>
          </w:rPr>
          <w:fldChar w:fldCharType="separate"/>
        </w:r>
        <w:r w:rsidR="00F61516">
          <w:rPr>
            <w:webHidden/>
            <w:sz w:val="22"/>
            <w:szCs w:val="22"/>
          </w:rPr>
          <w:t>87</w:t>
        </w:r>
        <w:r w:rsidR="00BF12CE" w:rsidRPr="00BF12CE">
          <w:rPr>
            <w:webHidden/>
            <w:sz w:val="22"/>
            <w:szCs w:val="22"/>
          </w:rPr>
          <w:fldChar w:fldCharType="end"/>
        </w:r>
      </w:hyperlink>
    </w:p>
    <w:p w14:paraId="5ABBAB0D" w14:textId="1BBDAD6B" w:rsidR="00BF12CE" w:rsidRPr="00BF12CE" w:rsidRDefault="00B93787">
      <w:pPr>
        <w:pStyle w:val="TDC1"/>
        <w:rPr>
          <w:rFonts w:eastAsiaTheme="minorEastAsia"/>
          <w:sz w:val="22"/>
          <w:szCs w:val="22"/>
        </w:rPr>
      </w:pPr>
      <w:hyperlink w:anchor="_Toc128762641" w:history="1">
        <w:r w:rsidR="00BF12CE" w:rsidRPr="00BF12CE">
          <w:rPr>
            <w:rStyle w:val="Hipervnculo"/>
            <w:bCs/>
            <w:sz w:val="22"/>
            <w:szCs w:val="22"/>
          </w:rPr>
          <w:t>3.5.</w:t>
        </w:r>
        <w:r w:rsidR="00BF12CE" w:rsidRPr="00BF12CE">
          <w:rPr>
            <w:rFonts w:eastAsiaTheme="minorEastAsia"/>
            <w:sz w:val="22"/>
            <w:szCs w:val="22"/>
          </w:rPr>
          <w:tab/>
        </w:r>
        <w:r w:rsidR="00BF12CE" w:rsidRPr="00BF12CE">
          <w:rPr>
            <w:rStyle w:val="Hipervnculo"/>
            <w:sz w:val="22"/>
            <w:szCs w:val="22"/>
          </w:rPr>
          <w:t>Concepto de gasto: Dotación a Casas de Juventud</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_Toc128762641 \h </w:instrText>
        </w:r>
        <w:r w:rsidR="00BF12CE" w:rsidRPr="00BF12CE">
          <w:rPr>
            <w:webHidden/>
            <w:sz w:val="22"/>
            <w:szCs w:val="22"/>
          </w:rPr>
        </w:r>
        <w:r w:rsidR="00BF12CE" w:rsidRPr="00BF12CE">
          <w:rPr>
            <w:webHidden/>
            <w:sz w:val="22"/>
            <w:szCs w:val="22"/>
          </w:rPr>
          <w:fldChar w:fldCharType="separate"/>
        </w:r>
        <w:r w:rsidR="00F61516">
          <w:rPr>
            <w:webHidden/>
            <w:sz w:val="22"/>
            <w:szCs w:val="22"/>
          </w:rPr>
          <w:t>87</w:t>
        </w:r>
        <w:r w:rsidR="00BF12CE" w:rsidRPr="00BF12CE">
          <w:rPr>
            <w:webHidden/>
            <w:sz w:val="22"/>
            <w:szCs w:val="22"/>
          </w:rPr>
          <w:fldChar w:fldCharType="end"/>
        </w:r>
      </w:hyperlink>
    </w:p>
    <w:p w14:paraId="6C9E09C1" w14:textId="567FDE2C" w:rsidR="00BF12CE" w:rsidRPr="00BF12CE" w:rsidRDefault="00B93787">
      <w:pPr>
        <w:pStyle w:val="TDC1"/>
        <w:rPr>
          <w:rFonts w:eastAsiaTheme="minorEastAsia"/>
          <w:sz w:val="22"/>
          <w:szCs w:val="22"/>
        </w:rPr>
      </w:pPr>
      <w:hyperlink w:anchor="_Toc128762642"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_Toc128762642 \h </w:instrText>
        </w:r>
        <w:r w:rsidR="00BF12CE" w:rsidRPr="00BF12CE">
          <w:rPr>
            <w:webHidden/>
            <w:sz w:val="22"/>
            <w:szCs w:val="22"/>
          </w:rPr>
        </w:r>
        <w:r w:rsidR="00BF12CE" w:rsidRPr="00BF12CE">
          <w:rPr>
            <w:webHidden/>
            <w:sz w:val="22"/>
            <w:szCs w:val="22"/>
          </w:rPr>
          <w:fldChar w:fldCharType="separate"/>
        </w:r>
        <w:r w:rsidR="00F61516">
          <w:rPr>
            <w:webHidden/>
            <w:sz w:val="22"/>
            <w:szCs w:val="22"/>
          </w:rPr>
          <w:t>96</w:t>
        </w:r>
        <w:r w:rsidR="00BF12CE" w:rsidRPr="00BF12CE">
          <w:rPr>
            <w:webHidden/>
            <w:sz w:val="22"/>
            <w:szCs w:val="22"/>
          </w:rPr>
          <w:fldChar w:fldCharType="end"/>
        </w:r>
      </w:hyperlink>
    </w:p>
    <w:p w14:paraId="05E930DF" w14:textId="08CA08A4" w:rsidR="00BF12CE" w:rsidRPr="00BF12CE" w:rsidRDefault="00B93787">
      <w:pPr>
        <w:pStyle w:val="TDC1"/>
        <w:rPr>
          <w:rFonts w:eastAsiaTheme="minorEastAsia"/>
          <w:sz w:val="22"/>
          <w:szCs w:val="22"/>
        </w:rPr>
      </w:pPr>
      <w:hyperlink w:anchor="_Toc128762643"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_Toc128762643 \h </w:instrText>
        </w:r>
        <w:r w:rsidR="00BF12CE" w:rsidRPr="00BF12CE">
          <w:rPr>
            <w:webHidden/>
            <w:sz w:val="22"/>
            <w:szCs w:val="22"/>
          </w:rPr>
        </w:r>
        <w:r w:rsidR="00BF12CE" w:rsidRPr="00BF12CE">
          <w:rPr>
            <w:webHidden/>
            <w:sz w:val="22"/>
            <w:szCs w:val="22"/>
          </w:rPr>
          <w:fldChar w:fldCharType="separate"/>
        </w:r>
        <w:r w:rsidR="00F61516">
          <w:rPr>
            <w:webHidden/>
            <w:sz w:val="22"/>
            <w:szCs w:val="22"/>
          </w:rPr>
          <w:t>96</w:t>
        </w:r>
        <w:r w:rsidR="00BF12CE" w:rsidRPr="00BF12CE">
          <w:rPr>
            <w:webHidden/>
            <w:sz w:val="22"/>
            <w:szCs w:val="22"/>
          </w:rPr>
          <w:fldChar w:fldCharType="end"/>
        </w:r>
      </w:hyperlink>
    </w:p>
    <w:p w14:paraId="5E0482F2" w14:textId="53B0D94E" w:rsidR="00BF12CE" w:rsidRPr="00BF12CE" w:rsidRDefault="00B93787">
      <w:pPr>
        <w:pStyle w:val="TDC1"/>
        <w:rPr>
          <w:rFonts w:eastAsiaTheme="minorEastAsia"/>
          <w:sz w:val="22"/>
          <w:szCs w:val="22"/>
        </w:rPr>
      </w:pPr>
      <w:hyperlink w:anchor="_Toc128762644" w:history="1">
        <w:r w:rsidR="00BF12CE" w:rsidRPr="00BF12CE">
          <w:rPr>
            <w:rStyle w:val="Hipervnculo"/>
            <w:sz w:val="22"/>
            <w:szCs w:val="22"/>
          </w:rPr>
          <w:t>3.6.</w:t>
        </w:r>
        <w:r w:rsidR="00BF12CE" w:rsidRPr="00BF12CE">
          <w:rPr>
            <w:rFonts w:eastAsiaTheme="minorEastAsia"/>
            <w:sz w:val="22"/>
            <w:szCs w:val="22"/>
          </w:rPr>
          <w:tab/>
        </w:r>
        <w:r w:rsidR="00BF12CE" w:rsidRPr="00BF12CE">
          <w:rPr>
            <w:rStyle w:val="Hipervnculo"/>
            <w:sz w:val="22"/>
            <w:szCs w:val="22"/>
          </w:rPr>
          <w:t>Concepto: Dotación a Centros Cre</w:t>
        </w:r>
        <w:r w:rsidR="00BF12CE" w:rsidRPr="00BF12CE">
          <w:rPr>
            <w:rStyle w:val="Hipervnculo"/>
            <w:sz w:val="22"/>
            <w:szCs w:val="22"/>
          </w:rPr>
          <w:t>c</w:t>
        </w:r>
        <w:r w:rsidR="00BF12CE" w:rsidRPr="00BF12CE">
          <w:rPr>
            <w:rStyle w:val="Hipervnculo"/>
            <w:sz w:val="22"/>
            <w:szCs w:val="22"/>
          </w:rPr>
          <w:t>er, Renacer</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_Toc128762644 \h </w:instrText>
        </w:r>
        <w:r w:rsidR="00BF12CE" w:rsidRPr="00BF12CE">
          <w:rPr>
            <w:webHidden/>
            <w:sz w:val="22"/>
            <w:szCs w:val="22"/>
          </w:rPr>
        </w:r>
        <w:r w:rsidR="00BF12CE" w:rsidRPr="00BF12CE">
          <w:rPr>
            <w:webHidden/>
            <w:sz w:val="22"/>
            <w:szCs w:val="22"/>
          </w:rPr>
          <w:fldChar w:fldCharType="separate"/>
        </w:r>
        <w:r w:rsidR="00F61516">
          <w:rPr>
            <w:webHidden/>
            <w:sz w:val="22"/>
            <w:szCs w:val="22"/>
          </w:rPr>
          <w:t>98</w:t>
        </w:r>
        <w:r w:rsidR="00BF12CE" w:rsidRPr="00BF12CE">
          <w:rPr>
            <w:webHidden/>
            <w:sz w:val="22"/>
            <w:szCs w:val="22"/>
          </w:rPr>
          <w:fldChar w:fldCharType="end"/>
        </w:r>
      </w:hyperlink>
    </w:p>
    <w:p w14:paraId="6E2076FF" w14:textId="247776A2" w:rsidR="00BF12CE" w:rsidRPr="00BF12CE" w:rsidRDefault="00B93787">
      <w:pPr>
        <w:pStyle w:val="TDC1"/>
        <w:rPr>
          <w:rFonts w:eastAsiaTheme="minorEastAsia"/>
          <w:sz w:val="22"/>
          <w:szCs w:val="22"/>
        </w:rPr>
      </w:pPr>
      <w:hyperlink w:anchor="_Toc128762645" w:history="1">
        <w:r w:rsidR="00BF12CE" w:rsidRPr="00BF12CE">
          <w:rPr>
            <w:rStyle w:val="Hipervnculo"/>
            <w:rFonts w:eastAsia="Arial"/>
            <w:bCs/>
            <w:sz w:val="22"/>
            <w:szCs w:val="22"/>
          </w:rPr>
          <w:t></w:t>
        </w:r>
        <w:r w:rsidR="00BF12CE" w:rsidRPr="00BF12CE">
          <w:rPr>
            <w:rFonts w:eastAsiaTheme="minorEastAsia"/>
            <w:sz w:val="22"/>
            <w:szCs w:val="22"/>
          </w:rPr>
          <w:tab/>
        </w:r>
        <w:r w:rsidR="00BF12CE" w:rsidRPr="00BF12CE">
          <w:rPr>
            <w:rStyle w:val="Hipervnculo"/>
            <w:rFonts w:eastAsia="Arial"/>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_Toc128762645 \h </w:instrText>
        </w:r>
        <w:r w:rsidR="00BF12CE" w:rsidRPr="00BF12CE">
          <w:rPr>
            <w:webHidden/>
            <w:sz w:val="22"/>
            <w:szCs w:val="22"/>
          </w:rPr>
        </w:r>
        <w:r w:rsidR="00BF12CE" w:rsidRPr="00BF12CE">
          <w:rPr>
            <w:webHidden/>
            <w:sz w:val="22"/>
            <w:szCs w:val="22"/>
          </w:rPr>
          <w:fldChar w:fldCharType="separate"/>
        </w:r>
        <w:r w:rsidR="00F61516">
          <w:rPr>
            <w:webHidden/>
            <w:sz w:val="22"/>
            <w:szCs w:val="22"/>
          </w:rPr>
          <w:t>104</w:t>
        </w:r>
        <w:r w:rsidR="00BF12CE" w:rsidRPr="00BF12CE">
          <w:rPr>
            <w:webHidden/>
            <w:sz w:val="22"/>
            <w:szCs w:val="22"/>
          </w:rPr>
          <w:fldChar w:fldCharType="end"/>
        </w:r>
      </w:hyperlink>
    </w:p>
    <w:p w14:paraId="6E8202DB" w14:textId="7C0F9A2E" w:rsidR="00BF12CE" w:rsidRPr="00BF12CE" w:rsidRDefault="00B93787">
      <w:pPr>
        <w:pStyle w:val="TDC1"/>
        <w:rPr>
          <w:rFonts w:eastAsiaTheme="minorEastAsia"/>
          <w:sz w:val="22"/>
          <w:szCs w:val="22"/>
        </w:rPr>
      </w:pPr>
      <w:hyperlink w:anchor="_Toc128762646" w:history="1">
        <w:r w:rsidR="00BF12CE" w:rsidRPr="00BF12CE">
          <w:rPr>
            <w:rStyle w:val="Hipervnculo"/>
            <w:rFonts w:eastAsia="Arial"/>
            <w:bCs/>
            <w:sz w:val="22"/>
            <w:szCs w:val="22"/>
          </w:rPr>
          <w:t></w:t>
        </w:r>
        <w:r w:rsidR="00BF12CE" w:rsidRPr="00BF12CE">
          <w:rPr>
            <w:rFonts w:eastAsiaTheme="minorEastAsia"/>
            <w:sz w:val="22"/>
            <w:szCs w:val="22"/>
          </w:rPr>
          <w:tab/>
        </w:r>
        <w:r w:rsidR="00BF12CE" w:rsidRPr="00BF12CE">
          <w:rPr>
            <w:rStyle w:val="Hipervnculo"/>
            <w:rFonts w:eastAsia="Arial"/>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_Toc128762646 \h </w:instrText>
        </w:r>
        <w:r w:rsidR="00BF12CE" w:rsidRPr="00BF12CE">
          <w:rPr>
            <w:webHidden/>
            <w:sz w:val="22"/>
            <w:szCs w:val="22"/>
          </w:rPr>
        </w:r>
        <w:r w:rsidR="00BF12CE" w:rsidRPr="00BF12CE">
          <w:rPr>
            <w:webHidden/>
            <w:sz w:val="22"/>
            <w:szCs w:val="22"/>
          </w:rPr>
          <w:fldChar w:fldCharType="separate"/>
        </w:r>
        <w:r w:rsidR="00F61516">
          <w:rPr>
            <w:webHidden/>
            <w:sz w:val="22"/>
            <w:szCs w:val="22"/>
          </w:rPr>
          <w:t>105</w:t>
        </w:r>
        <w:r w:rsidR="00BF12CE" w:rsidRPr="00BF12CE">
          <w:rPr>
            <w:webHidden/>
            <w:sz w:val="22"/>
            <w:szCs w:val="22"/>
          </w:rPr>
          <w:fldChar w:fldCharType="end"/>
        </w:r>
      </w:hyperlink>
    </w:p>
    <w:p w14:paraId="0CB46CE5" w14:textId="7B04CBE9" w:rsidR="00BF12CE" w:rsidRPr="00BF12CE" w:rsidRDefault="00B93787">
      <w:pPr>
        <w:pStyle w:val="TDC1"/>
        <w:rPr>
          <w:rFonts w:eastAsiaTheme="minorEastAsia"/>
          <w:sz w:val="22"/>
          <w:szCs w:val="22"/>
        </w:rPr>
      </w:pPr>
      <w:hyperlink w:anchor="_Toc128762647" w:history="1">
        <w:r w:rsidR="00BF12CE" w:rsidRPr="00BF12CE">
          <w:rPr>
            <w:rStyle w:val="Hipervnculo"/>
            <w:sz w:val="22"/>
            <w:szCs w:val="22"/>
          </w:rPr>
          <w:t>3.7.</w:t>
        </w:r>
        <w:r w:rsidR="00BF12CE" w:rsidRPr="00BF12CE">
          <w:rPr>
            <w:rFonts w:eastAsiaTheme="minorEastAsia"/>
            <w:sz w:val="22"/>
            <w:szCs w:val="22"/>
          </w:rPr>
          <w:tab/>
        </w:r>
        <w:r w:rsidR="00BF12CE" w:rsidRPr="00BF12CE">
          <w:rPr>
            <w:rStyle w:val="Hipervnculo"/>
            <w:sz w:val="22"/>
            <w:szCs w:val="22"/>
          </w:rPr>
          <w:t>Concepto: Dotación a Centros de Atención a la diversidad sexual y de géneros – CAIDSG</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_Toc128762647 \h </w:instrText>
        </w:r>
        <w:r w:rsidR="00BF12CE" w:rsidRPr="00BF12CE">
          <w:rPr>
            <w:webHidden/>
            <w:sz w:val="22"/>
            <w:szCs w:val="22"/>
          </w:rPr>
        </w:r>
        <w:r w:rsidR="00BF12CE" w:rsidRPr="00BF12CE">
          <w:rPr>
            <w:webHidden/>
            <w:sz w:val="22"/>
            <w:szCs w:val="22"/>
          </w:rPr>
          <w:fldChar w:fldCharType="separate"/>
        </w:r>
        <w:r w:rsidR="00F61516">
          <w:rPr>
            <w:webHidden/>
            <w:sz w:val="22"/>
            <w:szCs w:val="22"/>
          </w:rPr>
          <w:t>108</w:t>
        </w:r>
        <w:r w:rsidR="00BF12CE" w:rsidRPr="00BF12CE">
          <w:rPr>
            <w:webHidden/>
            <w:sz w:val="22"/>
            <w:szCs w:val="22"/>
          </w:rPr>
          <w:fldChar w:fldCharType="end"/>
        </w:r>
      </w:hyperlink>
    </w:p>
    <w:p w14:paraId="00C23EE0" w14:textId="46979751" w:rsidR="00BF12CE" w:rsidRPr="00BF12CE" w:rsidRDefault="00B93787">
      <w:pPr>
        <w:pStyle w:val="TDC1"/>
        <w:rPr>
          <w:rFonts w:eastAsiaTheme="minorEastAsia"/>
          <w:sz w:val="22"/>
          <w:szCs w:val="22"/>
        </w:rPr>
      </w:pPr>
      <w:hyperlink w:anchor="_Toc128762648" w:history="1">
        <w:r w:rsidR="00BF12CE" w:rsidRPr="00BF12CE">
          <w:rPr>
            <w:rStyle w:val="Hipervnculo"/>
            <w:rFonts w:eastAsia="Arial"/>
            <w:bCs/>
            <w:sz w:val="22"/>
            <w:szCs w:val="22"/>
          </w:rPr>
          <w:t></w:t>
        </w:r>
        <w:r w:rsidR="00BF12CE" w:rsidRPr="00BF12CE">
          <w:rPr>
            <w:rFonts w:eastAsiaTheme="minorEastAsia"/>
            <w:sz w:val="22"/>
            <w:szCs w:val="22"/>
          </w:rPr>
          <w:tab/>
        </w:r>
        <w:r w:rsidR="00BF12CE" w:rsidRPr="00BF12CE">
          <w:rPr>
            <w:rStyle w:val="Hipervnculo"/>
            <w:rFonts w:eastAsia="Arial"/>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_Toc128762648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116</w:t>
        </w:r>
        <w:r w:rsidR="00BF12CE" w:rsidRPr="00BF12CE">
          <w:rPr>
            <w:webHidden/>
            <w:sz w:val="22"/>
            <w:szCs w:val="22"/>
          </w:rPr>
          <w:fldChar w:fldCharType="end"/>
        </w:r>
      </w:hyperlink>
    </w:p>
    <w:p w14:paraId="36F2B4E6" w14:textId="7AEAC72D" w:rsidR="00BF12CE" w:rsidRPr="00BF12CE" w:rsidRDefault="00B93787">
      <w:pPr>
        <w:pStyle w:val="TDC1"/>
        <w:rPr>
          <w:rFonts w:eastAsiaTheme="minorEastAsia"/>
          <w:sz w:val="22"/>
          <w:szCs w:val="22"/>
        </w:rPr>
      </w:pPr>
      <w:hyperlink w:anchor="_Toc128762649" w:history="1">
        <w:r w:rsidR="00BF12CE" w:rsidRPr="00BF12CE">
          <w:rPr>
            <w:rStyle w:val="Hipervnculo"/>
            <w:bCs/>
            <w:sz w:val="22"/>
            <w:szCs w:val="22"/>
          </w:rPr>
          <w:t></w:t>
        </w:r>
        <w:r w:rsidR="00BF12CE" w:rsidRPr="00BF12CE">
          <w:rPr>
            <w:rFonts w:eastAsiaTheme="minorEastAsia"/>
            <w:sz w:val="22"/>
            <w:szCs w:val="22"/>
          </w:rPr>
          <w:tab/>
        </w:r>
        <w:r w:rsidR="00BF12CE" w:rsidRPr="00BF12CE">
          <w:rPr>
            <w:rStyle w:val="Hipervnculo"/>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_Toc128762649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116</w:t>
        </w:r>
        <w:r w:rsidR="00BF12CE" w:rsidRPr="00BF12CE">
          <w:rPr>
            <w:webHidden/>
            <w:sz w:val="22"/>
            <w:szCs w:val="22"/>
          </w:rPr>
          <w:fldChar w:fldCharType="end"/>
        </w:r>
      </w:hyperlink>
    </w:p>
    <w:p w14:paraId="1812A4C3" w14:textId="6CAC1BF4" w:rsidR="00BF12CE" w:rsidRPr="00BF12CE" w:rsidRDefault="00B93787">
      <w:pPr>
        <w:pStyle w:val="TDC1"/>
        <w:rPr>
          <w:rFonts w:eastAsiaTheme="minorEastAsia"/>
          <w:sz w:val="22"/>
          <w:szCs w:val="22"/>
        </w:rPr>
      </w:pPr>
      <w:hyperlink w:anchor="_Toc128762650" w:history="1">
        <w:r w:rsidR="00BF12CE" w:rsidRPr="00BF12CE">
          <w:rPr>
            <w:rStyle w:val="Hipervnculo"/>
            <w:rFonts w:eastAsia="Arial"/>
            <w:bCs/>
            <w:sz w:val="22"/>
            <w:szCs w:val="22"/>
          </w:rPr>
          <w:t>III.</w:t>
        </w:r>
        <w:r w:rsidR="00BF12CE" w:rsidRPr="00BF12CE">
          <w:rPr>
            <w:rFonts w:eastAsiaTheme="minorEastAsia"/>
            <w:sz w:val="22"/>
            <w:szCs w:val="22"/>
          </w:rPr>
          <w:tab/>
        </w:r>
        <w:r w:rsidR="00BF12CE" w:rsidRPr="00BF12CE">
          <w:rPr>
            <w:rStyle w:val="Hipervnculo"/>
            <w:sz w:val="22"/>
            <w:szCs w:val="22"/>
          </w:rPr>
          <w:t xml:space="preserve">Línea de inversión: </w:t>
        </w:r>
        <w:r w:rsidR="00BF12CE" w:rsidRPr="00BF12CE">
          <w:rPr>
            <w:rStyle w:val="Hipervnculo"/>
            <w:bCs/>
            <w:sz w:val="22"/>
            <w:szCs w:val="22"/>
          </w:rPr>
          <w:t>Desarrollo Social y Cultural</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_Toc128762650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117</w:t>
        </w:r>
        <w:r w:rsidR="00BF12CE" w:rsidRPr="00BF12CE">
          <w:rPr>
            <w:webHidden/>
            <w:sz w:val="22"/>
            <w:szCs w:val="22"/>
          </w:rPr>
          <w:fldChar w:fldCharType="end"/>
        </w:r>
      </w:hyperlink>
    </w:p>
    <w:p w14:paraId="1E479D8A" w14:textId="08558BAC" w:rsidR="00BF12CE" w:rsidRPr="00BF12CE" w:rsidRDefault="00B93787">
      <w:pPr>
        <w:pStyle w:val="TDC1"/>
        <w:rPr>
          <w:rFonts w:eastAsiaTheme="minorEastAsia"/>
          <w:sz w:val="22"/>
          <w:szCs w:val="22"/>
        </w:rPr>
      </w:pPr>
      <w:hyperlink w:anchor="_Toc128762651" w:history="1">
        <w:r w:rsidR="00BF12CE" w:rsidRPr="00BF12CE">
          <w:rPr>
            <w:rStyle w:val="Hipervnculo"/>
            <w:sz w:val="22"/>
            <w:szCs w:val="22"/>
          </w:rPr>
          <w:t>3.8.</w:t>
        </w:r>
        <w:r w:rsidR="00BF12CE" w:rsidRPr="00BF12CE">
          <w:rPr>
            <w:rFonts w:eastAsiaTheme="minorEastAsia"/>
            <w:sz w:val="22"/>
            <w:szCs w:val="22"/>
          </w:rPr>
          <w:tab/>
        </w:r>
        <w:r w:rsidR="00BF12CE" w:rsidRPr="00BF12CE">
          <w:rPr>
            <w:rStyle w:val="Hipervnculo"/>
            <w:sz w:val="22"/>
            <w:szCs w:val="22"/>
          </w:rPr>
          <w:t>Concepto: Prevención y atención de violencia intrafamiliar y sexual para poblaciones en situaciones de riesgo y vulnerabilidad de derechos</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_Toc128762651 \h </w:instrText>
        </w:r>
        <w:r w:rsidR="00BF12CE" w:rsidRPr="00BF12CE">
          <w:rPr>
            <w:webHidden/>
            <w:sz w:val="22"/>
            <w:szCs w:val="22"/>
          </w:rPr>
        </w:r>
        <w:r w:rsidR="00BF12CE" w:rsidRPr="00BF12CE">
          <w:rPr>
            <w:webHidden/>
            <w:sz w:val="22"/>
            <w:szCs w:val="22"/>
          </w:rPr>
          <w:fldChar w:fldCharType="separate"/>
        </w:r>
        <w:r w:rsidR="00F61516">
          <w:rPr>
            <w:webHidden/>
            <w:sz w:val="22"/>
            <w:szCs w:val="22"/>
          </w:rPr>
          <w:t>117</w:t>
        </w:r>
        <w:r w:rsidR="00BF12CE" w:rsidRPr="00BF12CE">
          <w:rPr>
            <w:webHidden/>
            <w:sz w:val="22"/>
            <w:szCs w:val="22"/>
          </w:rPr>
          <w:fldChar w:fldCharType="end"/>
        </w:r>
      </w:hyperlink>
    </w:p>
    <w:p w14:paraId="3C7382A9" w14:textId="60D6ECE2" w:rsidR="00BF12CE" w:rsidRPr="00BF12CE" w:rsidRDefault="00B93787">
      <w:pPr>
        <w:pStyle w:val="TDC1"/>
        <w:rPr>
          <w:rFonts w:eastAsiaTheme="minorEastAsia"/>
          <w:sz w:val="22"/>
          <w:szCs w:val="22"/>
        </w:rPr>
      </w:pPr>
      <w:hyperlink w:anchor="_Toc128762652" w:history="1">
        <w:r w:rsidR="00BF12CE" w:rsidRPr="00BF12CE">
          <w:rPr>
            <w:rStyle w:val="Hipervnculo"/>
            <w:rFonts w:eastAsia="Arial"/>
            <w:bCs/>
            <w:sz w:val="22"/>
            <w:szCs w:val="22"/>
          </w:rPr>
          <w:t></w:t>
        </w:r>
        <w:r w:rsidR="00BF12CE" w:rsidRPr="00BF12CE">
          <w:rPr>
            <w:rFonts w:eastAsiaTheme="minorEastAsia"/>
            <w:sz w:val="22"/>
            <w:szCs w:val="22"/>
          </w:rPr>
          <w:tab/>
        </w:r>
        <w:r w:rsidR="00BF12CE" w:rsidRPr="00BF12CE">
          <w:rPr>
            <w:rStyle w:val="Hipervnculo"/>
            <w:rFonts w:eastAsia="Arial"/>
            <w:bCs/>
            <w:sz w:val="22"/>
            <w:szCs w:val="22"/>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_Toc128762652 \h </w:instrText>
        </w:r>
        <w:r w:rsidR="00BF12CE" w:rsidRPr="00BF12CE">
          <w:rPr>
            <w:webHidden/>
            <w:sz w:val="22"/>
            <w:szCs w:val="22"/>
          </w:rPr>
        </w:r>
        <w:r w:rsidR="00BF12CE" w:rsidRPr="00BF12CE">
          <w:rPr>
            <w:webHidden/>
            <w:sz w:val="22"/>
            <w:szCs w:val="22"/>
          </w:rPr>
          <w:fldChar w:fldCharType="separate"/>
        </w:r>
        <w:r w:rsidR="00F61516">
          <w:rPr>
            <w:webHidden/>
            <w:sz w:val="22"/>
            <w:szCs w:val="22"/>
          </w:rPr>
          <w:t>135</w:t>
        </w:r>
        <w:r w:rsidR="00BF12CE" w:rsidRPr="00BF12CE">
          <w:rPr>
            <w:webHidden/>
            <w:sz w:val="22"/>
            <w:szCs w:val="22"/>
          </w:rPr>
          <w:fldChar w:fldCharType="end"/>
        </w:r>
      </w:hyperlink>
    </w:p>
    <w:p w14:paraId="36686AD5" w14:textId="334B0D06" w:rsidR="00BF12CE" w:rsidRPr="00BF12CE" w:rsidRDefault="00B93787">
      <w:pPr>
        <w:pStyle w:val="TDC1"/>
        <w:rPr>
          <w:rFonts w:eastAsiaTheme="minorEastAsia"/>
          <w:sz w:val="22"/>
          <w:szCs w:val="22"/>
        </w:rPr>
      </w:pPr>
      <w:hyperlink w:anchor="_Toc128762653" w:history="1">
        <w:r w:rsidR="00BF12CE" w:rsidRPr="00BF12CE">
          <w:rPr>
            <w:rStyle w:val="Hipervnculo"/>
            <w:rFonts w:eastAsia="Arial"/>
            <w:bCs/>
            <w:sz w:val="22"/>
            <w:szCs w:val="22"/>
          </w:rPr>
          <w:t></w:t>
        </w:r>
        <w:r w:rsidR="00BF12CE" w:rsidRPr="00BF12CE">
          <w:rPr>
            <w:rFonts w:eastAsiaTheme="minorEastAsia"/>
            <w:sz w:val="22"/>
            <w:szCs w:val="22"/>
          </w:rPr>
          <w:tab/>
        </w:r>
        <w:r w:rsidR="00BF12CE" w:rsidRPr="00BF12CE">
          <w:rPr>
            <w:rStyle w:val="Hipervnculo"/>
            <w:rFonts w:eastAsia="Arial"/>
            <w:bCs/>
            <w:sz w:val="22"/>
            <w:szCs w:val="22"/>
          </w:rPr>
          <w:t>Marco Normativo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_Toc128762653 \h </w:instrText>
        </w:r>
        <w:r w:rsidR="00BF12CE" w:rsidRPr="00BF12CE">
          <w:rPr>
            <w:webHidden/>
            <w:sz w:val="22"/>
            <w:szCs w:val="22"/>
          </w:rPr>
        </w:r>
        <w:r w:rsidR="00BF12CE" w:rsidRPr="00BF12CE">
          <w:rPr>
            <w:webHidden/>
            <w:sz w:val="22"/>
            <w:szCs w:val="22"/>
          </w:rPr>
          <w:fldChar w:fldCharType="separate"/>
        </w:r>
        <w:r w:rsidR="00F61516">
          <w:rPr>
            <w:webHidden/>
            <w:sz w:val="22"/>
            <w:szCs w:val="22"/>
          </w:rPr>
          <w:t>137</w:t>
        </w:r>
        <w:r w:rsidR="00BF12CE" w:rsidRPr="00BF12CE">
          <w:rPr>
            <w:webHidden/>
            <w:sz w:val="22"/>
            <w:szCs w:val="22"/>
          </w:rPr>
          <w:fldChar w:fldCharType="end"/>
        </w:r>
      </w:hyperlink>
    </w:p>
    <w:p w14:paraId="5ED73442" w14:textId="64B6B2DF" w:rsidR="00BF12CE" w:rsidRPr="00BF12CE" w:rsidRDefault="00B93787">
      <w:pPr>
        <w:pStyle w:val="TDC1"/>
        <w:rPr>
          <w:rFonts w:eastAsiaTheme="minorEastAsia"/>
          <w:sz w:val="22"/>
          <w:szCs w:val="22"/>
        </w:rPr>
      </w:pPr>
      <w:hyperlink w:anchor="_Toc128762654" w:history="1">
        <w:r w:rsidR="00BF12CE" w:rsidRPr="00BF12CE">
          <w:rPr>
            <w:rStyle w:val="Hipervnculo"/>
            <w:bCs/>
            <w:sz w:val="22"/>
            <w:szCs w:val="22"/>
          </w:rPr>
          <w:t>IV.</w:t>
        </w:r>
        <w:r w:rsidR="00BF12CE" w:rsidRPr="00BF12CE">
          <w:rPr>
            <w:rFonts w:eastAsiaTheme="minorEastAsia"/>
            <w:sz w:val="22"/>
            <w:szCs w:val="22"/>
          </w:rPr>
          <w:tab/>
        </w:r>
        <w:r w:rsidR="00BF12CE" w:rsidRPr="00BF12CE">
          <w:rPr>
            <w:rStyle w:val="Hipervnculo"/>
            <w:rFonts w:eastAsia="Calibri"/>
            <w:bCs/>
            <w:sz w:val="22"/>
            <w:szCs w:val="22"/>
          </w:rPr>
          <w:t>Línea de inversión: Ingreso Mínimo Garantizado</w:t>
        </w:r>
        <w:r w:rsidR="00BF12CE" w:rsidRPr="00BF12CE">
          <w:rPr>
            <w:rStyle w:val="Hipervnculo"/>
            <w:sz w:val="22"/>
            <w:szCs w:val="22"/>
          </w:rPr>
          <w:t>.</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_Toc128762654 \h </w:instrText>
        </w:r>
        <w:r w:rsidR="00BF12CE" w:rsidRPr="00BF12CE">
          <w:rPr>
            <w:webHidden/>
            <w:sz w:val="22"/>
            <w:szCs w:val="22"/>
          </w:rPr>
        </w:r>
        <w:r w:rsidR="00BF12CE" w:rsidRPr="00BF12CE">
          <w:rPr>
            <w:webHidden/>
            <w:sz w:val="22"/>
            <w:szCs w:val="22"/>
          </w:rPr>
          <w:fldChar w:fldCharType="separate"/>
        </w:r>
        <w:r w:rsidR="00F61516">
          <w:rPr>
            <w:webHidden/>
            <w:sz w:val="22"/>
            <w:szCs w:val="22"/>
          </w:rPr>
          <w:t>141</w:t>
        </w:r>
        <w:r w:rsidR="00BF12CE" w:rsidRPr="00BF12CE">
          <w:rPr>
            <w:webHidden/>
            <w:sz w:val="22"/>
            <w:szCs w:val="22"/>
          </w:rPr>
          <w:fldChar w:fldCharType="end"/>
        </w:r>
      </w:hyperlink>
    </w:p>
    <w:p w14:paraId="00FCC1BD" w14:textId="7626FD31" w:rsidR="00BF12CE" w:rsidRPr="00BF12CE" w:rsidRDefault="00B93787">
      <w:pPr>
        <w:pStyle w:val="TDC1"/>
        <w:rPr>
          <w:rFonts w:eastAsiaTheme="minorEastAsia"/>
          <w:sz w:val="22"/>
          <w:szCs w:val="22"/>
        </w:rPr>
      </w:pPr>
      <w:hyperlink w:anchor="_Toc128762655" w:history="1">
        <w:r w:rsidR="00BF12CE" w:rsidRPr="00BF12CE">
          <w:rPr>
            <w:rStyle w:val="Hipervnculo"/>
            <w:bCs/>
            <w:sz w:val="22"/>
            <w:szCs w:val="22"/>
          </w:rPr>
          <w:t>3.9.</w:t>
        </w:r>
        <w:r w:rsidR="00BF12CE" w:rsidRPr="00BF12CE">
          <w:rPr>
            <w:rFonts w:eastAsiaTheme="minorEastAsia"/>
            <w:sz w:val="22"/>
            <w:szCs w:val="22"/>
          </w:rPr>
          <w:tab/>
        </w:r>
        <w:r w:rsidR="00BF12CE" w:rsidRPr="00BF12CE">
          <w:rPr>
            <w:rStyle w:val="Hipervnculo"/>
            <w:bCs/>
            <w:sz w:val="22"/>
            <w:szCs w:val="22"/>
          </w:rPr>
          <w:t>Concepto de Gasto: Parceros por Bogotá.</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_Toc128762655 \h </w:instrText>
        </w:r>
        <w:r w:rsidR="00BF12CE" w:rsidRPr="00BF12CE">
          <w:rPr>
            <w:webHidden/>
            <w:sz w:val="22"/>
            <w:szCs w:val="22"/>
          </w:rPr>
        </w:r>
        <w:r w:rsidR="00BF12CE" w:rsidRPr="00BF12CE">
          <w:rPr>
            <w:webHidden/>
            <w:sz w:val="22"/>
            <w:szCs w:val="22"/>
          </w:rPr>
          <w:fldChar w:fldCharType="separate"/>
        </w:r>
        <w:r w:rsidR="00F61516">
          <w:rPr>
            <w:webHidden/>
            <w:sz w:val="22"/>
            <w:szCs w:val="22"/>
          </w:rPr>
          <w:t>141</w:t>
        </w:r>
        <w:r w:rsidR="00BF12CE" w:rsidRPr="00BF12CE">
          <w:rPr>
            <w:webHidden/>
            <w:sz w:val="22"/>
            <w:szCs w:val="22"/>
          </w:rPr>
          <w:fldChar w:fldCharType="end"/>
        </w:r>
      </w:hyperlink>
    </w:p>
    <w:p w14:paraId="7BA12980" w14:textId="68D120AA" w:rsidR="00BF12CE" w:rsidRPr="00BF12CE" w:rsidRDefault="00B93787">
      <w:pPr>
        <w:pStyle w:val="TDC1"/>
        <w:rPr>
          <w:rFonts w:eastAsiaTheme="minorEastAsia"/>
          <w:sz w:val="22"/>
          <w:szCs w:val="22"/>
        </w:rPr>
      </w:pPr>
      <w:hyperlink w:anchor="_Toc128762656" w:history="1">
        <w:r w:rsidR="00BF12CE" w:rsidRPr="00BF12CE">
          <w:rPr>
            <w:rStyle w:val="Hipervnculo"/>
            <w:sz w:val="22"/>
            <w:szCs w:val="22"/>
            <w:lang w:val="es-ES"/>
          </w:rPr>
          <w:t></w:t>
        </w:r>
        <w:r w:rsidR="00BF12CE" w:rsidRPr="00BF12CE">
          <w:rPr>
            <w:rFonts w:eastAsiaTheme="minorEastAsia"/>
            <w:sz w:val="22"/>
            <w:szCs w:val="22"/>
          </w:rPr>
          <w:tab/>
        </w:r>
        <w:r w:rsidR="00BF12CE" w:rsidRPr="00BF12CE">
          <w:rPr>
            <w:rStyle w:val="Hipervnculo"/>
            <w:sz w:val="22"/>
            <w:szCs w:val="22"/>
            <w:lang w:val="es-ES"/>
          </w:rPr>
          <w:t>Generalidades del proyecto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_Toc128762656 \h </w:instrText>
        </w:r>
        <w:r w:rsidR="00BF12CE" w:rsidRPr="00BF12CE">
          <w:rPr>
            <w:webHidden/>
            <w:sz w:val="22"/>
            <w:szCs w:val="22"/>
          </w:rPr>
        </w:r>
        <w:r w:rsidR="00BF12CE" w:rsidRPr="00BF12CE">
          <w:rPr>
            <w:webHidden/>
            <w:sz w:val="22"/>
            <w:szCs w:val="22"/>
          </w:rPr>
          <w:fldChar w:fldCharType="separate"/>
        </w:r>
        <w:r w:rsidR="00F61516">
          <w:rPr>
            <w:webHidden/>
            <w:sz w:val="22"/>
            <w:szCs w:val="22"/>
          </w:rPr>
          <w:t>147</w:t>
        </w:r>
        <w:r w:rsidR="00BF12CE" w:rsidRPr="00BF12CE">
          <w:rPr>
            <w:webHidden/>
            <w:sz w:val="22"/>
            <w:szCs w:val="22"/>
          </w:rPr>
          <w:fldChar w:fldCharType="end"/>
        </w:r>
      </w:hyperlink>
    </w:p>
    <w:p w14:paraId="70C21C64" w14:textId="59F22068" w:rsidR="00BF12CE" w:rsidRPr="00BF12CE" w:rsidRDefault="00B93787">
      <w:pPr>
        <w:pStyle w:val="TDC2"/>
        <w:rPr>
          <w:rFonts w:ascii="Arial" w:eastAsiaTheme="minorEastAsia" w:hAnsi="Arial"/>
          <w:bCs w:val="0"/>
        </w:rPr>
      </w:pPr>
      <w:hyperlink w:anchor="_Toc128762657" w:history="1">
        <w:r w:rsidR="00BF12CE" w:rsidRPr="00BF12CE">
          <w:rPr>
            <w:rStyle w:val="Hipervnculo"/>
            <w:rFonts w:ascii="Arial" w:hAnsi="Arial"/>
          </w:rPr>
          <w:t></w:t>
        </w:r>
        <w:r w:rsidR="00BF12CE" w:rsidRPr="00BF12CE">
          <w:rPr>
            <w:rFonts w:ascii="Arial" w:eastAsiaTheme="minorEastAsia" w:hAnsi="Arial"/>
            <w:bCs w:val="0"/>
          </w:rPr>
          <w:tab/>
        </w:r>
        <w:r w:rsidR="00BF12CE" w:rsidRPr="00BF12CE">
          <w:rPr>
            <w:rStyle w:val="Hipervnculo"/>
            <w:rFonts w:ascii="Arial" w:hAnsi="Arial"/>
            <w:lang w:eastAsia="en-US"/>
          </w:rPr>
          <w:t>Marco Normativo</w:t>
        </w:r>
        <w:r w:rsidR="00BF12CE" w:rsidRPr="00BF12CE">
          <w:rPr>
            <w:rFonts w:ascii="Arial" w:hAnsi="Arial"/>
            <w:webHidden/>
          </w:rPr>
          <w:tab/>
        </w:r>
        <w:r w:rsidR="00BF12CE" w:rsidRPr="00BF12CE">
          <w:rPr>
            <w:rFonts w:ascii="Arial" w:hAnsi="Arial"/>
            <w:webHidden/>
          </w:rPr>
          <w:fldChar w:fldCharType="begin"/>
        </w:r>
        <w:r w:rsidR="00BF12CE" w:rsidRPr="00BF12CE">
          <w:rPr>
            <w:rFonts w:ascii="Arial" w:hAnsi="Arial"/>
            <w:webHidden/>
          </w:rPr>
          <w:instrText xml:space="preserve"> PAGEREF _Toc128762657 \h </w:instrText>
        </w:r>
        <w:r w:rsidR="00BF12CE" w:rsidRPr="00BF12CE">
          <w:rPr>
            <w:rFonts w:ascii="Arial" w:hAnsi="Arial"/>
            <w:webHidden/>
          </w:rPr>
        </w:r>
        <w:r w:rsidR="00BF12CE" w:rsidRPr="00BF12CE">
          <w:rPr>
            <w:rFonts w:ascii="Arial" w:hAnsi="Arial"/>
            <w:webHidden/>
          </w:rPr>
          <w:fldChar w:fldCharType="separate"/>
        </w:r>
        <w:r w:rsidR="00F61516">
          <w:rPr>
            <w:rFonts w:ascii="Arial" w:hAnsi="Arial"/>
            <w:webHidden/>
          </w:rPr>
          <w:t>150</w:t>
        </w:r>
        <w:r w:rsidR="00BF12CE" w:rsidRPr="00BF12CE">
          <w:rPr>
            <w:rFonts w:ascii="Arial" w:hAnsi="Arial"/>
            <w:webHidden/>
          </w:rPr>
          <w:fldChar w:fldCharType="end"/>
        </w:r>
      </w:hyperlink>
    </w:p>
    <w:p w14:paraId="61C82EAC" w14:textId="657EA0BB" w:rsidR="00BF12CE" w:rsidRPr="00BF12CE" w:rsidRDefault="00B93787">
      <w:pPr>
        <w:pStyle w:val="TDC1"/>
        <w:rPr>
          <w:rFonts w:eastAsiaTheme="minorEastAsia"/>
          <w:sz w:val="22"/>
          <w:szCs w:val="22"/>
        </w:rPr>
      </w:pPr>
      <w:hyperlink w:anchor="_Toc128762658" w:history="1">
        <w:r w:rsidR="00BF12CE" w:rsidRPr="00BF12CE">
          <w:rPr>
            <w:rStyle w:val="Hipervnculo"/>
            <w:sz w:val="22"/>
            <w:szCs w:val="22"/>
          </w:rPr>
          <w:t xml:space="preserve">OBSERVACIONES </w:t>
        </w:r>
        <w:r w:rsidR="00BF12CE" w:rsidRPr="00BF12CE">
          <w:rPr>
            <w:rStyle w:val="Hipervnculo"/>
            <w:rFonts w:eastAsia="Arial"/>
            <w:sz w:val="22"/>
            <w:szCs w:val="22"/>
          </w:rPr>
          <w:t>GENERALES Y TRANSVERSALES PARA LAS LÍNEAS DE INVERSIÓN Y CONCEPTOS DE GASTOS 2021 – 2024, ASOCIADOS A LA SECRETARÍA DISTRITAL INTEGRACIÓN SOCIAL</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_Toc128762658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154</w:t>
        </w:r>
        <w:r w:rsidR="00BF12CE" w:rsidRPr="00BF12CE">
          <w:rPr>
            <w:webHidden/>
            <w:sz w:val="22"/>
            <w:szCs w:val="22"/>
          </w:rPr>
          <w:fldChar w:fldCharType="end"/>
        </w:r>
      </w:hyperlink>
    </w:p>
    <w:p w14:paraId="57B3708C" w14:textId="3890F846" w:rsidR="00BF12CE" w:rsidRPr="00BF12CE" w:rsidRDefault="00B93787">
      <w:pPr>
        <w:pStyle w:val="TDC1"/>
        <w:rPr>
          <w:rFonts w:eastAsiaTheme="minorEastAsia"/>
          <w:sz w:val="22"/>
          <w:szCs w:val="22"/>
        </w:rPr>
      </w:pPr>
      <w:hyperlink w:anchor="_Toc128762659" w:history="1">
        <w:r w:rsidR="00BF12CE" w:rsidRPr="00BF12CE">
          <w:rPr>
            <w:rStyle w:val="Hipervnculo"/>
            <w:sz w:val="22"/>
            <w:szCs w:val="22"/>
          </w:rPr>
          <w:t>RELACIÓN DE ANEXOS</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_Toc128762659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155</w:t>
        </w:r>
        <w:r w:rsidR="00BF12CE" w:rsidRPr="00BF12CE">
          <w:rPr>
            <w:webHidden/>
            <w:sz w:val="22"/>
            <w:szCs w:val="22"/>
          </w:rPr>
          <w:fldChar w:fldCharType="end"/>
        </w:r>
      </w:hyperlink>
    </w:p>
    <w:p w14:paraId="19F19290" w14:textId="2FFB8E58" w:rsidR="00BF12CE" w:rsidRPr="00BF12CE" w:rsidRDefault="00B93787">
      <w:pPr>
        <w:pStyle w:val="TDC1"/>
        <w:rPr>
          <w:rFonts w:eastAsiaTheme="minorEastAsia"/>
          <w:sz w:val="22"/>
          <w:szCs w:val="22"/>
        </w:rPr>
      </w:pPr>
      <w:hyperlink w:anchor="_Toc128762660" w:history="1">
        <w:r w:rsidR="00BF12CE" w:rsidRPr="00BF12CE">
          <w:rPr>
            <w:rStyle w:val="Hipervnculo"/>
            <w:sz w:val="22"/>
            <w:szCs w:val="22"/>
          </w:rPr>
          <w:t>4.</w:t>
        </w:r>
        <w:r w:rsidR="00BF12CE" w:rsidRPr="00BF12CE">
          <w:rPr>
            <w:rFonts w:eastAsiaTheme="minorEastAsia"/>
            <w:sz w:val="22"/>
            <w:szCs w:val="22"/>
          </w:rPr>
          <w:tab/>
        </w:r>
        <w:r w:rsidR="00BF12CE" w:rsidRPr="00BF12CE">
          <w:rPr>
            <w:rStyle w:val="Hipervnculo"/>
            <w:sz w:val="22"/>
            <w:szCs w:val="22"/>
          </w:rPr>
          <w:t>Administración del instructivo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_Toc128762660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157</w:t>
        </w:r>
        <w:r w:rsidR="00BF12CE" w:rsidRPr="00BF12CE">
          <w:rPr>
            <w:webHidden/>
            <w:sz w:val="22"/>
            <w:szCs w:val="22"/>
          </w:rPr>
          <w:fldChar w:fldCharType="end"/>
        </w:r>
      </w:hyperlink>
    </w:p>
    <w:p w14:paraId="639060C6" w14:textId="640D8E9B" w:rsidR="00BF12CE" w:rsidRPr="00BF12CE" w:rsidRDefault="00B93787">
      <w:pPr>
        <w:pStyle w:val="TDC1"/>
        <w:rPr>
          <w:rFonts w:eastAsiaTheme="minorEastAsia"/>
          <w:sz w:val="22"/>
          <w:szCs w:val="22"/>
        </w:rPr>
      </w:pPr>
      <w:hyperlink w:anchor="_Toc128762661" w:history="1">
        <w:r w:rsidR="00BF12CE" w:rsidRPr="00BF12CE">
          <w:rPr>
            <w:rStyle w:val="Hipervnculo"/>
            <w:sz w:val="22"/>
            <w:szCs w:val="22"/>
          </w:rPr>
          <w:t>5.</w:t>
        </w:r>
        <w:r w:rsidR="00BF12CE" w:rsidRPr="00BF12CE">
          <w:rPr>
            <w:rFonts w:eastAsiaTheme="minorEastAsia"/>
            <w:sz w:val="22"/>
            <w:szCs w:val="22"/>
          </w:rPr>
          <w:tab/>
        </w:r>
        <w:r w:rsidR="00BF12CE" w:rsidRPr="00BF12CE">
          <w:rPr>
            <w:rStyle w:val="Hipervnculo"/>
            <w:sz w:val="22"/>
            <w:szCs w:val="22"/>
          </w:rPr>
          <w:t>Aprobación del documento</w:t>
        </w:r>
        <w:r w:rsidR="00BF12CE" w:rsidRPr="00BF12CE">
          <w:rPr>
            <w:webHidden/>
            <w:sz w:val="22"/>
            <w:szCs w:val="22"/>
          </w:rPr>
          <w:tab/>
        </w:r>
        <w:r w:rsidR="00BF12CE" w:rsidRPr="00BF12CE">
          <w:rPr>
            <w:webHidden/>
            <w:sz w:val="22"/>
            <w:szCs w:val="22"/>
          </w:rPr>
          <w:fldChar w:fldCharType="begin"/>
        </w:r>
        <w:r w:rsidR="00BF12CE" w:rsidRPr="00BF12CE">
          <w:rPr>
            <w:webHidden/>
            <w:sz w:val="22"/>
            <w:szCs w:val="22"/>
          </w:rPr>
          <w:instrText xml:space="preserve"> PAGEREF _Toc128762661 \h </w:instrText>
        </w:r>
        <w:r w:rsidR="00BF12CE" w:rsidRPr="00BF12CE">
          <w:rPr>
            <w:webHidden/>
            <w:sz w:val="22"/>
            <w:szCs w:val="22"/>
          </w:rPr>
        </w:r>
        <w:r w:rsidR="00BF12CE" w:rsidRPr="00BF12CE">
          <w:rPr>
            <w:webHidden/>
            <w:sz w:val="22"/>
            <w:szCs w:val="22"/>
          </w:rPr>
          <w:fldChar w:fldCharType="separate"/>
        </w:r>
        <w:r w:rsidR="00F61516">
          <w:rPr>
            <w:webHidden/>
            <w:sz w:val="22"/>
            <w:szCs w:val="22"/>
          </w:rPr>
          <w:t>157</w:t>
        </w:r>
        <w:r w:rsidR="00BF12CE" w:rsidRPr="00BF12CE">
          <w:rPr>
            <w:webHidden/>
            <w:sz w:val="22"/>
            <w:szCs w:val="22"/>
          </w:rPr>
          <w:fldChar w:fldCharType="end"/>
        </w:r>
      </w:hyperlink>
    </w:p>
    <w:p w14:paraId="2AD8BBF5" w14:textId="34DD6A31" w:rsidR="24519D8C" w:rsidRPr="00A6451F" w:rsidRDefault="009C60BF" w:rsidP="00B60B32">
      <w:pPr>
        <w:rPr>
          <w:rFonts w:cs="Arial"/>
          <w:sz w:val="22"/>
          <w:szCs w:val="22"/>
          <w:lang w:val="es-ES"/>
        </w:rPr>
      </w:pPr>
      <w:r w:rsidRPr="00BF12CE">
        <w:rPr>
          <w:rFonts w:cs="Arial"/>
          <w:sz w:val="22"/>
          <w:szCs w:val="22"/>
          <w:highlight w:val="yellow"/>
          <w:lang w:val="es-ES"/>
        </w:rPr>
        <w:fldChar w:fldCharType="end"/>
      </w:r>
      <w:bookmarkEnd w:id="8"/>
    </w:p>
    <w:p w14:paraId="25CA9A0A" w14:textId="77777777" w:rsidR="0004173B" w:rsidRPr="00A6451F" w:rsidRDefault="0004173B">
      <w:pPr>
        <w:rPr>
          <w:rFonts w:cs="Arial"/>
          <w:sz w:val="22"/>
          <w:szCs w:val="22"/>
          <w:lang w:val="es-ES_tradnl" w:eastAsia="es-ES"/>
        </w:rPr>
      </w:pPr>
      <w:r w:rsidRPr="00A6451F">
        <w:rPr>
          <w:rFonts w:cs="Arial"/>
          <w:b/>
          <w:sz w:val="22"/>
          <w:szCs w:val="22"/>
        </w:rPr>
        <w:br w:type="page"/>
      </w:r>
    </w:p>
    <w:p w14:paraId="318D7116" w14:textId="77777777" w:rsidR="00CF0ED0" w:rsidRPr="00A6451F" w:rsidRDefault="00CF0ED0" w:rsidP="00CF0ED0">
      <w:pPr>
        <w:pStyle w:val="Ttulo1"/>
        <w:rPr>
          <w:rFonts w:cs="Arial"/>
          <w:b w:val="0"/>
          <w:sz w:val="22"/>
          <w:szCs w:val="22"/>
        </w:rPr>
      </w:pPr>
      <w:bookmarkStart w:id="9" w:name="_Toc128762616"/>
      <w:r w:rsidRPr="00A6451F">
        <w:rPr>
          <w:rFonts w:cs="Arial"/>
          <w:b w:val="0"/>
          <w:sz w:val="22"/>
          <w:szCs w:val="22"/>
        </w:rPr>
        <w:lastRenderedPageBreak/>
        <w:t>CRITERIOS TÉCNICOS DEL SECTOR DE INTEGRACION SOCIAL PARA LA FORMULACION DE PROYECTOS DE INVERSIÓN</w:t>
      </w:r>
      <w:bookmarkEnd w:id="9"/>
    </w:p>
    <w:p w14:paraId="1A3825DF" w14:textId="77777777" w:rsidR="00CF0ED0" w:rsidRPr="00A6451F" w:rsidRDefault="00CF0ED0" w:rsidP="00CF0ED0">
      <w:pPr>
        <w:rPr>
          <w:rFonts w:cs="Arial"/>
          <w:sz w:val="22"/>
          <w:szCs w:val="22"/>
          <w:lang w:val="es-ES_tradnl" w:eastAsia="es-ES"/>
        </w:rPr>
      </w:pPr>
    </w:p>
    <w:p w14:paraId="77119D6C" w14:textId="77777777" w:rsidR="00CF0ED0" w:rsidRPr="00A6451F" w:rsidRDefault="00CF0ED0" w:rsidP="00CF0ED0">
      <w:pPr>
        <w:rPr>
          <w:rFonts w:cs="Arial"/>
          <w:sz w:val="22"/>
          <w:szCs w:val="22"/>
          <w:lang w:val="es-ES_tradnl" w:eastAsia="es-ES"/>
        </w:rPr>
      </w:pPr>
    </w:p>
    <w:p w14:paraId="79D12806" w14:textId="77777777" w:rsidR="00CF0ED0" w:rsidRPr="00A6451F" w:rsidRDefault="00CF0ED0" w:rsidP="00CF0ED0">
      <w:pPr>
        <w:pStyle w:val="Ttulo1"/>
        <w:ind w:left="567" w:right="2551"/>
        <w:jc w:val="both"/>
        <w:rPr>
          <w:rFonts w:cs="Arial"/>
          <w:b w:val="0"/>
          <w:sz w:val="22"/>
          <w:szCs w:val="22"/>
        </w:rPr>
        <w:sectPr w:rsidR="00CF0ED0" w:rsidRPr="00A6451F" w:rsidSect="00F05EED">
          <w:headerReference w:type="default" r:id="rId14"/>
          <w:footerReference w:type="default" r:id="rId15"/>
          <w:headerReference w:type="first" r:id="rId16"/>
          <w:footerReference w:type="first" r:id="rId17"/>
          <w:type w:val="continuous"/>
          <w:pgSz w:w="12240" w:h="15840" w:code="1"/>
          <w:pgMar w:top="1701" w:right="1134" w:bottom="1134" w:left="1701" w:header="1134" w:footer="1134" w:gutter="0"/>
          <w:cols w:space="708"/>
          <w:titlePg/>
          <w:docGrid w:linePitch="360"/>
        </w:sectPr>
      </w:pPr>
    </w:p>
    <w:p w14:paraId="67F96EAE" w14:textId="77777777" w:rsidR="00CF0ED0" w:rsidRPr="00A6451F" w:rsidRDefault="00CF0ED0" w:rsidP="00AE31DA">
      <w:pPr>
        <w:pStyle w:val="Ttulo1"/>
        <w:jc w:val="left"/>
        <w:rPr>
          <w:b w:val="0"/>
          <w:sz w:val="22"/>
          <w:szCs w:val="22"/>
        </w:rPr>
      </w:pPr>
      <w:bookmarkStart w:id="10" w:name="_Toc128762617"/>
      <w:r w:rsidRPr="00A6451F">
        <w:rPr>
          <w:b w:val="0"/>
          <w:sz w:val="22"/>
          <w:szCs w:val="22"/>
        </w:rPr>
        <w:t>PRESENTACIÓN</w:t>
      </w:r>
      <w:bookmarkEnd w:id="10"/>
    </w:p>
    <w:p w14:paraId="6717F6D4" w14:textId="77777777" w:rsidR="00CF0ED0" w:rsidRPr="00A6451F" w:rsidRDefault="00CF0ED0" w:rsidP="00CF0ED0">
      <w:pPr>
        <w:rPr>
          <w:rFonts w:cs="Arial"/>
          <w:sz w:val="22"/>
          <w:szCs w:val="22"/>
        </w:rPr>
      </w:pPr>
    </w:p>
    <w:p w14:paraId="1D651941" w14:textId="77777777" w:rsidR="00CF0ED0" w:rsidRPr="00A6451F" w:rsidRDefault="00CF0ED0" w:rsidP="00CF0ED0">
      <w:pPr>
        <w:jc w:val="both"/>
        <w:rPr>
          <w:rFonts w:cs="Arial"/>
          <w:sz w:val="22"/>
          <w:szCs w:val="22"/>
          <w:lang w:val="es-ES_tradnl"/>
        </w:rPr>
      </w:pPr>
      <w:r w:rsidRPr="00A6451F">
        <w:rPr>
          <w:rFonts w:cs="Arial"/>
          <w:bCs/>
          <w:sz w:val="22"/>
          <w:szCs w:val="22"/>
        </w:rPr>
        <w:t>El Acuerdo No. 761 de 2020 “Por medio del cual se adopta el Plan de Desarrollo Económico, Social Ambiental y de Obras Públicas del Distrito Capital “</w:t>
      </w:r>
      <w:r w:rsidRPr="00A6451F">
        <w:rPr>
          <w:rFonts w:cs="Arial"/>
          <w:bCs/>
          <w:i/>
          <w:iCs/>
          <w:sz w:val="22"/>
          <w:szCs w:val="22"/>
        </w:rPr>
        <w:t>Un nuevo contrato social y ambiental para la Bogotá del siglo XXI</w:t>
      </w:r>
      <w:r w:rsidRPr="00A6451F">
        <w:rPr>
          <w:rFonts w:cs="Arial"/>
          <w:bCs/>
          <w:sz w:val="22"/>
          <w:szCs w:val="22"/>
        </w:rPr>
        <w:t xml:space="preserve">”, en el propósito </w:t>
      </w:r>
      <w:r w:rsidRPr="00A6451F">
        <w:rPr>
          <w:rFonts w:cs="Arial"/>
          <w:bCs/>
          <w:sz w:val="22"/>
          <w:szCs w:val="22"/>
          <w:lang w:val="es-ES_tradnl"/>
        </w:rPr>
        <w:t>5: Construir Bogotá - Región con gobierno abierto, transparente y ciudadanía consciente,</w:t>
      </w:r>
      <w:r w:rsidRPr="00A6451F">
        <w:rPr>
          <w:rFonts w:cs="Arial"/>
          <w:bCs/>
          <w:sz w:val="22"/>
          <w:szCs w:val="22"/>
        </w:rPr>
        <w:t xml:space="preserve"> incorpora el programa 57. Gestión pública local cuya apuesta se orienta a “</w:t>
      </w:r>
      <w:r w:rsidRPr="00A6451F">
        <w:rPr>
          <w:rFonts w:cs="Arial"/>
          <w:i/>
          <w:iCs/>
          <w:sz w:val="22"/>
          <w:szCs w:val="22"/>
          <w:lang w:val="es-ES_tradnl"/>
        </w:rPr>
        <w:t>Recuperar la confianza de la ciudadanía en la gestión de las alcaldías locales, desarrollando condiciones de gobernanza y gobernabilidad local, a través de un gobierno abierto, participativo, transparente y colaborativo; la entrega oportuna de bienes y servicios de acuerdo con las necesidades territoriales mediante adecuados procesos de territorialización de la gestión y la inversión distrital en la localidad; y el fortalecimiento institucional de las alcaldías locales</w:t>
      </w:r>
      <w:r w:rsidRPr="00A6451F">
        <w:rPr>
          <w:rFonts w:cs="Arial"/>
          <w:sz w:val="22"/>
          <w:szCs w:val="22"/>
          <w:lang w:val="es-ES_tradnl"/>
        </w:rPr>
        <w:t>”.</w:t>
      </w:r>
    </w:p>
    <w:p w14:paraId="4A869E37" w14:textId="77777777" w:rsidR="00CF0ED0" w:rsidRPr="00A6451F" w:rsidRDefault="00CF0ED0" w:rsidP="00CF0ED0">
      <w:pPr>
        <w:jc w:val="both"/>
        <w:rPr>
          <w:rFonts w:cs="Arial"/>
          <w:sz w:val="22"/>
          <w:szCs w:val="22"/>
          <w:lang w:val="es-ES_tradnl"/>
        </w:rPr>
      </w:pPr>
    </w:p>
    <w:p w14:paraId="29708863" w14:textId="77777777" w:rsidR="00CF0ED0" w:rsidRPr="00A6451F" w:rsidRDefault="00CF0ED0" w:rsidP="00CF0ED0">
      <w:pPr>
        <w:jc w:val="both"/>
        <w:rPr>
          <w:rFonts w:cs="Arial"/>
          <w:bCs/>
          <w:sz w:val="22"/>
          <w:szCs w:val="22"/>
        </w:rPr>
      </w:pPr>
      <w:r w:rsidRPr="00A6451F">
        <w:rPr>
          <w:rFonts w:cs="Arial"/>
          <w:sz w:val="22"/>
          <w:szCs w:val="22"/>
          <w:lang w:val="es-ES_tradnl"/>
        </w:rPr>
        <w:t xml:space="preserve">Así mismo, el Decreto Distrital 768 de 2019 </w:t>
      </w:r>
      <w:r w:rsidRPr="00A6451F">
        <w:rPr>
          <w:rFonts w:cs="Arial"/>
          <w:bCs/>
          <w:sz w:val="22"/>
          <w:szCs w:val="22"/>
          <w:lang w:val="es-ES_tradnl"/>
        </w:rPr>
        <w:t>“</w:t>
      </w:r>
      <w:r w:rsidRPr="00A6451F">
        <w:rPr>
          <w:rFonts w:cs="Arial"/>
          <w:bCs/>
          <w:i/>
          <w:iCs/>
          <w:sz w:val="22"/>
          <w:szCs w:val="22"/>
          <w:lang w:val="es-ES"/>
        </w:rPr>
        <w:t>Por medio del cual se reglamenta el Acuerdo 740 de 2019 “</w:t>
      </w:r>
      <w:r w:rsidRPr="00A6451F">
        <w:rPr>
          <w:rFonts w:cs="Arial"/>
          <w:i/>
          <w:iCs/>
          <w:sz w:val="22"/>
          <w:szCs w:val="22"/>
          <w:shd w:val="clear" w:color="auto" w:fill="FFFFFF"/>
        </w:rPr>
        <w:t>Por el cual se dictan normas en relación con la organización y el funcionamiento de las localidades de Bogotá, D.C”</w:t>
      </w:r>
      <w:r w:rsidRPr="00A6451F">
        <w:rPr>
          <w:rFonts w:cs="Arial"/>
          <w:sz w:val="22"/>
          <w:szCs w:val="22"/>
          <w:shd w:val="clear" w:color="auto" w:fill="FFFFFF"/>
        </w:rPr>
        <w:t xml:space="preserve">, reglamenta la organización de las Alcaldías Locales, el funcionamiento de los Fondos de Desarrollo Local,  la gestión del desarrollo local, en términos de los lineamientos de política para líneas de inversión local, el seguimiento a las Alcaldías Locales, la asesoría y asistencia técnica a las mismas, entre otros aspectos relevantes en la gestión local. </w:t>
      </w:r>
    </w:p>
    <w:p w14:paraId="5D2D00B9" w14:textId="77777777" w:rsidR="00CF0ED0" w:rsidRPr="00A6451F" w:rsidRDefault="00CF0ED0" w:rsidP="00CF0ED0">
      <w:pPr>
        <w:rPr>
          <w:rFonts w:cs="Arial"/>
          <w:sz w:val="22"/>
          <w:szCs w:val="22"/>
        </w:rPr>
      </w:pPr>
    </w:p>
    <w:p w14:paraId="2281B358" w14:textId="77777777" w:rsidR="00CF0ED0" w:rsidRPr="00A6451F" w:rsidRDefault="00CF0ED0" w:rsidP="00CF0ED0">
      <w:pPr>
        <w:ind w:right="-1"/>
        <w:jc w:val="both"/>
        <w:rPr>
          <w:rFonts w:cs="Arial"/>
          <w:sz w:val="22"/>
          <w:szCs w:val="22"/>
        </w:rPr>
      </w:pPr>
      <w:r w:rsidRPr="00A6451F">
        <w:rPr>
          <w:rFonts w:cs="Arial"/>
          <w:sz w:val="22"/>
          <w:szCs w:val="22"/>
        </w:rPr>
        <w:t>En armonía con las normas citadas, para el período 2020-2024, el Consejo Distrital de Política Económica y Fiscal CONFIS, expide la Circular 003/2020, la cual modifica los lineamientos de Política para las líneas de inversión local 2021-2024 y presupuestos participativos.</w:t>
      </w:r>
    </w:p>
    <w:p w14:paraId="64C9ED4A" w14:textId="77777777" w:rsidR="00CF0ED0" w:rsidRPr="00A6451F" w:rsidRDefault="00CF0ED0" w:rsidP="00CF0ED0">
      <w:pPr>
        <w:ind w:right="-1"/>
        <w:jc w:val="both"/>
        <w:rPr>
          <w:rFonts w:cs="Arial"/>
          <w:sz w:val="22"/>
          <w:szCs w:val="22"/>
        </w:rPr>
      </w:pPr>
    </w:p>
    <w:p w14:paraId="31A1242C" w14:textId="77777777" w:rsidR="00CF0ED0" w:rsidRPr="00A6451F" w:rsidRDefault="00CF0ED0" w:rsidP="00CF0ED0">
      <w:pPr>
        <w:ind w:right="-1"/>
        <w:jc w:val="both"/>
        <w:rPr>
          <w:rFonts w:cs="Arial"/>
          <w:sz w:val="22"/>
          <w:szCs w:val="22"/>
        </w:rPr>
      </w:pPr>
    </w:p>
    <w:p w14:paraId="0DF5823B" w14:textId="77777777" w:rsidR="00CF0ED0" w:rsidRPr="00A6451F" w:rsidRDefault="00CF0ED0" w:rsidP="00CF0ED0">
      <w:pPr>
        <w:ind w:right="-1"/>
        <w:jc w:val="both"/>
        <w:rPr>
          <w:rFonts w:eastAsia="Arial" w:cs="Arial"/>
          <w:sz w:val="22"/>
          <w:szCs w:val="22"/>
        </w:rPr>
      </w:pPr>
      <w:r w:rsidRPr="00A6451F">
        <w:rPr>
          <w:rFonts w:cs="Arial"/>
          <w:sz w:val="22"/>
          <w:szCs w:val="22"/>
        </w:rPr>
        <w:t>En consonancia con la normatividad y las apuestas de ciudad, el presente documento se constituye en una herramienta de consulta y orientación para formular proyectos de inversión con cargo al presupuesto de los Fondos de Desarrollo Local, a partir de la misionalidad de la Secretaría Distrital de Integración Social definida así: (..) ”</w:t>
      </w:r>
      <w:r w:rsidRPr="00A6451F">
        <w:rPr>
          <w:rFonts w:cs="Arial"/>
          <w:i/>
          <w:iCs/>
          <w:sz w:val="22"/>
          <w:szCs w:val="22"/>
        </w:rPr>
        <w:t>Es una Entidad pública del nivel central de la Administración Distrital y líder del Sector de Integración Social, responsable de la formulación e implementación de políticas públicas poblacionales en la ciudad, y prestadora de servicios sociales a la población en mayor condición de vulnerabilidad en los territorios urbanos y rurales, con el fin de promover de forma articulada, su inclusión social, el desarrollo de capacidades y la mejora en la calidad de vida</w:t>
      </w:r>
      <w:r w:rsidRPr="00A6451F">
        <w:rPr>
          <w:rFonts w:eastAsia="Arial" w:cs="Arial"/>
          <w:sz w:val="22"/>
          <w:szCs w:val="22"/>
        </w:rPr>
        <w:t>”.</w:t>
      </w:r>
    </w:p>
    <w:p w14:paraId="1E91C789" w14:textId="77777777" w:rsidR="00CF0ED0" w:rsidRPr="00A6451F" w:rsidRDefault="00CF0ED0" w:rsidP="00CF0ED0">
      <w:pPr>
        <w:ind w:right="-1"/>
        <w:jc w:val="both"/>
        <w:rPr>
          <w:rFonts w:eastAsia="Arial" w:cs="Arial"/>
          <w:sz w:val="22"/>
          <w:szCs w:val="22"/>
        </w:rPr>
      </w:pPr>
    </w:p>
    <w:p w14:paraId="59A08BCA" w14:textId="7427B3C3" w:rsidR="00CF0ED0" w:rsidRPr="00A6451F" w:rsidRDefault="00CF0ED0" w:rsidP="00CF0ED0">
      <w:pPr>
        <w:ind w:right="-1"/>
        <w:jc w:val="both"/>
        <w:rPr>
          <w:rFonts w:cs="Arial"/>
          <w:sz w:val="22"/>
          <w:szCs w:val="22"/>
        </w:rPr>
      </w:pPr>
      <w:r w:rsidRPr="00A6451F">
        <w:rPr>
          <w:rFonts w:cs="Arial"/>
          <w:sz w:val="22"/>
          <w:szCs w:val="22"/>
        </w:rPr>
        <w:t xml:space="preserve">En consecuencia, la estructura del documento de criterios que a continuación se describe, incorpora para cada línea de inversión correspondiente a la SDIS, ítems relacionados con: objeto, componente del gasto, descripción, criterios de </w:t>
      </w:r>
      <w:r w:rsidR="00893526" w:rsidRPr="00A6451F">
        <w:rPr>
          <w:rFonts w:cs="Arial"/>
          <w:sz w:val="22"/>
          <w:szCs w:val="22"/>
        </w:rPr>
        <w:t>e</w:t>
      </w:r>
      <w:r w:rsidR="00F32DF5" w:rsidRPr="00A6451F">
        <w:rPr>
          <w:rFonts w:cs="Arial"/>
          <w:sz w:val="22"/>
          <w:szCs w:val="22"/>
        </w:rPr>
        <w:t xml:space="preserve">legibilidad y </w:t>
      </w:r>
      <w:r w:rsidRPr="00A6451F">
        <w:rPr>
          <w:rFonts w:cs="Arial"/>
          <w:sz w:val="22"/>
          <w:szCs w:val="22"/>
        </w:rPr>
        <w:t xml:space="preserve">viabilidad, criterios de los enfoques de políticas públicas: poblacional-diferencial, de género, ambiental y territorial, así como anexos referidos a esquema de acompañamiento, estructura de costos, proyectos tipo, información territorializada, y otros documentos complementarios importantes para orientar la formulación y seguimiento. </w:t>
      </w:r>
    </w:p>
    <w:p w14:paraId="1B0401AC" w14:textId="77777777" w:rsidR="000B14C6" w:rsidRPr="00A6451F" w:rsidRDefault="000B14C6" w:rsidP="00CF0ED0">
      <w:pPr>
        <w:ind w:right="-1"/>
        <w:jc w:val="both"/>
        <w:rPr>
          <w:rFonts w:cs="Arial"/>
          <w:sz w:val="22"/>
          <w:szCs w:val="22"/>
        </w:rPr>
      </w:pPr>
    </w:p>
    <w:p w14:paraId="7F1FA6FC" w14:textId="4B5098C0" w:rsidR="00CF0ED0" w:rsidRPr="00A6451F" w:rsidRDefault="00CF0ED0" w:rsidP="00CF0ED0">
      <w:pPr>
        <w:ind w:right="-1"/>
        <w:jc w:val="both"/>
        <w:rPr>
          <w:rFonts w:cs="Arial"/>
          <w:sz w:val="22"/>
          <w:szCs w:val="22"/>
        </w:rPr>
      </w:pPr>
      <w:r w:rsidRPr="00A6451F">
        <w:rPr>
          <w:rFonts w:cs="Arial"/>
          <w:sz w:val="22"/>
          <w:szCs w:val="22"/>
        </w:rPr>
        <w:t xml:space="preserve">Es preciso señalar que los criterios de elegibilidad y viabilidad definidos por la Secretaría Distrital de Integración Social </w:t>
      </w:r>
      <w:r w:rsidR="00F32DF5" w:rsidRPr="00A6451F">
        <w:rPr>
          <w:rFonts w:cs="Arial"/>
          <w:sz w:val="22"/>
          <w:szCs w:val="22"/>
        </w:rPr>
        <w:t>se fundamentan en</w:t>
      </w:r>
      <w:r w:rsidRPr="00A6451F">
        <w:rPr>
          <w:rFonts w:cs="Arial"/>
          <w:sz w:val="22"/>
          <w:szCs w:val="22"/>
        </w:rPr>
        <w:t xml:space="preserve"> los lineamientos de las Políticas Públicas Poblacionales que lidera la entidad y cuyas apuestas se sintetizan así: </w:t>
      </w:r>
    </w:p>
    <w:p w14:paraId="7C56133F" w14:textId="77777777" w:rsidR="00CF0ED0" w:rsidRPr="00A6451F" w:rsidRDefault="00CF0ED0" w:rsidP="00CF0ED0">
      <w:pPr>
        <w:ind w:right="-1"/>
        <w:jc w:val="both"/>
        <w:rPr>
          <w:rFonts w:cs="Arial"/>
          <w:sz w:val="22"/>
          <w:szCs w:val="22"/>
        </w:rPr>
      </w:pPr>
    </w:p>
    <w:p w14:paraId="0D2D41EA" w14:textId="22C65AB3" w:rsidR="00CF0ED0" w:rsidRPr="00A6451F" w:rsidRDefault="00CF0ED0" w:rsidP="00CF0ED0">
      <w:pPr>
        <w:jc w:val="both"/>
      </w:pPr>
      <w:r w:rsidRPr="00A6451F">
        <w:rPr>
          <w:rFonts w:eastAsia="Arial" w:cs="Arial"/>
          <w:sz w:val="22"/>
          <w:szCs w:val="22"/>
          <w:lang w:val="es-MX"/>
        </w:rPr>
        <w:t>Política Pública Infancia y Adolescencia</w:t>
      </w:r>
      <w:r w:rsidR="003331F5" w:rsidRPr="00A6451F">
        <w:rPr>
          <w:rFonts w:eastAsia="Arial" w:cs="Arial"/>
          <w:sz w:val="22"/>
          <w:szCs w:val="22"/>
          <w:lang w:val="es-MX"/>
        </w:rPr>
        <w:t xml:space="preserve"> de Bogotá D.C. (</w:t>
      </w:r>
      <w:r w:rsidR="0018076E" w:rsidRPr="00A6451F">
        <w:rPr>
          <w:rFonts w:eastAsia="Arial" w:cs="Arial"/>
          <w:sz w:val="22"/>
          <w:szCs w:val="22"/>
          <w:lang w:val="es-MX"/>
        </w:rPr>
        <w:t>2023 – 2033 en proceso de reformulación</w:t>
      </w:r>
      <w:r w:rsidR="003331F5" w:rsidRPr="00A6451F">
        <w:rPr>
          <w:rFonts w:eastAsia="Arial" w:cs="Arial"/>
          <w:sz w:val="22"/>
          <w:szCs w:val="22"/>
          <w:lang w:val="es-MX"/>
        </w:rPr>
        <w:t>)</w:t>
      </w:r>
      <w:r w:rsidRPr="00A6451F">
        <w:rPr>
          <w:rFonts w:eastAsia="Arial" w:cs="Arial"/>
          <w:sz w:val="22"/>
          <w:szCs w:val="22"/>
          <w:lang w:val="es-MX"/>
        </w:rPr>
        <w:t>:</w:t>
      </w:r>
    </w:p>
    <w:p w14:paraId="1C466263" w14:textId="77777777" w:rsidR="00CF0ED0" w:rsidRPr="00A6451F" w:rsidRDefault="00CF0ED0" w:rsidP="00CF0ED0">
      <w:pPr>
        <w:jc w:val="both"/>
      </w:pPr>
      <w:r w:rsidRPr="00A6451F">
        <w:rPr>
          <w:rFonts w:eastAsia="Arial" w:cs="Arial"/>
          <w:sz w:val="22"/>
          <w:szCs w:val="22"/>
          <w:lang w:val="es-MX"/>
        </w:rPr>
        <w:t xml:space="preserve"> </w:t>
      </w:r>
    </w:p>
    <w:p w14:paraId="5339222A" w14:textId="77777777" w:rsidR="00CF0ED0" w:rsidRPr="00A6451F" w:rsidRDefault="00CF0ED0" w:rsidP="00CF0ED0">
      <w:pPr>
        <w:jc w:val="both"/>
      </w:pPr>
      <w:r w:rsidRPr="00A6451F">
        <w:rPr>
          <w:rFonts w:eastAsia="Arial" w:cs="Arial"/>
          <w:sz w:val="22"/>
          <w:szCs w:val="22"/>
          <w:lang w:val="es-MX"/>
        </w:rPr>
        <w:t xml:space="preserve">La Política Publica de Infancia y Adolescencia, se propone fortalecer, optimizar y flexibilizar la oferta </w:t>
      </w:r>
      <w:r w:rsidRPr="00A6451F">
        <w:rPr>
          <w:rFonts w:eastAsia="Arial" w:cs="Arial"/>
          <w:sz w:val="22"/>
          <w:szCs w:val="22"/>
          <w:lang w:val="es-MX"/>
        </w:rPr>
        <w:lastRenderedPageBreak/>
        <w:t>actual, en donde los procesos de incidencia de la Política Pública, articulación intersectorial, pedagógicos, de nutrición y salubridad, corresponsabilidad de la familia y la sociedad civil,  ambientes adecuados y seguros, talento humano y administrativo contribuyan a la reducción de las condiciones sociales, económicas y culturales que dan lugar a procesos de discriminación, vulneración de derechos o que están en la base de la inequidad, segregación económica, social, espacial y cultural de la ciudadanía bogotana. Se trata entonces de sumar esfuerzos para transformar a Bogotá en una ciudad cuidadora, incluyente, sostenible y consciente, para cuidar niños, niñas y adolescentes de nuestra ciudad.</w:t>
      </w:r>
    </w:p>
    <w:p w14:paraId="51E099EC" w14:textId="77777777" w:rsidR="00CF0ED0" w:rsidRPr="00A6451F" w:rsidRDefault="00CF0ED0" w:rsidP="00CF0ED0">
      <w:pPr>
        <w:jc w:val="both"/>
      </w:pPr>
      <w:r w:rsidRPr="00A6451F">
        <w:rPr>
          <w:rFonts w:eastAsia="Arial" w:cs="Arial"/>
          <w:sz w:val="22"/>
          <w:szCs w:val="22"/>
          <w:lang w:val="es-MX"/>
        </w:rPr>
        <w:t xml:space="preserve"> </w:t>
      </w:r>
    </w:p>
    <w:p w14:paraId="307DC575" w14:textId="77777777" w:rsidR="00CF0ED0" w:rsidRPr="00A6451F" w:rsidRDefault="00CF0ED0" w:rsidP="00CF0ED0">
      <w:pPr>
        <w:jc w:val="both"/>
      </w:pPr>
      <w:r w:rsidRPr="00A6451F">
        <w:rPr>
          <w:rFonts w:eastAsia="Arial" w:cs="Arial"/>
          <w:sz w:val="22"/>
          <w:szCs w:val="22"/>
          <w:lang w:val="es-MX"/>
        </w:rPr>
        <w:t xml:space="preserve">En ese sentido, la Secretaría Distrital de Integración Social acoge la perspectiva de derechos como marco ético para la planeación de políticas, planes y programas en beneficio de la infancia.  Se orienta por lo establecido en la Convención Internacional de los Derechos de los niños, mediante la ley 12 de 1991, la ley 1098 de 2006, el código de infancia y adolescencia, específicamente en su libro III, y la ley 1804 de 2016 y sus decretos reglamentarios; estos como instrumentos jurídicos emblemáticos que hacen parte de una extensa normativa establecida para ese fin. </w:t>
      </w:r>
    </w:p>
    <w:p w14:paraId="640CE15C" w14:textId="77777777" w:rsidR="00CF0ED0" w:rsidRPr="00A6451F" w:rsidRDefault="00CF0ED0" w:rsidP="00CF0ED0">
      <w:pPr>
        <w:jc w:val="both"/>
      </w:pPr>
      <w:r w:rsidRPr="00A6451F">
        <w:rPr>
          <w:rFonts w:eastAsia="Arial" w:cs="Arial"/>
          <w:sz w:val="22"/>
          <w:szCs w:val="22"/>
          <w:lang w:val="es-MX"/>
        </w:rPr>
        <w:t xml:space="preserve"> </w:t>
      </w:r>
    </w:p>
    <w:p w14:paraId="5D2E67AD" w14:textId="77777777" w:rsidR="00CF0ED0" w:rsidRPr="00A6451F" w:rsidRDefault="00CF0ED0" w:rsidP="00CF0ED0">
      <w:pPr>
        <w:jc w:val="both"/>
      </w:pPr>
      <w:r w:rsidRPr="00A6451F">
        <w:rPr>
          <w:rFonts w:eastAsia="Arial" w:cs="Arial"/>
          <w:sz w:val="22"/>
          <w:szCs w:val="22"/>
          <w:lang w:val="es-MX"/>
        </w:rPr>
        <w:t xml:space="preserve"> </w:t>
      </w:r>
    </w:p>
    <w:p w14:paraId="584C4F35" w14:textId="77777777" w:rsidR="00CF0ED0" w:rsidRPr="00A6451F" w:rsidRDefault="00CF0ED0" w:rsidP="00CF0ED0">
      <w:pPr>
        <w:jc w:val="both"/>
      </w:pPr>
      <w:r w:rsidRPr="00A6451F">
        <w:rPr>
          <w:rFonts w:eastAsia="Arial" w:cs="Arial"/>
          <w:sz w:val="22"/>
          <w:szCs w:val="22"/>
          <w:lang w:val="es-MX"/>
        </w:rPr>
        <w:t xml:space="preserve">Por otro lado, en la comprensión de los factores de riesgo a los que se ven expuestas las niñas, niños y adolescentes, los cuales vulneran sus derechos, desconociéndolos como sujetos políticos, se busca fortalecer la gestión y articulación a partir de la armonización intersectorial para así, lograr disminuir las barreras que restringen la garantía, disfrute y goce de sus derechos, con el posicionamiento y fortalecimiento de la Ruta Integral de Atenciones desde la Gestación hasta la Adolescencia - RIAGA y la sostenibilidad del Sistema de Seguimiento Niño a Niño como herramientas de gestión y seguimiento para la toma de decisiones de ciudad, con el propósito de brindar una oferta distrital integral y complementaria de atención que incorpore las oportunidades, condiciones de acceso y criterios </w:t>
      </w:r>
      <w:r w:rsidRPr="00A6451F">
        <w:rPr>
          <w:rFonts w:eastAsia="Arial" w:cs="Arial"/>
          <w:sz w:val="22"/>
          <w:szCs w:val="22"/>
          <w:lang w:val="es-MX"/>
        </w:rPr>
        <w:t xml:space="preserve">acordes con sus realidades territoriales, sociales, económicas y culturales y las de sus familias en coherencia con su curso de vida; acciones desde la promoción del cuidado calificado y sensible, la promoción de habilidades para la vida y generación de capacidades que aporten al desarrollo de sus proyectos de vida y contribuyan al fortalecimiento de entornos protectores para vivir una Bogotá sin miedo involucrando a las familias, la comunidad, las instituciones y las redes de apoyo.    </w:t>
      </w:r>
    </w:p>
    <w:p w14:paraId="02878BA9" w14:textId="77777777" w:rsidR="00CF0ED0" w:rsidRPr="00A6451F" w:rsidRDefault="00CF0ED0" w:rsidP="00CF0ED0">
      <w:pPr>
        <w:jc w:val="both"/>
      </w:pPr>
      <w:r w:rsidRPr="00A6451F">
        <w:rPr>
          <w:rFonts w:eastAsia="Arial" w:cs="Arial"/>
          <w:sz w:val="22"/>
          <w:szCs w:val="22"/>
          <w:lang w:val="es-MX"/>
        </w:rPr>
        <w:t xml:space="preserve"> </w:t>
      </w:r>
    </w:p>
    <w:p w14:paraId="250578FC" w14:textId="429DC6D9" w:rsidR="00CF0ED0" w:rsidRPr="00A6451F" w:rsidRDefault="00CF0ED0" w:rsidP="00CF0ED0">
      <w:pPr>
        <w:tabs>
          <w:tab w:val="left" w:pos="0"/>
          <w:tab w:val="left" w:pos="360"/>
        </w:tabs>
        <w:jc w:val="both"/>
      </w:pPr>
      <w:r w:rsidRPr="00A6451F">
        <w:rPr>
          <w:rFonts w:eastAsia="Arial" w:cs="Arial"/>
          <w:sz w:val="22"/>
          <w:szCs w:val="22"/>
          <w:lang w:val="es-MX"/>
        </w:rPr>
        <w:t>Política Pública de Juventud Bogotá D.C</w:t>
      </w:r>
      <w:r w:rsidR="0018076E" w:rsidRPr="00A6451F">
        <w:rPr>
          <w:rFonts w:eastAsia="Arial" w:cs="Arial"/>
          <w:sz w:val="22"/>
          <w:szCs w:val="22"/>
          <w:lang w:val="es-MX"/>
        </w:rPr>
        <w:t xml:space="preserve">. (2019 - 2030): </w:t>
      </w:r>
    </w:p>
    <w:p w14:paraId="5DFF23EE" w14:textId="77777777" w:rsidR="00CF0ED0" w:rsidRPr="00A6451F" w:rsidRDefault="00CF0ED0" w:rsidP="00CF0ED0">
      <w:pPr>
        <w:tabs>
          <w:tab w:val="left" w:pos="0"/>
          <w:tab w:val="left" w:pos="360"/>
        </w:tabs>
        <w:jc w:val="both"/>
      </w:pPr>
      <w:r w:rsidRPr="00A6451F">
        <w:rPr>
          <w:rFonts w:eastAsia="Arial" w:cs="Arial"/>
          <w:sz w:val="22"/>
          <w:szCs w:val="22"/>
          <w:lang w:val="es-MX"/>
        </w:rPr>
        <w:t xml:space="preserve"> </w:t>
      </w:r>
    </w:p>
    <w:p w14:paraId="20123DC6" w14:textId="77777777" w:rsidR="00CF0ED0" w:rsidRPr="00A6451F" w:rsidRDefault="00CF0ED0" w:rsidP="00CF0ED0">
      <w:pPr>
        <w:tabs>
          <w:tab w:val="left" w:pos="0"/>
          <w:tab w:val="left" w:pos="360"/>
        </w:tabs>
        <w:jc w:val="both"/>
      </w:pPr>
      <w:r w:rsidRPr="00A6451F">
        <w:rPr>
          <w:rFonts w:eastAsia="Arial" w:cs="Arial"/>
          <w:sz w:val="22"/>
          <w:szCs w:val="22"/>
          <w:lang w:val="es-MX"/>
        </w:rPr>
        <w:t>La Política Pública de Juventud 2019-2030 adoptada mediante documento CONPES D.C. No. 08 de 2019 y publicado en el registro distrital con el número 6700 del 20 de diciembre de 2019, plantea como objetivo general ampliar las oportunidades individuales y colectivas de las y los para que puedan elegir lo que quieren ser y hacer hacia la construcción de proyectos de vida, que permitan el ejercicio pleno de su ciudadanía, para beneficio personal y de la sociedad, a través del mejoramiento del conjunto de acciones institucionales y el fortalecimiento de sus entornos relacionales.</w:t>
      </w:r>
    </w:p>
    <w:p w14:paraId="76D8A660" w14:textId="77777777" w:rsidR="00CF0ED0" w:rsidRPr="00A6451F" w:rsidRDefault="00CF0ED0" w:rsidP="00CF0ED0">
      <w:pPr>
        <w:tabs>
          <w:tab w:val="left" w:pos="0"/>
          <w:tab w:val="left" w:pos="360"/>
        </w:tabs>
        <w:jc w:val="both"/>
      </w:pPr>
      <w:r w:rsidRPr="00A6451F">
        <w:rPr>
          <w:rFonts w:eastAsia="Arial" w:cs="Arial"/>
          <w:sz w:val="22"/>
          <w:szCs w:val="22"/>
          <w:lang w:val="es-MX"/>
        </w:rPr>
        <w:t xml:space="preserve"> </w:t>
      </w:r>
    </w:p>
    <w:p w14:paraId="70739BB8" w14:textId="77777777" w:rsidR="00CF0ED0" w:rsidRPr="00A6451F" w:rsidRDefault="00CF0ED0" w:rsidP="00CF0ED0">
      <w:pPr>
        <w:tabs>
          <w:tab w:val="left" w:pos="0"/>
          <w:tab w:val="left" w:pos="360"/>
        </w:tabs>
        <w:jc w:val="both"/>
      </w:pPr>
      <w:r w:rsidRPr="00A6451F">
        <w:rPr>
          <w:rFonts w:eastAsia="Arial" w:cs="Arial"/>
          <w:sz w:val="22"/>
          <w:szCs w:val="22"/>
          <w:lang w:val="es-MX"/>
        </w:rPr>
        <w:t>De acuerdo con esto, para ampliar las oportunidades individuales y colectivas de las juventudes, se disponen 107 productos, como resultado de la actualización que se realizó en 2021, por medio de su desarrollo contribuirán al cumplimiento de las metas propuestas en cada uno de los 36 indicadores de resultado que responden a los 7 objetivos específicos de Política.</w:t>
      </w:r>
    </w:p>
    <w:p w14:paraId="1E29E2F3" w14:textId="77777777" w:rsidR="00CF0ED0" w:rsidRPr="00A6451F" w:rsidRDefault="00CF0ED0" w:rsidP="00CF0ED0">
      <w:pPr>
        <w:tabs>
          <w:tab w:val="left" w:pos="0"/>
          <w:tab w:val="left" w:pos="360"/>
        </w:tabs>
        <w:jc w:val="both"/>
      </w:pPr>
      <w:r w:rsidRPr="00A6451F">
        <w:rPr>
          <w:rFonts w:eastAsia="Arial" w:cs="Arial"/>
          <w:sz w:val="22"/>
          <w:szCs w:val="22"/>
          <w:lang w:val="es-MX"/>
        </w:rPr>
        <w:t xml:space="preserve"> </w:t>
      </w:r>
    </w:p>
    <w:p w14:paraId="47F4368E" w14:textId="77777777" w:rsidR="00CF0ED0" w:rsidRPr="00A6451F" w:rsidRDefault="00CF0ED0" w:rsidP="00CF0ED0">
      <w:pPr>
        <w:tabs>
          <w:tab w:val="left" w:pos="0"/>
          <w:tab w:val="left" w:pos="360"/>
        </w:tabs>
        <w:jc w:val="both"/>
        <w:rPr>
          <w:rFonts w:eastAsia="Arial" w:cs="Arial"/>
          <w:sz w:val="22"/>
          <w:szCs w:val="22"/>
          <w:lang w:val="es-MX"/>
        </w:rPr>
      </w:pPr>
      <w:r w:rsidRPr="00A6451F">
        <w:rPr>
          <w:rFonts w:eastAsia="Arial" w:cs="Arial"/>
          <w:sz w:val="22"/>
          <w:szCs w:val="22"/>
          <w:lang w:val="es-MX"/>
        </w:rPr>
        <w:t>La ejecución e implementación de los bienes y servicios estipulados en la Política Pública de Juventud, se lidera por parte de la Secretaría Distrital de Integración social con el apoyo de los sectores responsables y corresponsables a nivel Distrital, así como, a través de los diferentes espacios, instancias y actores que integran el sistema distrital de juventud – SDJ.</w:t>
      </w:r>
    </w:p>
    <w:p w14:paraId="6E00D69D" w14:textId="77777777" w:rsidR="00F32DF5" w:rsidRPr="00A6451F" w:rsidRDefault="00F32DF5" w:rsidP="00CF0ED0">
      <w:pPr>
        <w:tabs>
          <w:tab w:val="left" w:pos="0"/>
          <w:tab w:val="left" w:pos="360"/>
        </w:tabs>
        <w:jc w:val="both"/>
        <w:rPr>
          <w:rFonts w:eastAsia="Arial" w:cs="Arial"/>
          <w:sz w:val="22"/>
          <w:szCs w:val="22"/>
          <w:lang w:val="es-MX"/>
        </w:rPr>
      </w:pPr>
    </w:p>
    <w:p w14:paraId="31362F36" w14:textId="77777777" w:rsidR="00F32DF5" w:rsidRPr="00A6451F" w:rsidRDefault="00F32DF5" w:rsidP="00CF0ED0">
      <w:pPr>
        <w:tabs>
          <w:tab w:val="left" w:pos="0"/>
          <w:tab w:val="left" w:pos="360"/>
        </w:tabs>
        <w:jc w:val="both"/>
      </w:pPr>
    </w:p>
    <w:p w14:paraId="7EDDBADA" w14:textId="77777777" w:rsidR="00CF0ED0" w:rsidRPr="00A6451F" w:rsidRDefault="00CF0ED0" w:rsidP="00CF0ED0">
      <w:pPr>
        <w:tabs>
          <w:tab w:val="left" w:pos="0"/>
          <w:tab w:val="left" w:pos="360"/>
        </w:tabs>
        <w:jc w:val="both"/>
      </w:pPr>
      <w:r w:rsidRPr="00A6451F">
        <w:rPr>
          <w:rFonts w:eastAsia="Arial" w:cs="Arial"/>
          <w:sz w:val="22"/>
          <w:szCs w:val="22"/>
          <w:lang w:val="es-MX"/>
        </w:rPr>
        <w:t xml:space="preserve"> </w:t>
      </w:r>
    </w:p>
    <w:p w14:paraId="1B563229" w14:textId="3A05EFC3" w:rsidR="00CF0ED0" w:rsidRPr="00A6451F" w:rsidRDefault="00CF0ED0" w:rsidP="00CF0ED0">
      <w:pPr>
        <w:jc w:val="both"/>
      </w:pPr>
      <w:r w:rsidRPr="00A6451F">
        <w:rPr>
          <w:rFonts w:eastAsia="Arial" w:cs="Arial"/>
          <w:sz w:val="22"/>
          <w:szCs w:val="22"/>
          <w:lang w:val="es-MX"/>
        </w:rPr>
        <w:lastRenderedPageBreak/>
        <w:t>Política Pública para las Familias</w:t>
      </w:r>
      <w:r w:rsidR="0018076E" w:rsidRPr="00A6451F">
        <w:rPr>
          <w:rFonts w:eastAsia="Arial" w:cs="Arial"/>
          <w:sz w:val="22"/>
          <w:szCs w:val="22"/>
          <w:lang w:val="es-MX"/>
        </w:rPr>
        <w:t xml:space="preserve"> (2011 - 2025):</w:t>
      </w:r>
      <w:r w:rsidRPr="00A6451F">
        <w:rPr>
          <w:rFonts w:eastAsia="Arial" w:cs="Arial"/>
          <w:sz w:val="22"/>
          <w:szCs w:val="22"/>
          <w:lang w:val="es-MX"/>
        </w:rPr>
        <w:t xml:space="preserve"> </w:t>
      </w:r>
    </w:p>
    <w:p w14:paraId="54CF1733" w14:textId="77777777" w:rsidR="00CF0ED0" w:rsidRPr="00A6451F" w:rsidRDefault="00CF0ED0" w:rsidP="00CF0ED0">
      <w:pPr>
        <w:jc w:val="both"/>
      </w:pPr>
      <w:r w:rsidRPr="00A6451F">
        <w:rPr>
          <w:rFonts w:eastAsia="Arial" w:cs="Arial"/>
          <w:sz w:val="22"/>
          <w:szCs w:val="22"/>
          <w:lang w:val="es-MX"/>
        </w:rPr>
        <w:t xml:space="preserve"> </w:t>
      </w:r>
    </w:p>
    <w:p w14:paraId="27B9E43C" w14:textId="77777777" w:rsidR="00CF0ED0" w:rsidRPr="00A6451F" w:rsidRDefault="00CF0ED0" w:rsidP="00CF0ED0">
      <w:pPr>
        <w:jc w:val="both"/>
      </w:pPr>
      <w:r w:rsidRPr="00A6451F">
        <w:rPr>
          <w:rFonts w:eastAsia="Arial" w:cs="Arial"/>
          <w:sz w:val="22"/>
          <w:szCs w:val="22"/>
          <w:lang w:val="es-MX"/>
        </w:rPr>
        <w:t>Esta política se enmarca en la Ley 1361 de 2009 “</w:t>
      </w:r>
      <w:r w:rsidRPr="00A6451F">
        <w:rPr>
          <w:rFonts w:eastAsia="Arial" w:cs="Arial"/>
          <w:i/>
          <w:iCs/>
          <w:sz w:val="22"/>
          <w:szCs w:val="22"/>
          <w:lang w:val="es-MX"/>
        </w:rPr>
        <w:t>Por medio de la cual se crea la Ley de Protección Integral a la Familia</w:t>
      </w:r>
      <w:r w:rsidRPr="00A6451F">
        <w:rPr>
          <w:rFonts w:eastAsia="Arial" w:cs="Arial"/>
          <w:sz w:val="22"/>
          <w:szCs w:val="22"/>
          <w:lang w:val="es-MX"/>
        </w:rPr>
        <w:t xml:space="preserve">”, donde se establece que el Estado y la sociedad deben garantizar a la familia el ejercicio pleno del derecho a una vida libre de violencia. </w:t>
      </w:r>
    </w:p>
    <w:p w14:paraId="21758A12" w14:textId="77777777" w:rsidR="00CF0ED0" w:rsidRPr="00A6451F" w:rsidRDefault="00CF0ED0" w:rsidP="00CF0ED0">
      <w:pPr>
        <w:jc w:val="both"/>
      </w:pPr>
      <w:r w:rsidRPr="00A6451F">
        <w:rPr>
          <w:rFonts w:eastAsia="Arial" w:cs="Arial"/>
          <w:sz w:val="22"/>
          <w:szCs w:val="22"/>
          <w:lang w:val="es-MX"/>
        </w:rPr>
        <w:t xml:space="preserve"> </w:t>
      </w:r>
    </w:p>
    <w:p w14:paraId="353E97D3" w14:textId="77777777" w:rsidR="00CF0ED0" w:rsidRPr="00A6451F" w:rsidRDefault="00CF0ED0" w:rsidP="00CF0ED0">
      <w:pPr>
        <w:jc w:val="both"/>
      </w:pPr>
      <w:r w:rsidRPr="00A6451F">
        <w:rPr>
          <w:rFonts w:eastAsia="Arial" w:cs="Arial"/>
          <w:sz w:val="22"/>
          <w:szCs w:val="22"/>
          <w:lang w:val="es-MX"/>
        </w:rPr>
        <w:t xml:space="preserve">Esta política se desarrolla a través de dos ejes: I. Reconocimiento a la diversidad de las familias: que contempla la transformación de patrones culturales hegemónicos y excluyentes a través del reconocimiento de la diversidad de estructuras, arreglos, formas, relaciones, roles y subjetividades familiares, para la garantía de derechos de las familias del Distrito; y II. Promoción de la familia como espacio de socialización democrática: la cual busca fomentar en las familias la socialización de valores democráticos fundamentados en la solidaridad, el respeto a la diversidad, la igualdad y la equidad, a través del fortalecimiento de las relaciones y la convivencia familiar que permitan la promoción de sujetos autónomos. Estos postulados se desarrollan a través de las temáticas presentes en los diversos componentes que integran los presentes lineamientos. </w:t>
      </w:r>
    </w:p>
    <w:p w14:paraId="3D5357D6" w14:textId="77777777" w:rsidR="00CF0ED0" w:rsidRPr="00A6451F" w:rsidRDefault="00CF0ED0" w:rsidP="00CF0ED0">
      <w:pPr>
        <w:jc w:val="both"/>
      </w:pPr>
      <w:r w:rsidRPr="00A6451F">
        <w:rPr>
          <w:rFonts w:eastAsia="Arial" w:cs="Arial"/>
          <w:sz w:val="22"/>
          <w:szCs w:val="22"/>
          <w:lang w:val="es-MX"/>
        </w:rPr>
        <w:t xml:space="preserve"> </w:t>
      </w:r>
    </w:p>
    <w:p w14:paraId="415D92F2" w14:textId="10CBCC35" w:rsidR="00CF0ED0" w:rsidRPr="00A6451F" w:rsidRDefault="00CF0ED0" w:rsidP="00CF0ED0">
      <w:pPr>
        <w:jc w:val="both"/>
      </w:pPr>
      <w:r w:rsidRPr="00A6451F">
        <w:rPr>
          <w:rFonts w:eastAsia="Arial" w:cs="Arial"/>
          <w:sz w:val="22"/>
          <w:szCs w:val="22"/>
          <w:lang w:val="es-MX"/>
        </w:rPr>
        <w:t>Política Pública Social para el Envejecimiento y la Vejez (2010 – 2025)</w:t>
      </w:r>
      <w:r w:rsidR="0018076E" w:rsidRPr="00A6451F">
        <w:rPr>
          <w:rFonts w:eastAsia="Arial" w:cs="Arial"/>
          <w:sz w:val="22"/>
          <w:szCs w:val="22"/>
          <w:lang w:val="es-MX"/>
        </w:rPr>
        <w:t xml:space="preserve">: </w:t>
      </w:r>
      <w:r w:rsidRPr="00A6451F">
        <w:rPr>
          <w:rFonts w:eastAsia="Arial" w:cs="Arial"/>
          <w:sz w:val="22"/>
          <w:szCs w:val="22"/>
          <w:lang w:val="es-MX"/>
        </w:rPr>
        <w:t xml:space="preserve"> </w:t>
      </w:r>
    </w:p>
    <w:p w14:paraId="3DDB1E76" w14:textId="77777777" w:rsidR="00CF0ED0" w:rsidRPr="00A6451F" w:rsidRDefault="00CF0ED0" w:rsidP="00CF0ED0">
      <w:pPr>
        <w:jc w:val="both"/>
      </w:pPr>
      <w:r w:rsidRPr="00A6451F">
        <w:rPr>
          <w:rFonts w:eastAsia="Arial" w:cs="Arial"/>
          <w:sz w:val="22"/>
          <w:szCs w:val="22"/>
          <w:lang w:val="es-MX"/>
        </w:rPr>
        <w:t xml:space="preserve"> </w:t>
      </w:r>
    </w:p>
    <w:p w14:paraId="1A2C78D3" w14:textId="77777777" w:rsidR="00CF0ED0" w:rsidRPr="00A6451F" w:rsidRDefault="00CF0ED0" w:rsidP="00CF0ED0">
      <w:pPr>
        <w:jc w:val="both"/>
      </w:pPr>
      <w:r w:rsidRPr="00A6451F">
        <w:rPr>
          <w:rFonts w:eastAsia="Arial" w:cs="Arial"/>
          <w:sz w:val="22"/>
          <w:szCs w:val="22"/>
          <w:lang w:val="es-MX"/>
        </w:rPr>
        <w:t xml:space="preserve">Ésta política busca la promoción, protección, restablecimiento y ejercicio pleno de los derechos humanos de las personas mayores sin distingo alguno, potenciando el desarrollo humano, social, económico, político, cultural y recreativo promoviendo el envejecimiento activo para que las personas mayores de hoy y del futuro en el Distrito Capital vivan una vejez con dignidad, a partir de la responsabilidad que le compete al Estado en su conjunto y de acuerdo con los lineamientos nacionales e internacionales y se estructura a partir de las siguientes dimensiones: Vivir como se quiere en la vejez, vivir bien en la vejez, vivir sin humillaciones en la vejez y envejecer juntos y juntas. </w:t>
      </w:r>
    </w:p>
    <w:p w14:paraId="3723F5F8" w14:textId="77777777" w:rsidR="00CF0ED0" w:rsidRPr="00A6451F" w:rsidRDefault="00CF0ED0" w:rsidP="00CF0ED0">
      <w:pPr>
        <w:jc w:val="both"/>
      </w:pPr>
      <w:r w:rsidRPr="00A6451F">
        <w:rPr>
          <w:rFonts w:eastAsia="Arial" w:cs="Arial"/>
          <w:sz w:val="22"/>
          <w:szCs w:val="22"/>
          <w:lang w:val="es-MX"/>
        </w:rPr>
        <w:t xml:space="preserve"> </w:t>
      </w:r>
    </w:p>
    <w:p w14:paraId="799FF139" w14:textId="77777777" w:rsidR="00CF0ED0" w:rsidRPr="00A6451F" w:rsidRDefault="00CF0ED0" w:rsidP="00CF0ED0">
      <w:pPr>
        <w:jc w:val="both"/>
      </w:pPr>
      <w:r w:rsidRPr="00A6451F">
        <w:rPr>
          <w:rFonts w:eastAsia="Arial" w:cs="Arial"/>
          <w:sz w:val="22"/>
          <w:szCs w:val="22"/>
          <w:lang w:val="es-MX"/>
        </w:rPr>
        <w:t>Desde la dimensión Vivir bien en la Vejez “Dimensión patrimonial de la dignidad humana que hace referencia a las condiciones materiales de existencia de las personas mayores para gozar de un real y efectivo acceso, calidad, permanencia y disfrute de bienes y servicios que permitan vivir bien y en sociedad, teniendo en cuenta las condiciones y diversidades presentes en la vejez”, se promueve el ejercicio al derecho a la seguridad económica, el cual cobra especial relevancia con los apoyos económicos que se entregan a las personas mayores con presupuesto de los Fondos de Desarrollo Local.</w:t>
      </w:r>
    </w:p>
    <w:p w14:paraId="07F61883" w14:textId="77777777" w:rsidR="00CF0ED0" w:rsidRPr="00A6451F" w:rsidRDefault="00CF0ED0" w:rsidP="00CF0ED0">
      <w:pPr>
        <w:jc w:val="both"/>
      </w:pPr>
      <w:r w:rsidRPr="00A6451F">
        <w:rPr>
          <w:rFonts w:eastAsia="Arial" w:cs="Arial"/>
          <w:sz w:val="22"/>
          <w:szCs w:val="22"/>
          <w:lang w:val="es-MX"/>
        </w:rPr>
        <w:t xml:space="preserve"> </w:t>
      </w:r>
    </w:p>
    <w:p w14:paraId="0717165C" w14:textId="77777777" w:rsidR="00CF0ED0" w:rsidRPr="00A6451F" w:rsidRDefault="00CF0ED0" w:rsidP="00CF0ED0">
      <w:pPr>
        <w:jc w:val="both"/>
      </w:pPr>
      <w:r w:rsidRPr="00A6451F">
        <w:rPr>
          <w:rFonts w:eastAsia="Arial" w:cs="Arial"/>
          <w:sz w:val="22"/>
          <w:szCs w:val="22"/>
          <w:lang w:val="es-MX"/>
        </w:rPr>
        <w:t xml:space="preserve">Ahora bien, en el marco del Modelo de Atención Integral para las Personas Mayores (MAIMP), el cual pretende organizar y articular proyectos, servicios y acciones con el fin de cualificar la atención integral hacia este grupo poblacional, la estrategia de desarrollo humano de los Fondos de Desarrollo Local contribuye al desarrollo y fortalecimiento de capacidades y potencialidades relacionadas con la participación con incidencia, el cuidado y las redes sociales y familiares de las personas mayores de la ciudad de Bogotá que se encuentran en situación de vulnerabilidad socioeconómica. </w:t>
      </w:r>
    </w:p>
    <w:p w14:paraId="1BC186D0" w14:textId="77777777" w:rsidR="00CF0ED0" w:rsidRPr="00A6451F" w:rsidRDefault="00CF0ED0" w:rsidP="00CF0ED0">
      <w:pPr>
        <w:jc w:val="both"/>
      </w:pPr>
      <w:r w:rsidRPr="00A6451F">
        <w:rPr>
          <w:rFonts w:eastAsia="Arial" w:cs="Arial"/>
          <w:sz w:val="22"/>
          <w:szCs w:val="22"/>
          <w:lang w:val="es-MX"/>
        </w:rPr>
        <w:t xml:space="preserve"> </w:t>
      </w:r>
    </w:p>
    <w:p w14:paraId="6A5DA6A9" w14:textId="017CF201" w:rsidR="00CF0ED0" w:rsidRPr="00A6451F" w:rsidRDefault="00CF0ED0" w:rsidP="00CF0ED0">
      <w:pPr>
        <w:jc w:val="both"/>
      </w:pPr>
      <w:r w:rsidRPr="00A6451F">
        <w:rPr>
          <w:rFonts w:eastAsia="Arial" w:cs="Arial"/>
          <w:sz w:val="22"/>
          <w:szCs w:val="22"/>
          <w:lang w:val="es-MX"/>
        </w:rPr>
        <w:t>Política pública social para personas LGBTI (2009</w:t>
      </w:r>
      <w:r w:rsidR="0018076E" w:rsidRPr="00A6451F">
        <w:rPr>
          <w:rFonts w:eastAsia="Arial" w:cs="Arial"/>
          <w:sz w:val="22"/>
          <w:szCs w:val="22"/>
          <w:lang w:val="es-MX"/>
        </w:rPr>
        <w:t xml:space="preserve"> - sin</w:t>
      </w:r>
      <w:r w:rsidRPr="00A6451F">
        <w:rPr>
          <w:rFonts w:eastAsia="Arial" w:cs="Arial"/>
          <w:sz w:val="22"/>
          <w:szCs w:val="22"/>
          <w:lang w:val="es-MX"/>
        </w:rPr>
        <w:t xml:space="preserve"> fecha límite)</w:t>
      </w:r>
    </w:p>
    <w:p w14:paraId="25CF9E14" w14:textId="77777777" w:rsidR="00CF0ED0" w:rsidRPr="00A6451F" w:rsidRDefault="00CF0ED0" w:rsidP="00CF0ED0">
      <w:pPr>
        <w:jc w:val="both"/>
      </w:pPr>
      <w:r w:rsidRPr="00A6451F">
        <w:rPr>
          <w:rFonts w:eastAsia="Arial" w:cs="Arial"/>
          <w:sz w:val="22"/>
          <w:szCs w:val="22"/>
          <w:lang w:val="es-MX"/>
        </w:rPr>
        <w:t xml:space="preserve"> </w:t>
      </w:r>
    </w:p>
    <w:p w14:paraId="28F02255" w14:textId="6CA210AB" w:rsidR="00CF0ED0" w:rsidRPr="00A6451F" w:rsidRDefault="00CF0ED0" w:rsidP="00CF0ED0">
      <w:pPr>
        <w:jc w:val="both"/>
      </w:pPr>
      <w:r w:rsidRPr="00A6451F">
        <w:rPr>
          <w:rFonts w:eastAsia="Arial" w:cs="Arial"/>
          <w:sz w:val="22"/>
          <w:szCs w:val="22"/>
          <w:lang w:val="es-MX"/>
        </w:rPr>
        <w:t>Esta política pública va dirigida a la garantía plena de los derechos de las personas les</w:t>
      </w:r>
      <w:r w:rsidR="005704BE" w:rsidRPr="00A6451F">
        <w:rPr>
          <w:rFonts w:eastAsia="Arial" w:cs="Arial"/>
          <w:sz w:val="22"/>
          <w:szCs w:val="22"/>
          <w:lang w:val="es-MX"/>
        </w:rPr>
        <w:t xml:space="preserve">bianas, gay, bisexuales, </w:t>
      </w:r>
      <w:proofErr w:type="spellStart"/>
      <w:r w:rsidR="005704BE" w:rsidRPr="00A6451F">
        <w:rPr>
          <w:rFonts w:eastAsia="Arial" w:cs="Arial"/>
          <w:sz w:val="22"/>
          <w:szCs w:val="22"/>
          <w:lang w:val="es-MX"/>
        </w:rPr>
        <w:t>transg</w:t>
      </w:r>
      <w:r w:rsidR="00BA65F0" w:rsidRPr="00A6451F">
        <w:rPr>
          <w:rFonts w:eastAsia="Arial" w:cs="Arial"/>
          <w:sz w:val="22"/>
          <w:szCs w:val="22"/>
          <w:lang w:val="es-MX"/>
        </w:rPr>
        <w:t>e</w:t>
      </w:r>
      <w:r w:rsidRPr="00A6451F">
        <w:rPr>
          <w:rFonts w:eastAsia="Arial" w:cs="Arial"/>
          <w:sz w:val="22"/>
          <w:szCs w:val="22"/>
          <w:lang w:val="es-MX"/>
        </w:rPr>
        <w:t>ne</w:t>
      </w:r>
      <w:r w:rsidR="00BA65F0" w:rsidRPr="00A6451F">
        <w:rPr>
          <w:rFonts w:eastAsia="Arial" w:cs="Arial"/>
          <w:sz w:val="22"/>
          <w:szCs w:val="22"/>
          <w:lang w:val="es-MX"/>
        </w:rPr>
        <w:t>ristas</w:t>
      </w:r>
      <w:proofErr w:type="spellEnd"/>
      <w:r w:rsidRPr="00A6451F">
        <w:rPr>
          <w:rFonts w:eastAsia="Arial" w:cs="Arial"/>
          <w:sz w:val="22"/>
          <w:szCs w:val="22"/>
          <w:lang w:val="es-MX"/>
        </w:rPr>
        <w:t xml:space="preserve"> e intersexuales – LGBTI, y sobre identidades de género y orientaciones sexuales en el distrito capital, adoptado por medio del acuerdo 371 de 2009</w:t>
      </w:r>
      <w:r w:rsidR="00BA65F0" w:rsidRPr="00A6451F">
        <w:rPr>
          <w:rFonts w:eastAsia="Arial" w:cs="Arial"/>
          <w:sz w:val="22"/>
          <w:szCs w:val="22"/>
          <w:lang w:val="es-MX"/>
        </w:rPr>
        <w:t xml:space="preserve"> y </w:t>
      </w:r>
      <w:r w:rsidR="00BA65F0" w:rsidRPr="00A6451F">
        <w:rPr>
          <w:sz w:val="22"/>
          <w:szCs w:val="22"/>
        </w:rPr>
        <w:t>del Decreto 062 de 2014</w:t>
      </w:r>
      <w:r w:rsidRPr="00A6451F">
        <w:rPr>
          <w:rFonts w:eastAsia="Arial" w:cs="Arial"/>
          <w:sz w:val="22"/>
          <w:szCs w:val="22"/>
          <w:lang w:val="es-MX"/>
        </w:rPr>
        <w:t xml:space="preserve">; a través de esta implementación se pretende hacer efectiva la vivencia plena de derechos e inclusión social de una poblacional que históricamente ha sido discriminada y excluida. </w:t>
      </w:r>
    </w:p>
    <w:p w14:paraId="1F61F225" w14:textId="77777777" w:rsidR="00CF0ED0" w:rsidRPr="00A6451F" w:rsidRDefault="00CF0ED0" w:rsidP="00CF0ED0">
      <w:pPr>
        <w:jc w:val="both"/>
      </w:pPr>
      <w:r w:rsidRPr="00A6451F">
        <w:rPr>
          <w:rFonts w:eastAsia="Arial" w:cs="Arial"/>
          <w:sz w:val="22"/>
          <w:szCs w:val="22"/>
          <w:lang w:val="es-MX"/>
        </w:rPr>
        <w:t xml:space="preserve"> </w:t>
      </w:r>
    </w:p>
    <w:p w14:paraId="0B933210" w14:textId="77777777" w:rsidR="00CF0ED0" w:rsidRPr="00A6451F" w:rsidRDefault="00CF0ED0" w:rsidP="00CF0ED0">
      <w:pPr>
        <w:jc w:val="both"/>
      </w:pPr>
      <w:r w:rsidRPr="00A6451F">
        <w:rPr>
          <w:rFonts w:eastAsia="Arial" w:cs="Arial"/>
          <w:sz w:val="22"/>
          <w:szCs w:val="22"/>
          <w:lang w:val="es-MX"/>
        </w:rPr>
        <w:t xml:space="preserve">La política está organizada en procesos estratégicos, componentes y líneas de acción. Los </w:t>
      </w:r>
      <w:r w:rsidRPr="00A6451F">
        <w:rPr>
          <w:rFonts w:eastAsia="Arial" w:cs="Arial"/>
          <w:sz w:val="22"/>
          <w:szCs w:val="22"/>
          <w:lang w:val="es-MX"/>
        </w:rPr>
        <w:lastRenderedPageBreak/>
        <w:t>procesos estratégicos se entienden como los mecanismos que permiten el logro de los objetivos de la política pública, los componentes son los contenidos de cada proceso estratégico y las líneas de acción se definen como la orientación de los programas y proyectos a través de los cuales se implementa la política y están contenidos en el plan de acción de la política pública social para personas LGBTI. Su liderazgo en el Distrito capital está a cargo de la Dirección de Diversidad Sexual – Secretaría Distrital de Planeación, con el apoyo de los sectores responsables y corresponsables a nivel Distrital entre ellos la Secretaría Distrital de Integración Social.</w:t>
      </w:r>
    </w:p>
    <w:p w14:paraId="28F44144" w14:textId="77777777" w:rsidR="00CF0ED0" w:rsidRPr="00A6451F" w:rsidRDefault="00CF0ED0" w:rsidP="00CF0ED0">
      <w:pPr>
        <w:jc w:val="both"/>
      </w:pPr>
      <w:r w:rsidRPr="00A6451F">
        <w:rPr>
          <w:rFonts w:eastAsia="Arial" w:cs="Arial"/>
          <w:sz w:val="22"/>
          <w:szCs w:val="22"/>
          <w:lang w:val="es-MX"/>
        </w:rPr>
        <w:t xml:space="preserve"> </w:t>
      </w:r>
    </w:p>
    <w:p w14:paraId="3D78A30C" w14:textId="1FABF442" w:rsidR="00CF0ED0" w:rsidRPr="00A6451F" w:rsidRDefault="00CF0ED0" w:rsidP="00CF0ED0">
      <w:pPr>
        <w:jc w:val="both"/>
      </w:pPr>
      <w:r w:rsidRPr="00A6451F">
        <w:rPr>
          <w:rFonts w:eastAsia="Arial" w:cs="Arial"/>
          <w:sz w:val="22"/>
          <w:szCs w:val="22"/>
          <w:lang w:val="es-MX"/>
        </w:rPr>
        <w:t>Política pública de Discapacidad</w:t>
      </w:r>
      <w:r w:rsidR="0018076E" w:rsidRPr="00A6451F">
        <w:rPr>
          <w:rFonts w:eastAsia="Arial" w:cs="Arial"/>
          <w:sz w:val="22"/>
          <w:szCs w:val="22"/>
          <w:lang w:val="es-MX"/>
        </w:rPr>
        <w:t xml:space="preserve"> (2007 – 2020 en proceso de reformulación)</w:t>
      </w:r>
    </w:p>
    <w:p w14:paraId="5813D8ED" w14:textId="77777777" w:rsidR="00CF0ED0" w:rsidRPr="00A6451F" w:rsidRDefault="00CF0ED0" w:rsidP="00CF0ED0">
      <w:pPr>
        <w:jc w:val="both"/>
      </w:pPr>
      <w:r w:rsidRPr="00A6451F">
        <w:rPr>
          <w:rFonts w:eastAsia="Arial" w:cs="Arial"/>
          <w:sz w:val="22"/>
          <w:szCs w:val="22"/>
          <w:lang w:val="es-MX"/>
        </w:rPr>
        <w:t xml:space="preserve"> </w:t>
      </w:r>
    </w:p>
    <w:p w14:paraId="0C75E693" w14:textId="77777777" w:rsidR="00CF0ED0" w:rsidRPr="00A6451F" w:rsidRDefault="00CF0ED0" w:rsidP="00CF0ED0">
      <w:pPr>
        <w:jc w:val="both"/>
      </w:pPr>
      <w:r w:rsidRPr="00A6451F">
        <w:rPr>
          <w:rFonts w:eastAsia="Arial" w:cs="Arial"/>
          <w:sz w:val="22"/>
          <w:szCs w:val="22"/>
          <w:lang w:val="es-MX"/>
        </w:rPr>
        <w:t>La política pública de discapacidad busca el desarrollo humano, social y sostenible de las personas con discapacidad, sus familias, cuidadoras y cuidadoras. Adicionalmente, se plantean propósitos enfocados a la inclusión social y calidad de vida con dignidad. El liderazgo en el Distrito capital está a cargo del Consejo Distrital de Discapacidad bajo el acuerdo 505 de 2012, la implementación se desarrolla con el apoyo de los sectores responsables y corresponsables a nivel Distrital entre ellos la Secretaría Distrital de Integración Social.</w:t>
      </w:r>
    </w:p>
    <w:p w14:paraId="221B4D27" w14:textId="77777777" w:rsidR="00CF0ED0" w:rsidRPr="00A6451F" w:rsidRDefault="00CF0ED0" w:rsidP="00CF0ED0">
      <w:pPr>
        <w:jc w:val="both"/>
      </w:pPr>
      <w:r w:rsidRPr="00A6451F">
        <w:rPr>
          <w:rFonts w:eastAsia="Arial" w:cs="Arial"/>
          <w:sz w:val="22"/>
          <w:szCs w:val="22"/>
          <w:lang w:val="es-MX"/>
        </w:rPr>
        <w:t xml:space="preserve"> </w:t>
      </w:r>
    </w:p>
    <w:p w14:paraId="42C4094D" w14:textId="4A537DF8" w:rsidR="00AE31DA" w:rsidRPr="00A6451F" w:rsidRDefault="00CF0ED0" w:rsidP="00CF0ED0">
      <w:pPr>
        <w:jc w:val="both"/>
        <w:rPr>
          <w:rFonts w:eastAsia="Arial" w:cs="Arial"/>
          <w:sz w:val="22"/>
          <w:szCs w:val="22"/>
          <w:lang w:val="es-MX"/>
        </w:rPr>
      </w:pPr>
      <w:r w:rsidRPr="00A6451F">
        <w:rPr>
          <w:rFonts w:eastAsia="Arial" w:cs="Arial"/>
          <w:sz w:val="22"/>
          <w:szCs w:val="22"/>
          <w:lang w:val="es-MX"/>
        </w:rPr>
        <w:t>Política Pública De Seguridad Alimentaria Y Nutricional P</w:t>
      </w:r>
      <w:r w:rsidR="00AE31DA" w:rsidRPr="00A6451F">
        <w:rPr>
          <w:rFonts w:eastAsia="Arial" w:cs="Arial"/>
          <w:sz w:val="22"/>
          <w:szCs w:val="22"/>
          <w:lang w:val="es-MX"/>
        </w:rPr>
        <w:t xml:space="preserve">ara Bogotá, D.C. </w:t>
      </w:r>
      <w:r w:rsidRPr="00A6451F">
        <w:rPr>
          <w:rFonts w:eastAsia="Arial" w:cs="Arial"/>
          <w:sz w:val="22"/>
          <w:szCs w:val="22"/>
          <w:lang w:val="es-MX"/>
        </w:rPr>
        <w:t xml:space="preserve">Construyendo Ciudadanía Alimentaria </w:t>
      </w:r>
      <w:r w:rsidR="00AE31DA" w:rsidRPr="00A6451F">
        <w:rPr>
          <w:rFonts w:eastAsia="Arial" w:cs="Arial"/>
          <w:sz w:val="22"/>
          <w:szCs w:val="22"/>
          <w:lang w:val="es-MX"/>
        </w:rPr>
        <w:t>(</w:t>
      </w:r>
      <w:r w:rsidRPr="00A6451F">
        <w:rPr>
          <w:rFonts w:eastAsia="Arial" w:cs="Arial"/>
          <w:sz w:val="22"/>
          <w:szCs w:val="22"/>
          <w:lang w:val="es-MX"/>
        </w:rPr>
        <w:t>2019</w:t>
      </w:r>
      <w:r w:rsidR="00AE31DA" w:rsidRPr="00A6451F">
        <w:rPr>
          <w:rFonts w:eastAsia="Arial" w:cs="Arial"/>
          <w:sz w:val="22"/>
          <w:szCs w:val="22"/>
          <w:lang w:val="es-MX"/>
        </w:rPr>
        <w:t xml:space="preserve"> – </w:t>
      </w:r>
      <w:r w:rsidRPr="00A6451F">
        <w:rPr>
          <w:rFonts w:eastAsia="Arial" w:cs="Arial"/>
          <w:sz w:val="22"/>
          <w:szCs w:val="22"/>
          <w:lang w:val="es-MX"/>
        </w:rPr>
        <w:t>2031</w:t>
      </w:r>
      <w:r w:rsidR="00AE31DA" w:rsidRPr="00A6451F">
        <w:rPr>
          <w:rFonts w:eastAsia="Arial" w:cs="Arial"/>
          <w:sz w:val="22"/>
          <w:szCs w:val="22"/>
          <w:lang w:val="es-MX"/>
        </w:rPr>
        <w:t>)</w:t>
      </w:r>
    </w:p>
    <w:p w14:paraId="6CF9DFE0" w14:textId="77777777" w:rsidR="00AE31DA" w:rsidRPr="00A6451F" w:rsidRDefault="00AE31DA" w:rsidP="00CF0ED0">
      <w:pPr>
        <w:jc w:val="both"/>
        <w:rPr>
          <w:rFonts w:eastAsia="Arial" w:cs="Arial"/>
          <w:sz w:val="22"/>
          <w:szCs w:val="22"/>
          <w:lang w:val="es-MX"/>
        </w:rPr>
      </w:pPr>
    </w:p>
    <w:p w14:paraId="0C6B8A0B" w14:textId="290E90BC" w:rsidR="00CF0ED0" w:rsidRPr="00A6451F" w:rsidRDefault="00AE31DA" w:rsidP="00CF0ED0">
      <w:pPr>
        <w:jc w:val="both"/>
      </w:pPr>
      <w:r w:rsidRPr="00A6451F">
        <w:rPr>
          <w:rFonts w:eastAsia="Arial" w:cs="Arial"/>
          <w:sz w:val="22"/>
          <w:szCs w:val="22"/>
          <w:lang w:val="es-MX"/>
        </w:rPr>
        <w:t>T</w:t>
      </w:r>
      <w:r w:rsidR="00CF0ED0" w:rsidRPr="00A6451F">
        <w:rPr>
          <w:rFonts w:eastAsia="Arial" w:cs="Arial"/>
          <w:sz w:val="22"/>
          <w:szCs w:val="22"/>
          <w:lang w:val="es-MX"/>
        </w:rPr>
        <w:t>iene como objetivo general superar de manera progresiva la inseguridad alimentaria y la malnutrición en los habitantes de Distrito Capital al 2031.</w:t>
      </w:r>
    </w:p>
    <w:p w14:paraId="149B764E" w14:textId="77777777" w:rsidR="00CF0ED0" w:rsidRPr="00A6451F" w:rsidRDefault="00CF0ED0" w:rsidP="00CF0ED0">
      <w:pPr>
        <w:jc w:val="both"/>
      </w:pPr>
      <w:r w:rsidRPr="00A6451F">
        <w:rPr>
          <w:rFonts w:eastAsia="Arial" w:cs="Arial"/>
          <w:sz w:val="22"/>
          <w:szCs w:val="22"/>
          <w:lang w:val="es-MX"/>
        </w:rPr>
        <w:t xml:space="preserve"> </w:t>
      </w:r>
    </w:p>
    <w:p w14:paraId="146CEE37" w14:textId="77777777" w:rsidR="00AE31DA" w:rsidRPr="00A6451F" w:rsidRDefault="00CF0ED0" w:rsidP="00CF0ED0">
      <w:pPr>
        <w:jc w:val="both"/>
        <w:rPr>
          <w:rFonts w:eastAsia="Arial" w:cs="Arial"/>
          <w:sz w:val="22"/>
          <w:szCs w:val="22"/>
          <w:lang w:val="es-MX"/>
        </w:rPr>
      </w:pPr>
      <w:r w:rsidRPr="00A6451F">
        <w:rPr>
          <w:rFonts w:eastAsia="Arial" w:cs="Arial"/>
          <w:sz w:val="22"/>
          <w:szCs w:val="22"/>
          <w:lang w:val="es-MX"/>
        </w:rPr>
        <w:t>Para lo cual se propone el desarrollo de tres ejes</w:t>
      </w:r>
      <w:r w:rsidR="00AE31DA" w:rsidRPr="00A6451F">
        <w:rPr>
          <w:rFonts w:eastAsia="Arial" w:cs="Arial"/>
          <w:sz w:val="22"/>
          <w:szCs w:val="22"/>
          <w:lang w:val="es-MX"/>
        </w:rPr>
        <w:t>:</w:t>
      </w:r>
    </w:p>
    <w:p w14:paraId="2B164B8E" w14:textId="31FB6A74" w:rsidR="00CF0ED0" w:rsidRPr="00A6451F" w:rsidRDefault="00CF0ED0" w:rsidP="00CF0ED0">
      <w:pPr>
        <w:jc w:val="both"/>
        <w:rPr>
          <w:rFonts w:eastAsia="Arial" w:cs="Arial"/>
          <w:sz w:val="22"/>
          <w:szCs w:val="22"/>
          <w:lang w:val="es-MX"/>
        </w:rPr>
      </w:pPr>
      <w:r w:rsidRPr="00A6451F">
        <w:rPr>
          <w:rFonts w:eastAsia="Arial" w:cs="Arial"/>
          <w:sz w:val="22"/>
          <w:szCs w:val="22"/>
          <w:lang w:val="es-MX"/>
        </w:rPr>
        <w:t xml:space="preserve"> </w:t>
      </w:r>
    </w:p>
    <w:p w14:paraId="617170D9" w14:textId="77777777" w:rsidR="00AE31DA" w:rsidRPr="00A6451F" w:rsidRDefault="00CF0ED0" w:rsidP="00B640F2">
      <w:pPr>
        <w:pStyle w:val="Prrafodelista"/>
        <w:numPr>
          <w:ilvl w:val="0"/>
          <w:numId w:val="63"/>
        </w:numPr>
        <w:jc w:val="both"/>
        <w:rPr>
          <w:rFonts w:ascii="Arial" w:hAnsi="Arial" w:cs="Arial"/>
        </w:rPr>
      </w:pPr>
      <w:r w:rsidRPr="00A6451F">
        <w:rPr>
          <w:rFonts w:ascii="Arial" w:eastAsia="Arial" w:hAnsi="Arial" w:cs="Arial"/>
          <w:lang w:val="es-MX"/>
        </w:rPr>
        <w:t>Inequidad económica y social que afectan la seguridad y la soberanía alimentaria y nutricional d</w:t>
      </w:r>
      <w:r w:rsidR="00AE31DA" w:rsidRPr="00A6451F">
        <w:rPr>
          <w:rFonts w:ascii="Arial" w:eastAsia="Arial" w:hAnsi="Arial" w:cs="Arial"/>
          <w:lang w:val="es-MX"/>
        </w:rPr>
        <w:t>e los habitantes de Bogotá D.C.</w:t>
      </w:r>
    </w:p>
    <w:p w14:paraId="1FF7E2DB" w14:textId="77777777" w:rsidR="00AE31DA" w:rsidRPr="00A6451F" w:rsidRDefault="00AE31DA" w:rsidP="00AE31DA">
      <w:pPr>
        <w:pStyle w:val="Prrafodelista"/>
        <w:jc w:val="both"/>
        <w:rPr>
          <w:rFonts w:ascii="Arial" w:hAnsi="Arial" w:cs="Arial"/>
        </w:rPr>
      </w:pPr>
    </w:p>
    <w:p w14:paraId="03C6B06C" w14:textId="0D1E20D9" w:rsidR="00AE31DA" w:rsidRPr="00A6451F" w:rsidRDefault="00CF0ED0" w:rsidP="00B640F2">
      <w:pPr>
        <w:pStyle w:val="Prrafodelista"/>
        <w:numPr>
          <w:ilvl w:val="0"/>
          <w:numId w:val="63"/>
        </w:numPr>
        <w:jc w:val="both"/>
        <w:rPr>
          <w:rFonts w:ascii="Arial" w:hAnsi="Arial" w:cs="Arial"/>
        </w:rPr>
      </w:pPr>
      <w:r w:rsidRPr="00A6451F">
        <w:rPr>
          <w:rFonts w:ascii="Arial" w:eastAsia="Arial" w:hAnsi="Arial" w:cs="Arial"/>
          <w:lang w:val="es-MX"/>
        </w:rPr>
        <w:t>Sistema de Abastecimiento y Distribución de Alimentos saludables (SADA), con u</w:t>
      </w:r>
      <w:r w:rsidR="00AE31DA" w:rsidRPr="00A6451F">
        <w:rPr>
          <w:rFonts w:ascii="Arial" w:eastAsia="Arial" w:hAnsi="Arial" w:cs="Arial"/>
          <w:lang w:val="es-MX"/>
        </w:rPr>
        <w:t>na perspectiva Bogotá – Región.</w:t>
      </w:r>
    </w:p>
    <w:p w14:paraId="57DECCD8" w14:textId="77777777" w:rsidR="00AE31DA" w:rsidRPr="00A6451F" w:rsidRDefault="00AE31DA" w:rsidP="00AE31DA">
      <w:pPr>
        <w:jc w:val="both"/>
        <w:rPr>
          <w:rFonts w:eastAsia="Calibri" w:cs="Arial"/>
        </w:rPr>
      </w:pPr>
    </w:p>
    <w:p w14:paraId="41A8177B" w14:textId="5142E1B0" w:rsidR="00CF0ED0" w:rsidRPr="00A6451F" w:rsidRDefault="00CF0ED0" w:rsidP="00B640F2">
      <w:pPr>
        <w:pStyle w:val="Prrafodelista"/>
        <w:numPr>
          <w:ilvl w:val="0"/>
          <w:numId w:val="63"/>
        </w:numPr>
        <w:jc w:val="both"/>
        <w:rPr>
          <w:rFonts w:ascii="Arial" w:hAnsi="Arial" w:cs="Arial"/>
        </w:rPr>
      </w:pPr>
      <w:r w:rsidRPr="00A6451F">
        <w:rPr>
          <w:rFonts w:ascii="Arial" w:eastAsia="Arial" w:hAnsi="Arial" w:cs="Arial"/>
          <w:lang w:val="es-MX"/>
        </w:rPr>
        <w:t xml:space="preserve">Consumo responsable de alimentos saludables, así como de prácticas de alimentación, nutrición y actividad física adecuadas para los diferentes momentos y entornos del curso de vida de los habitantes del Distrito Capital. </w:t>
      </w:r>
    </w:p>
    <w:p w14:paraId="68999C67" w14:textId="25C9C822" w:rsidR="00CF0ED0" w:rsidRPr="00A6451F" w:rsidRDefault="00CF0ED0" w:rsidP="00CF0ED0">
      <w:pPr>
        <w:jc w:val="both"/>
        <w:rPr>
          <w:rFonts w:cs="Arial"/>
        </w:rPr>
      </w:pPr>
      <w:r w:rsidRPr="00A6451F">
        <w:rPr>
          <w:rFonts w:eastAsia="Arial" w:cs="Arial"/>
          <w:sz w:val="22"/>
          <w:szCs w:val="22"/>
          <w:lang w:val="es-MX"/>
        </w:rPr>
        <w:t>Los cuales se constituyen en los ejes g</w:t>
      </w:r>
      <w:r w:rsidR="00AE31DA" w:rsidRPr="00A6451F">
        <w:rPr>
          <w:rFonts w:eastAsia="Arial" w:cs="Arial"/>
          <w:sz w:val="22"/>
          <w:szCs w:val="22"/>
          <w:lang w:val="es-MX"/>
        </w:rPr>
        <w:t>enerales de la Política Pública</w:t>
      </w:r>
      <w:r w:rsidRPr="00A6451F">
        <w:rPr>
          <w:rFonts w:eastAsia="Arial" w:cs="Arial"/>
          <w:sz w:val="22"/>
          <w:szCs w:val="22"/>
          <w:lang w:val="es-MX"/>
        </w:rPr>
        <w:t xml:space="preserve"> para afrontar los retos que tiene la ciudad en materia de Seguridad alimentaria.</w:t>
      </w:r>
    </w:p>
    <w:p w14:paraId="681209A3" w14:textId="77777777" w:rsidR="00CF0ED0" w:rsidRPr="00A6451F" w:rsidRDefault="00CF0ED0" w:rsidP="00CF0ED0">
      <w:pPr>
        <w:jc w:val="both"/>
      </w:pPr>
      <w:r w:rsidRPr="00A6451F">
        <w:rPr>
          <w:rFonts w:eastAsia="Arial" w:cs="Arial"/>
          <w:sz w:val="22"/>
          <w:szCs w:val="22"/>
          <w:lang w:val="es-MX"/>
        </w:rPr>
        <w:t xml:space="preserve"> </w:t>
      </w:r>
    </w:p>
    <w:p w14:paraId="362FC5B4" w14:textId="4F839E2E" w:rsidR="00CF0ED0" w:rsidRPr="00A6451F" w:rsidRDefault="00AE31DA" w:rsidP="00AE31DA">
      <w:pPr>
        <w:jc w:val="both"/>
        <w:rPr>
          <w:lang w:val="es-MX"/>
        </w:rPr>
      </w:pPr>
      <w:r w:rsidRPr="00A6451F">
        <w:rPr>
          <w:rFonts w:eastAsia="Arial" w:cs="Arial"/>
          <w:sz w:val="22"/>
          <w:szCs w:val="22"/>
        </w:rPr>
        <w:t xml:space="preserve">La </w:t>
      </w:r>
      <w:r w:rsidR="00CF0ED0" w:rsidRPr="00A6451F">
        <w:rPr>
          <w:rFonts w:eastAsia="Arial" w:cs="Arial"/>
          <w:sz w:val="22"/>
          <w:szCs w:val="22"/>
          <w:lang w:val="es-MX"/>
        </w:rPr>
        <w:t>política propone avanzar en la construcción de una ciudadanía alimentaria con un enfoque diferencial, de género, territorial y poblacional que avance en el logro del derecho a la alimentación reconociendo y trabajando en las escalas de realización desde la soberanía, la seguridad y las autonomías alimentarias</w:t>
      </w:r>
      <w:r w:rsidR="0018076E" w:rsidRPr="00A6451F">
        <w:rPr>
          <w:rFonts w:eastAsia="Arial" w:cs="Arial"/>
          <w:sz w:val="22"/>
          <w:szCs w:val="22"/>
          <w:lang w:val="es-MX"/>
        </w:rPr>
        <w:t>.</w:t>
      </w:r>
    </w:p>
    <w:p w14:paraId="61C064E7" w14:textId="77777777" w:rsidR="00CF0ED0" w:rsidRPr="00A6451F" w:rsidRDefault="00CF0ED0" w:rsidP="00CF0ED0">
      <w:pPr>
        <w:ind w:left="567" w:right="-1"/>
        <w:jc w:val="both"/>
        <w:rPr>
          <w:rFonts w:eastAsia="Arial" w:cs="Arial"/>
          <w:sz w:val="22"/>
          <w:szCs w:val="22"/>
        </w:rPr>
      </w:pPr>
    </w:p>
    <w:p w14:paraId="2CEBDBF1" w14:textId="77777777" w:rsidR="00CF0ED0" w:rsidRPr="00A6451F" w:rsidRDefault="00CF0ED0" w:rsidP="00CF0ED0">
      <w:pPr>
        <w:ind w:left="567" w:right="-1"/>
        <w:jc w:val="both"/>
        <w:rPr>
          <w:rFonts w:eastAsia="Arial" w:cs="Arial"/>
          <w:sz w:val="22"/>
          <w:szCs w:val="22"/>
        </w:rPr>
      </w:pPr>
    </w:p>
    <w:p w14:paraId="6F618736" w14:textId="77777777" w:rsidR="00CF0ED0" w:rsidRPr="00A6451F" w:rsidRDefault="00CF0ED0" w:rsidP="00CF0ED0">
      <w:pPr>
        <w:jc w:val="both"/>
        <w:rPr>
          <w:rFonts w:cs="Arial"/>
          <w:sz w:val="22"/>
          <w:szCs w:val="22"/>
        </w:rPr>
      </w:pPr>
    </w:p>
    <w:p w14:paraId="0B8D1A95" w14:textId="77777777" w:rsidR="00CF0ED0" w:rsidRPr="00A6451F" w:rsidRDefault="00CF0ED0" w:rsidP="00CF0ED0">
      <w:pPr>
        <w:jc w:val="both"/>
        <w:rPr>
          <w:rFonts w:cs="Arial"/>
          <w:sz w:val="22"/>
          <w:szCs w:val="22"/>
        </w:rPr>
      </w:pPr>
    </w:p>
    <w:p w14:paraId="3F417243" w14:textId="77777777" w:rsidR="00CF0ED0" w:rsidRPr="00A6451F" w:rsidRDefault="00CF0ED0" w:rsidP="00CF0ED0">
      <w:pPr>
        <w:jc w:val="both"/>
        <w:rPr>
          <w:rFonts w:cs="Arial"/>
          <w:sz w:val="22"/>
          <w:szCs w:val="22"/>
        </w:rPr>
      </w:pPr>
    </w:p>
    <w:p w14:paraId="4CC94DA7" w14:textId="77777777" w:rsidR="00CF0ED0" w:rsidRPr="00A6451F" w:rsidRDefault="00CF0ED0" w:rsidP="00CF0ED0">
      <w:pPr>
        <w:jc w:val="both"/>
        <w:rPr>
          <w:rFonts w:cs="Arial"/>
          <w:sz w:val="22"/>
          <w:szCs w:val="22"/>
        </w:rPr>
      </w:pPr>
    </w:p>
    <w:p w14:paraId="61B4ED49" w14:textId="77777777" w:rsidR="00CF0ED0" w:rsidRPr="00A6451F" w:rsidRDefault="00CF0ED0" w:rsidP="00CF0ED0">
      <w:pPr>
        <w:jc w:val="both"/>
        <w:rPr>
          <w:rFonts w:cs="Arial"/>
          <w:sz w:val="22"/>
          <w:szCs w:val="22"/>
        </w:rPr>
      </w:pPr>
    </w:p>
    <w:p w14:paraId="74FFFFC1" w14:textId="77777777" w:rsidR="00CF0ED0" w:rsidRPr="00A6451F" w:rsidRDefault="00CF0ED0" w:rsidP="00CF0ED0">
      <w:pPr>
        <w:jc w:val="both"/>
        <w:rPr>
          <w:rFonts w:cs="Arial"/>
          <w:sz w:val="22"/>
          <w:szCs w:val="22"/>
        </w:rPr>
      </w:pPr>
    </w:p>
    <w:p w14:paraId="1C038115" w14:textId="77777777" w:rsidR="00CF0ED0" w:rsidRPr="00A6451F" w:rsidRDefault="00CF0ED0" w:rsidP="00CF0ED0">
      <w:pPr>
        <w:jc w:val="both"/>
        <w:rPr>
          <w:rFonts w:cs="Arial"/>
          <w:sz w:val="22"/>
          <w:szCs w:val="22"/>
        </w:rPr>
      </w:pPr>
    </w:p>
    <w:p w14:paraId="4D7BC0BE" w14:textId="77777777" w:rsidR="00CF0ED0" w:rsidRPr="00A6451F" w:rsidRDefault="00CF0ED0" w:rsidP="00CF0ED0">
      <w:pPr>
        <w:jc w:val="both"/>
        <w:rPr>
          <w:rFonts w:cs="Arial"/>
          <w:sz w:val="22"/>
          <w:szCs w:val="22"/>
        </w:rPr>
      </w:pPr>
    </w:p>
    <w:p w14:paraId="1F9E291E" w14:textId="77777777" w:rsidR="00CF0ED0" w:rsidRPr="00A6451F" w:rsidRDefault="00CF0ED0" w:rsidP="00CF0ED0">
      <w:pPr>
        <w:jc w:val="both"/>
        <w:rPr>
          <w:rFonts w:cs="Arial"/>
          <w:sz w:val="22"/>
          <w:szCs w:val="22"/>
        </w:rPr>
      </w:pPr>
    </w:p>
    <w:p w14:paraId="119C338D" w14:textId="77777777" w:rsidR="00CF0ED0" w:rsidRPr="00A6451F" w:rsidRDefault="00CF0ED0" w:rsidP="00CF0ED0">
      <w:pPr>
        <w:jc w:val="both"/>
        <w:rPr>
          <w:rFonts w:cs="Arial"/>
          <w:sz w:val="22"/>
          <w:szCs w:val="22"/>
        </w:rPr>
      </w:pPr>
    </w:p>
    <w:p w14:paraId="30725EEC" w14:textId="77777777" w:rsidR="00CF0ED0" w:rsidRPr="00A6451F" w:rsidRDefault="00CF0ED0" w:rsidP="00CF0ED0">
      <w:pPr>
        <w:jc w:val="both"/>
        <w:rPr>
          <w:rFonts w:cs="Arial"/>
          <w:sz w:val="22"/>
          <w:szCs w:val="22"/>
        </w:rPr>
      </w:pPr>
    </w:p>
    <w:p w14:paraId="2EB04E24" w14:textId="77777777" w:rsidR="00CF0ED0" w:rsidRPr="00A6451F" w:rsidRDefault="00CF0ED0" w:rsidP="00CF0ED0">
      <w:pPr>
        <w:jc w:val="both"/>
        <w:rPr>
          <w:rFonts w:cs="Arial"/>
          <w:sz w:val="22"/>
          <w:szCs w:val="22"/>
        </w:rPr>
      </w:pPr>
    </w:p>
    <w:p w14:paraId="3CB27CB7" w14:textId="77777777" w:rsidR="00CF0ED0" w:rsidRPr="00A6451F" w:rsidRDefault="00CF0ED0" w:rsidP="00CF0ED0">
      <w:pPr>
        <w:jc w:val="both"/>
        <w:rPr>
          <w:rFonts w:cs="Arial"/>
          <w:sz w:val="22"/>
          <w:szCs w:val="22"/>
        </w:rPr>
        <w:sectPr w:rsidR="00CF0ED0" w:rsidRPr="00A6451F" w:rsidSect="003325F1">
          <w:headerReference w:type="even" r:id="rId18"/>
          <w:headerReference w:type="default" r:id="rId19"/>
          <w:headerReference w:type="first" r:id="rId20"/>
          <w:footerReference w:type="first" r:id="rId21"/>
          <w:type w:val="continuous"/>
          <w:pgSz w:w="12240" w:h="15840" w:code="1"/>
          <w:pgMar w:top="1701" w:right="616" w:bottom="1134" w:left="851" w:header="1134" w:footer="1134" w:gutter="0"/>
          <w:cols w:num="2" w:space="708"/>
          <w:titlePg/>
          <w:docGrid w:linePitch="360"/>
        </w:sectPr>
      </w:pPr>
    </w:p>
    <w:p w14:paraId="266756D1" w14:textId="77777777" w:rsidR="00CF0ED0" w:rsidRPr="00A6451F" w:rsidRDefault="00CF0ED0" w:rsidP="00CF0ED0">
      <w:pPr>
        <w:jc w:val="both"/>
        <w:rPr>
          <w:rFonts w:cs="Arial"/>
          <w:sz w:val="22"/>
          <w:szCs w:val="22"/>
        </w:rPr>
      </w:pPr>
    </w:p>
    <w:p w14:paraId="657A5DB3" w14:textId="77777777" w:rsidR="00CF0ED0" w:rsidRPr="00A6451F" w:rsidRDefault="00CF0ED0" w:rsidP="00CF0ED0">
      <w:pPr>
        <w:jc w:val="both"/>
        <w:rPr>
          <w:rFonts w:cs="Arial"/>
          <w:sz w:val="22"/>
          <w:szCs w:val="22"/>
        </w:rPr>
      </w:pPr>
    </w:p>
    <w:p w14:paraId="22698AB3" w14:textId="77777777" w:rsidR="00CF0ED0" w:rsidRPr="00A6451F" w:rsidRDefault="00CF0ED0" w:rsidP="00CF0ED0">
      <w:pPr>
        <w:jc w:val="both"/>
        <w:rPr>
          <w:rFonts w:cs="Arial"/>
          <w:sz w:val="22"/>
          <w:szCs w:val="22"/>
        </w:rPr>
        <w:sectPr w:rsidR="00CF0ED0" w:rsidRPr="00A6451F" w:rsidSect="00A778C2">
          <w:headerReference w:type="even" r:id="rId22"/>
          <w:headerReference w:type="default" r:id="rId23"/>
          <w:headerReference w:type="first" r:id="rId24"/>
          <w:footerReference w:type="first" r:id="rId25"/>
          <w:type w:val="continuous"/>
          <w:pgSz w:w="12240" w:h="15840" w:code="1"/>
          <w:pgMar w:top="1701" w:right="2034" w:bottom="1134" w:left="1701" w:header="1134" w:footer="1134" w:gutter="0"/>
          <w:cols w:num="3" w:space="708"/>
          <w:titlePg/>
          <w:docGrid w:linePitch="360"/>
        </w:sectPr>
      </w:pPr>
    </w:p>
    <w:p w14:paraId="45FAB35E" w14:textId="77777777" w:rsidR="00CF0ED0" w:rsidRPr="00A6451F" w:rsidRDefault="00CF0ED0" w:rsidP="00CF0ED0">
      <w:pPr>
        <w:pStyle w:val="Ttulo1"/>
        <w:ind w:left="426"/>
        <w:rPr>
          <w:rFonts w:eastAsia="Arial" w:cs="Arial"/>
          <w:sz w:val="22"/>
          <w:szCs w:val="22"/>
        </w:rPr>
      </w:pPr>
    </w:p>
    <w:p w14:paraId="3DBFFBC9" w14:textId="77777777" w:rsidR="00CF0ED0" w:rsidRPr="00A6451F" w:rsidRDefault="00CF0ED0" w:rsidP="00CF0ED0">
      <w:pPr>
        <w:suppressAutoHyphens/>
        <w:ind w:right="567"/>
        <w:jc w:val="both"/>
        <w:rPr>
          <w:rFonts w:eastAsia="Arial" w:cs="Arial"/>
          <w:sz w:val="22"/>
          <w:szCs w:val="22"/>
        </w:rPr>
      </w:pPr>
    </w:p>
    <w:p w14:paraId="092B114F" w14:textId="77777777" w:rsidR="00CF0ED0" w:rsidRPr="00A6451F" w:rsidRDefault="00CF0ED0" w:rsidP="00CF0ED0">
      <w:pPr>
        <w:suppressAutoHyphens/>
        <w:ind w:right="567"/>
        <w:jc w:val="both"/>
        <w:rPr>
          <w:rFonts w:eastAsia="Arial" w:cs="Arial"/>
          <w:sz w:val="22"/>
          <w:szCs w:val="22"/>
        </w:rPr>
      </w:pPr>
    </w:p>
    <w:p w14:paraId="06F967DF" w14:textId="35CDB792" w:rsidR="004E3C03" w:rsidRPr="00A6451F" w:rsidRDefault="004E3C03" w:rsidP="00B640F2">
      <w:pPr>
        <w:pStyle w:val="Ttulo1"/>
        <w:numPr>
          <w:ilvl w:val="0"/>
          <w:numId w:val="71"/>
        </w:numPr>
        <w:jc w:val="left"/>
        <w:rPr>
          <w:rFonts w:eastAsiaTheme="minorHAnsi" w:cs="Arial"/>
          <w:b w:val="0"/>
          <w:sz w:val="22"/>
          <w:szCs w:val="22"/>
          <w:lang w:val="es-CO" w:eastAsia="en-US"/>
        </w:rPr>
      </w:pPr>
      <w:bookmarkStart w:id="11" w:name="_Toc128762618"/>
      <w:r w:rsidRPr="00A6451F">
        <w:rPr>
          <w:rFonts w:eastAsiaTheme="minorHAnsi" w:cs="Arial"/>
          <w:b w:val="0"/>
          <w:sz w:val="22"/>
          <w:szCs w:val="22"/>
          <w:lang w:val="es-CO" w:eastAsia="en-US"/>
        </w:rPr>
        <w:lastRenderedPageBreak/>
        <w:t>Objetivo</w:t>
      </w:r>
      <w:bookmarkEnd w:id="11"/>
      <w:r w:rsidR="001D00DE" w:rsidRPr="00A6451F">
        <w:rPr>
          <w:rFonts w:eastAsiaTheme="minorHAnsi" w:cs="Arial"/>
          <w:b w:val="0"/>
          <w:sz w:val="22"/>
          <w:szCs w:val="22"/>
          <w:lang w:val="es-CO" w:eastAsia="en-US"/>
        </w:rPr>
        <w:t xml:space="preserve"> </w:t>
      </w:r>
    </w:p>
    <w:p w14:paraId="7F014978" w14:textId="29A59359" w:rsidR="002038E1" w:rsidRPr="00A6451F" w:rsidRDefault="002038E1" w:rsidP="004E3C03">
      <w:pPr>
        <w:jc w:val="both"/>
        <w:rPr>
          <w:rFonts w:eastAsiaTheme="minorHAnsi" w:cs="Arial"/>
          <w:sz w:val="22"/>
          <w:szCs w:val="22"/>
          <w:lang w:eastAsia="en-US"/>
        </w:rPr>
      </w:pPr>
    </w:p>
    <w:p w14:paraId="40F00D54" w14:textId="3E6E7E4B" w:rsidR="002038E1" w:rsidRPr="00A6451F" w:rsidRDefault="002038E1" w:rsidP="002038E1">
      <w:pPr>
        <w:jc w:val="both"/>
        <w:rPr>
          <w:rFonts w:eastAsia="Arial" w:cs="Arial"/>
          <w:sz w:val="22"/>
          <w:szCs w:val="22"/>
          <w:lang w:eastAsia="en-US"/>
        </w:rPr>
      </w:pPr>
      <w:r w:rsidRPr="00A6451F">
        <w:rPr>
          <w:rFonts w:eastAsia="Arial" w:cs="Arial"/>
          <w:sz w:val="22"/>
          <w:szCs w:val="22"/>
          <w:lang w:eastAsia="en-US"/>
        </w:rPr>
        <w:t>Brindar orientaciones en la formulación, ejecución y seguimiento de los proyectos de inversión con cargo a los presupuestos de los Fondos de Desarrollo Local – FDL, de conformidad con lo establecido en el Decreto 768 de 2019 y 168 de 2021, específicamente en los conceptos de gasto delegados al sector de Integración Social a través de la circular 04 de 2022.</w:t>
      </w:r>
    </w:p>
    <w:p w14:paraId="68193D2B" w14:textId="77777777" w:rsidR="0035337C" w:rsidRPr="00A6451F" w:rsidRDefault="0035337C" w:rsidP="0035337C">
      <w:pPr>
        <w:jc w:val="center"/>
        <w:rPr>
          <w:lang w:val="es-ES_tradnl" w:eastAsia="es-ES"/>
        </w:rPr>
      </w:pPr>
      <w:bookmarkStart w:id="12" w:name="_Toc523755177"/>
      <w:bookmarkStart w:id="13" w:name="_Toc459794280"/>
      <w:bookmarkStart w:id="14" w:name="_Toc459794304"/>
      <w:bookmarkStart w:id="15" w:name="_Toc496113460"/>
      <w:bookmarkStart w:id="16" w:name="_Toc502238902"/>
      <w:bookmarkStart w:id="17" w:name="_Toc523755189"/>
      <w:bookmarkStart w:id="18" w:name="_Toc459794286"/>
      <w:bookmarkStart w:id="19" w:name="_Toc459794310"/>
      <w:bookmarkStart w:id="20" w:name="_Toc491854080"/>
      <w:bookmarkStart w:id="21" w:name="_Toc496113474"/>
      <w:bookmarkStart w:id="22" w:name="_Hlk522717826"/>
      <w:bookmarkStart w:id="23" w:name="_Toc459794283"/>
      <w:bookmarkStart w:id="24" w:name="_Toc459794307"/>
    </w:p>
    <w:p w14:paraId="435161E5" w14:textId="160669B7" w:rsidR="001D00DE" w:rsidRPr="00E75251" w:rsidRDefault="004813D3" w:rsidP="00E75251">
      <w:pPr>
        <w:pStyle w:val="Ttulo1"/>
        <w:keepNext w:val="0"/>
        <w:numPr>
          <w:ilvl w:val="0"/>
          <w:numId w:val="70"/>
        </w:numPr>
        <w:contextualSpacing/>
        <w:jc w:val="left"/>
        <w:rPr>
          <w:b w:val="0"/>
          <w:sz w:val="22"/>
          <w:szCs w:val="22"/>
        </w:rPr>
      </w:pPr>
      <w:bookmarkStart w:id="25" w:name="_Toc128762619"/>
      <w:r w:rsidRPr="00A6451F">
        <w:rPr>
          <w:b w:val="0"/>
          <w:sz w:val="22"/>
          <w:szCs w:val="22"/>
        </w:rPr>
        <w:t>Glosario</w:t>
      </w:r>
      <w:bookmarkEnd w:id="25"/>
    </w:p>
    <w:p w14:paraId="0F05D6EC" w14:textId="77777777" w:rsidR="00F63D71" w:rsidRPr="00A6451F" w:rsidRDefault="00F63D71" w:rsidP="001D00DE">
      <w:pPr>
        <w:pStyle w:val="Sangradetextonormal"/>
        <w:ind w:left="0" w:right="-29"/>
        <w:rPr>
          <w:rFonts w:cs="Arial"/>
          <w:szCs w:val="22"/>
        </w:rPr>
      </w:pPr>
    </w:p>
    <w:p w14:paraId="242554ED"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 xml:space="preserve">Alcaldía local: es una dependencia de la Secretaría Distrital de Gobierno responsable de apoyar la ejecución de las competencias asignadas a los </w:t>
      </w:r>
      <w:proofErr w:type="gramStart"/>
      <w:r w:rsidRPr="00A6451F">
        <w:rPr>
          <w:rFonts w:ascii="Arial" w:eastAsia="Arial" w:hAnsi="Arial" w:cs="Arial"/>
        </w:rPr>
        <w:t>Alcaldes</w:t>
      </w:r>
      <w:proofErr w:type="gramEnd"/>
      <w:r w:rsidRPr="00A6451F">
        <w:rPr>
          <w:rFonts w:ascii="Arial" w:eastAsia="Arial" w:hAnsi="Arial" w:cs="Arial"/>
        </w:rPr>
        <w:t xml:space="preserve">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w:t>
      </w:r>
    </w:p>
    <w:p w14:paraId="4737CD8E" w14:textId="77777777" w:rsidR="001D00DE" w:rsidRPr="00A6451F" w:rsidRDefault="001D00DE" w:rsidP="001D00DE">
      <w:pPr>
        <w:pBdr>
          <w:top w:val="nil"/>
          <w:left w:val="nil"/>
          <w:bottom w:val="nil"/>
          <w:right w:val="nil"/>
          <w:between w:val="nil"/>
        </w:pBdr>
        <w:ind w:right="-29"/>
        <w:jc w:val="both"/>
        <w:rPr>
          <w:rFonts w:eastAsia="Arial" w:cs="Arial"/>
        </w:rPr>
      </w:pPr>
    </w:p>
    <w:p w14:paraId="42D5A909"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 xml:space="preserve">Asistencia técnica: información de calidad con oportunidad y suficiencia (técnica, operativa y de normatividad) con énfasis en los criterios técnicos y legales para tener en cuenta en la formulación y </w:t>
      </w:r>
      <w:proofErr w:type="spellStart"/>
      <w:r w:rsidRPr="00A6451F">
        <w:rPr>
          <w:rFonts w:ascii="Arial" w:eastAsia="Arial" w:hAnsi="Arial" w:cs="Arial"/>
        </w:rPr>
        <w:t>viabilización</w:t>
      </w:r>
      <w:proofErr w:type="spellEnd"/>
      <w:r w:rsidRPr="00A6451F">
        <w:rPr>
          <w:rFonts w:ascii="Arial" w:eastAsia="Arial" w:hAnsi="Arial" w:cs="Arial"/>
        </w:rPr>
        <w:t xml:space="preserve"> de proyectos presentados a la Secretaría Distrital de Integración Social para estudio y aval técnico.</w:t>
      </w:r>
    </w:p>
    <w:p w14:paraId="19C2A00E" w14:textId="77777777" w:rsidR="001D00DE" w:rsidRPr="00A6451F" w:rsidRDefault="001D00DE" w:rsidP="001D00DE">
      <w:pPr>
        <w:ind w:right="83"/>
        <w:jc w:val="both"/>
        <w:rPr>
          <w:rFonts w:eastAsia="Arial" w:cs="Arial"/>
        </w:rPr>
      </w:pPr>
    </w:p>
    <w:p w14:paraId="5A82EE22" w14:textId="3D9054C2"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Banco de programas y proyectos locales (BPP-L): es una herramienta para la planeación, que consiste en un sistema de información donde se registra un conjunto de iniciativas de inversión que han sido consideradas viables por la enti</w:t>
      </w:r>
      <w:r w:rsidR="004813D3" w:rsidRPr="00A6451F">
        <w:rPr>
          <w:rFonts w:ascii="Arial" w:eastAsia="Arial" w:hAnsi="Arial" w:cs="Arial"/>
        </w:rPr>
        <w:t>dad responsable de su ejecución</w:t>
      </w:r>
      <w:r w:rsidRPr="00A6451F">
        <w:rPr>
          <w:rStyle w:val="Refdenotaalpie"/>
          <w:rFonts w:eastAsia="Arial" w:cs="Arial"/>
        </w:rPr>
        <w:footnoteReference w:id="2"/>
      </w:r>
      <w:r w:rsidR="004813D3" w:rsidRPr="00A6451F">
        <w:rPr>
          <w:rFonts w:ascii="Arial" w:eastAsia="Arial" w:hAnsi="Arial" w:cs="Arial"/>
        </w:rPr>
        <w:t>.</w:t>
      </w:r>
    </w:p>
    <w:p w14:paraId="6BF67F44" w14:textId="77777777" w:rsidR="001D00DE" w:rsidRPr="00A6451F" w:rsidRDefault="001D00DE" w:rsidP="001D00DE">
      <w:pPr>
        <w:ind w:right="83"/>
        <w:jc w:val="both"/>
        <w:rPr>
          <w:rFonts w:eastAsia="Arial" w:cs="Arial"/>
        </w:rPr>
      </w:pPr>
    </w:p>
    <w:p w14:paraId="6A7D49A3"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Criterios técnicos para la formulación de proyectos del sector de integración social, con cargo a los presupuestos de los Fondos de Desarrollo Local: documento elaborado por la Secretaría Distrital de Integración Social – SDIS que presenta los aspectos técnicos de diseño y operación de los servicios y acciones que ofrece el Sector Integración Social y que pueden ser implementadas por los Fondos de Desarrollo Local - FDL.</w:t>
      </w:r>
    </w:p>
    <w:p w14:paraId="637EEED2" w14:textId="77777777" w:rsidR="001D00DE" w:rsidRPr="00A6451F" w:rsidRDefault="001D00DE" w:rsidP="001D00DE">
      <w:pPr>
        <w:ind w:right="83"/>
        <w:jc w:val="both"/>
        <w:rPr>
          <w:rFonts w:eastAsia="Arial" w:cs="Arial"/>
        </w:rPr>
      </w:pPr>
    </w:p>
    <w:p w14:paraId="179CCAC1"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Documento técnico de soporte (DTS): Instrumento de formulación que debe tener, como mínimo, la siguiente información: identificación del proyecto, clasificación, identificación del problema o necesidad, asociación a los criterios de la SDIS, lectura de realidades, selección de beneficiarios, objetivos, descripción del proyecto, prospectivas financieras y de cobertura, indicadores de seguimiento y evaluación, resultados e impactos del proyecto y responsables del proyecto.</w:t>
      </w:r>
    </w:p>
    <w:p w14:paraId="751B0721" w14:textId="77777777" w:rsidR="001D00DE" w:rsidRPr="00A6451F" w:rsidRDefault="001D00DE" w:rsidP="001D00DE">
      <w:pPr>
        <w:ind w:right="83"/>
        <w:jc w:val="both"/>
        <w:rPr>
          <w:rFonts w:eastAsia="Arial" w:cs="Arial"/>
        </w:rPr>
      </w:pPr>
    </w:p>
    <w:p w14:paraId="28ED85F5" w14:textId="403B907F"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Ficha EBI-L: La Ficha de Estadística Básica de Inversión Local (EBI-L) se define como una ficha esquemática que contiene la información bási</w:t>
      </w:r>
      <w:r w:rsidR="004813D3" w:rsidRPr="00A6451F">
        <w:rPr>
          <w:rFonts w:ascii="Arial" w:eastAsia="Arial" w:hAnsi="Arial" w:cs="Arial"/>
        </w:rPr>
        <w:t>ca de un proyecto de Inversión</w:t>
      </w:r>
      <w:r w:rsidRPr="00A6451F">
        <w:rPr>
          <w:rStyle w:val="Refdenotaalpie"/>
          <w:rFonts w:eastAsia="Arial" w:cs="Arial"/>
        </w:rPr>
        <w:footnoteReference w:id="3"/>
      </w:r>
      <w:r w:rsidR="004813D3" w:rsidRPr="00A6451F">
        <w:rPr>
          <w:rFonts w:ascii="Arial" w:eastAsia="Arial" w:hAnsi="Arial" w:cs="Arial"/>
        </w:rPr>
        <w:t>.</w:t>
      </w:r>
    </w:p>
    <w:p w14:paraId="3B38E358" w14:textId="77777777" w:rsidR="001D00DE" w:rsidRPr="00A6451F" w:rsidRDefault="001D00DE" w:rsidP="001D00DE">
      <w:pPr>
        <w:ind w:right="83"/>
        <w:jc w:val="both"/>
        <w:rPr>
          <w:rFonts w:eastAsia="Arial" w:cs="Arial"/>
        </w:rPr>
      </w:pPr>
    </w:p>
    <w:p w14:paraId="10766A8F"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lastRenderedPageBreak/>
        <w:t>Fondo de Desarrollo Local – FDL: en cada una de las localidades habrá un Fondo de Desarrollo Local con personería jurídica y patrimonio propio. Con cargo a los recursos del fondo se financiarán la prestación de los servicios y la construcción de las obras de competencia de las Juntas Administradoras Locales – JAL. La denominación de los fondos se acompañará del nombre de la respectiva localidad.</w:t>
      </w:r>
    </w:p>
    <w:p w14:paraId="29E29D48" w14:textId="77777777" w:rsidR="001D00DE" w:rsidRPr="00A6451F" w:rsidRDefault="001D00DE" w:rsidP="001D00DE">
      <w:pPr>
        <w:ind w:right="82"/>
        <w:jc w:val="both"/>
        <w:rPr>
          <w:rFonts w:eastAsia="Arial" w:cs="Arial"/>
        </w:rPr>
      </w:pPr>
    </w:p>
    <w:p w14:paraId="75B8A8DF" w14:textId="77777777"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Líneas de inversión y conceptos de gasto: descripción del gasto de los Fondos de Desarrollo Local, que se constituyen en el marco de la política distrital, para fortalecer la capacidad de ejecución de las inversiones locales y evitar la duplicidad con la inversión distrital. Por lo tanto, constituyen una herramienta de carácter indicativo y general que señalan las inversiones que pueden adelantar las localidades.</w:t>
      </w:r>
    </w:p>
    <w:p w14:paraId="48336B6C" w14:textId="77777777" w:rsidR="001D00DE" w:rsidRPr="00A6451F" w:rsidRDefault="001D00DE" w:rsidP="001D00DE">
      <w:pPr>
        <w:ind w:right="82"/>
        <w:jc w:val="both"/>
        <w:rPr>
          <w:rFonts w:eastAsia="Arial" w:cs="Arial"/>
        </w:rPr>
      </w:pPr>
    </w:p>
    <w:p w14:paraId="77ACE42D" w14:textId="329BF246"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Planes de desarrollo: es el instrumento que establece los lineamientos de política asumidos por el Alcalde con la ciudadanía en concordancia con su Programa de Gobierno. En el Plan de Desarrollo se describen de manera clara y concreta los resultados que se esperan obtener durante el período d</w:t>
      </w:r>
      <w:r w:rsidR="004813D3" w:rsidRPr="00A6451F">
        <w:rPr>
          <w:rFonts w:ascii="Arial" w:eastAsia="Arial" w:hAnsi="Arial" w:cs="Arial"/>
        </w:rPr>
        <w:t>e gobierno de la Administración</w:t>
      </w:r>
      <w:r w:rsidRPr="00A6451F">
        <w:rPr>
          <w:rStyle w:val="Refdenotaalpie"/>
          <w:rFonts w:eastAsia="Arial" w:cs="Arial"/>
        </w:rPr>
        <w:footnoteReference w:id="4"/>
      </w:r>
      <w:r w:rsidR="004813D3" w:rsidRPr="00A6451F">
        <w:rPr>
          <w:rFonts w:ascii="Arial" w:eastAsia="Arial" w:hAnsi="Arial" w:cs="Arial"/>
        </w:rPr>
        <w:t>.</w:t>
      </w:r>
      <w:r w:rsidRPr="00A6451F">
        <w:rPr>
          <w:rFonts w:ascii="Arial" w:eastAsia="Arial" w:hAnsi="Arial" w:cs="Arial"/>
        </w:rPr>
        <w:t xml:space="preserve"> </w:t>
      </w:r>
    </w:p>
    <w:p w14:paraId="3EBA794D" w14:textId="77777777" w:rsidR="001D00DE" w:rsidRPr="00A6451F" w:rsidRDefault="001D00DE" w:rsidP="001D00DE">
      <w:pPr>
        <w:ind w:right="82"/>
        <w:jc w:val="both"/>
        <w:rPr>
          <w:rFonts w:eastAsia="Arial" w:cs="Arial"/>
          <w:lang w:val="es-AR"/>
        </w:rPr>
      </w:pPr>
    </w:p>
    <w:p w14:paraId="12CC48A1" w14:textId="282A8E8C"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Planes operativos anuales de inversión – POAI: el plan operativo anual de inversión es un componente del sistema presupuestal que indica la inversión directa e indirecta y los proyectos a ejecutar, clasificados por sectores, organismos, entidades, programas y regiones. Adicionalmente, define para cada proyecto las vigencias comprometidas especificando su valor y teniendo en cuenta el origen de las fuentes de financiación y el destino de los recursos. Este plan se elabora tomando como bases los estimativos fijados en el plan financiero y las cuotas preliminares de inversión. Los proyectos que aparezcan en el plan operativo anual de inversión deberán estar registrados en el Banco de Proyectos. En el Plan Operativo se incluyen proyectos que serán financiados con recursos program</w:t>
      </w:r>
      <w:r w:rsidR="004813D3" w:rsidRPr="00A6451F">
        <w:rPr>
          <w:rFonts w:ascii="Arial" w:eastAsia="Arial" w:hAnsi="Arial" w:cs="Arial"/>
        </w:rPr>
        <w:t>ados, autorizados o legalizados</w:t>
      </w:r>
      <w:r w:rsidRPr="00A6451F">
        <w:rPr>
          <w:rStyle w:val="Refdenotaalpie"/>
          <w:rFonts w:eastAsia="Arial" w:cs="Arial"/>
        </w:rPr>
        <w:footnoteReference w:id="5"/>
      </w:r>
      <w:r w:rsidR="004813D3" w:rsidRPr="00A6451F">
        <w:rPr>
          <w:rFonts w:ascii="Arial" w:eastAsia="Arial" w:hAnsi="Arial" w:cs="Arial"/>
        </w:rPr>
        <w:t>.</w:t>
      </w:r>
      <w:r w:rsidRPr="00A6451F">
        <w:rPr>
          <w:rFonts w:ascii="Arial" w:eastAsia="Arial" w:hAnsi="Arial" w:cs="Arial"/>
        </w:rPr>
        <w:t xml:space="preserve"> </w:t>
      </w:r>
    </w:p>
    <w:p w14:paraId="420B112B" w14:textId="77777777" w:rsidR="001D00DE" w:rsidRPr="00A6451F" w:rsidRDefault="001D00DE" w:rsidP="001D00DE">
      <w:pPr>
        <w:ind w:right="82"/>
        <w:jc w:val="both"/>
        <w:rPr>
          <w:rFonts w:eastAsia="Arial" w:cs="Arial"/>
        </w:rPr>
      </w:pPr>
    </w:p>
    <w:p w14:paraId="3D9E7FCE" w14:textId="0DA6F19D" w:rsidR="001D00DE" w:rsidRPr="00A6451F" w:rsidRDefault="001D00DE" w:rsidP="00B640F2">
      <w:pPr>
        <w:pStyle w:val="Prrafodelista"/>
        <w:numPr>
          <w:ilvl w:val="0"/>
          <w:numId w:val="62"/>
        </w:numPr>
        <w:spacing w:after="0" w:line="240" w:lineRule="auto"/>
        <w:ind w:left="360" w:right="83"/>
        <w:jc w:val="both"/>
        <w:rPr>
          <w:rFonts w:ascii="Arial" w:eastAsia="Arial" w:hAnsi="Arial" w:cs="Arial"/>
        </w:rPr>
      </w:pPr>
      <w:r w:rsidRPr="00A6451F">
        <w:rPr>
          <w:rFonts w:ascii="Arial" w:eastAsia="Arial" w:hAnsi="Arial" w:cs="Arial"/>
        </w:rPr>
        <w:t xml:space="preserve">Política Pública: Se inscribe como un proceso de planeación que define una visión de largo plazo que sobrepasa los periodos de administración de los gobiernos y orienta el proceso de cambio frente a realidades sociales relevantes. Es un instrumento de planeación orientado a la acción para lograr objetivos prioritarios, fruto de un proceso de concertación intersectorial y </w:t>
      </w:r>
      <w:proofErr w:type="spellStart"/>
      <w:r w:rsidRPr="00A6451F">
        <w:rPr>
          <w:rFonts w:ascii="Arial" w:eastAsia="Arial" w:hAnsi="Arial" w:cs="Arial"/>
        </w:rPr>
        <w:t>cocreación</w:t>
      </w:r>
      <w:proofErr w:type="spellEnd"/>
      <w:r w:rsidRPr="00A6451F">
        <w:rPr>
          <w:rFonts w:ascii="Arial" w:eastAsia="Arial" w:hAnsi="Arial" w:cs="Arial"/>
        </w:rPr>
        <w:t xml:space="preserve">, en el que participan </w:t>
      </w:r>
      <w:r w:rsidR="004813D3" w:rsidRPr="00A6451F">
        <w:rPr>
          <w:rFonts w:ascii="Arial" w:eastAsia="Arial" w:hAnsi="Arial" w:cs="Arial"/>
        </w:rPr>
        <w:t xml:space="preserve">la administración distrital, ciudadanía, </w:t>
      </w:r>
      <w:r w:rsidRPr="00A6451F">
        <w:rPr>
          <w:rFonts w:ascii="Arial" w:eastAsia="Arial" w:hAnsi="Arial" w:cs="Arial"/>
        </w:rPr>
        <w:t>sociedad civil</w:t>
      </w:r>
      <w:r w:rsidR="004813D3" w:rsidRPr="00A6451F">
        <w:rPr>
          <w:rFonts w:ascii="Arial" w:eastAsia="Arial" w:hAnsi="Arial" w:cs="Arial"/>
        </w:rPr>
        <w:t xml:space="preserve">, gremios, academia, </w:t>
      </w:r>
      <w:proofErr w:type="spellStart"/>
      <w:r w:rsidR="004813D3" w:rsidRPr="00A6451F">
        <w:rPr>
          <w:rFonts w:ascii="Arial" w:eastAsia="Arial" w:hAnsi="Arial" w:cs="Arial"/>
        </w:rPr>
        <w:t>etc</w:t>
      </w:r>
      <w:proofErr w:type="spellEnd"/>
      <w:r w:rsidRPr="00A6451F">
        <w:rPr>
          <w:rStyle w:val="Refdenotaalpie"/>
          <w:rFonts w:eastAsia="Arial" w:cs="Arial"/>
        </w:rPr>
        <w:footnoteReference w:id="6"/>
      </w:r>
      <w:r w:rsidR="004813D3" w:rsidRPr="00A6451F">
        <w:rPr>
          <w:rFonts w:ascii="Arial" w:eastAsia="Arial" w:hAnsi="Arial" w:cs="Arial"/>
        </w:rPr>
        <w:t>.</w:t>
      </w:r>
    </w:p>
    <w:p w14:paraId="0499CBDE" w14:textId="77777777" w:rsidR="001D00DE" w:rsidRPr="00A6451F" w:rsidRDefault="001D00DE" w:rsidP="001D00DE">
      <w:pPr>
        <w:ind w:right="83"/>
        <w:jc w:val="both"/>
        <w:rPr>
          <w:rFonts w:eastAsia="Arial" w:cs="Arial"/>
        </w:rPr>
      </w:pPr>
    </w:p>
    <w:p w14:paraId="39190ABE" w14:textId="0821789C" w:rsidR="001D00DE" w:rsidRPr="00A6451F" w:rsidRDefault="001D00DE" w:rsidP="00B640F2">
      <w:pPr>
        <w:pStyle w:val="Prrafodelista"/>
        <w:numPr>
          <w:ilvl w:val="0"/>
          <w:numId w:val="62"/>
        </w:numPr>
        <w:spacing w:after="0" w:line="240" w:lineRule="auto"/>
        <w:ind w:left="360" w:right="82"/>
        <w:jc w:val="both"/>
        <w:rPr>
          <w:rFonts w:ascii="Arial" w:eastAsia="Arial" w:hAnsi="Arial" w:cs="Arial"/>
        </w:rPr>
      </w:pPr>
      <w:r w:rsidRPr="00A6451F">
        <w:rPr>
          <w:rFonts w:ascii="Arial" w:eastAsia="Arial" w:hAnsi="Arial" w:cs="Arial"/>
        </w:rPr>
        <w:t>Proyecto: es la unidad operacional que vincula recursos, actividades y componentes durante un período determinado y con una ubicación definida para resolver problemas o necesidades de una población. Debe formar parte de un programa; los proyectos son las unidades a través de las cuales se materializan y ejecutan los planes y programas.</w:t>
      </w:r>
      <w:r w:rsidRPr="00A6451F">
        <w:rPr>
          <w:rStyle w:val="Refdenotaalpie"/>
          <w:rFonts w:eastAsia="Arial" w:cs="Arial"/>
        </w:rPr>
        <w:footnoteReference w:id="7"/>
      </w:r>
      <w:r w:rsidRPr="00A6451F">
        <w:rPr>
          <w:rFonts w:ascii="Arial" w:eastAsia="Arial" w:hAnsi="Arial" w:cs="Arial"/>
        </w:rPr>
        <w:t xml:space="preserve"> </w:t>
      </w:r>
    </w:p>
    <w:p w14:paraId="07AA2058" w14:textId="77777777" w:rsidR="001D00DE" w:rsidRPr="00A6451F" w:rsidRDefault="001D00DE" w:rsidP="001D00DE">
      <w:pPr>
        <w:pStyle w:val="Ttulo1"/>
        <w:shd w:val="clear" w:color="auto" w:fill="FFFFFF" w:themeFill="background1"/>
        <w:rPr>
          <w:b w:val="0"/>
          <w:bCs/>
          <w:sz w:val="22"/>
          <w:szCs w:val="22"/>
          <w:lang w:val="es-AR"/>
        </w:rPr>
      </w:pPr>
    </w:p>
    <w:p w14:paraId="10FB76CF" w14:textId="293FE078" w:rsidR="001D00DE" w:rsidRPr="00A6451F" w:rsidRDefault="004813D3" w:rsidP="00B640F2">
      <w:pPr>
        <w:pStyle w:val="Ttulo1"/>
        <w:numPr>
          <w:ilvl w:val="0"/>
          <w:numId w:val="70"/>
        </w:numPr>
        <w:shd w:val="clear" w:color="auto" w:fill="FFFFFF" w:themeFill="background1"/>
        <w:jc w:val="left"/>
        <w:rPr>
          <w:b w:val="0"/>
          <w:bCs/>
          <w:sz w:val="22"/>
          <w:szCs w:val="22"/>
        </w:rPr>
      </w:pPr>
      <w:bookmarkStart w:id="26" w:name="_Toc128762620"/>
      <w:r w:rsidRPr="00A6451F">
        <w:rPr>
          <w:b w:val="0"/>
          <w:bCs/>
          <w:sz w:val="22"/>
          <w:szCs w:val="22"/>
        </w:rPr>
        <w:t>Desarrollo</w:t>
      </w:r>
      <w:bookmarkEnd w:id="26"/>
    </w:p>
    <w:p w14:paraId="1E1E750F" w14:textId="131B3775" w:rsidR="001D00DE" w:rsidRDefault="001D00DE" w:rsidP="00953307">
      <w:pPr>
        <w:pStyle w:val="Ttulo1"/>
        <w:jc w:val="left"/>
        <w:rPr>
          <w:b w:val="0"/>
          <w:bCs/>
          <w:sz w:val="22"/>
          <w:szCs w:val="22"/>
        </w:rPr>
      </w:pPr>
    </w:p>
    <w:p w14:paraId="127EB1A5" w14:textId="77777777" w:rsidR="003C08E7" w:rsidRPr="00A6451F" w:rsidRDefault="003C08E7" w:rsidP="003C08E7">
      <w:pPr>
        <w:pStyle w:val="Ttulo1"/>
        <w:rPr>
          <w:rFonts w:eastAsia="Arial" w:cs="Arial"/>
          <w:b w:val="0"/>
          <w:sz w:val="22"/>
          <w:szCs w:val="22"/>
        </w:rPr>
      </w:pPr>
      <w:bookmarkStart w:id="27" w:name="_Toc128762621"/>
      <w:r w:rsidRPr="00A6451F">
        <w:rPr>
          <w:b w:val="0"/>
          <w:sz w:val="22"/>
          <w:szCs w:val="22"/>
        </w:rPr>
        <w:t>LÍNEAS DE INVERSIÓN Y CONCEPTOS DE GASTO ASOCIADOS A LOS OBJETIVOS DE LOS PROYECTOS DE INVERSIÓN DE LA SECRETARÍA DISTRITAL DE INTEGRACIÓN SOCIAL – SDIS</w:t>
      </w:r>
      <w:bookmarkEnd w:id="27"/>
    </w:p>
    <w:p w14:paraId="2171B8FF" w14:textId="77777777" w:rsidR="003C08E7" w:rsidRPr="00A6451F" w:rsidRDefault="003C08E7" w:rsidP="003C08E7">
      <w:pPr>
        <w:suppressAutoHyphens/>
        <w:jc w:val="both"/>
        <w:rPr>
          <w:rFonts w:eastAsia="Arial" w:cs="Arial"/>
        </w:rPr>
      </w:pPr>
    </w:p>
    <w:p w14:paraId="22D2CF01" w14:textId="77777777" w:rsidR="003C08E7" w:rsidRPr="00F02531" w:rsidRDefault="003C08E7" w:rsidP="003C08E7">
      <w:pPr>
        <w:suppressAutoHyphens/>
        <w:jc w:val="both"/>
        <w:rPr>
          <w:rFonts w:eastAsia="Arial" w:cs="Arial"/>
          <w:sz w:val="22"/>
          <w:szCs w:val="22"/>
        </w:rPr>
      </w:pPr>
      <w:r w:rsidRPr="00F02531">
        <w:rPr>
          <w:rFonts w:eastAsia="Arial" w:cs="Arial"/>
          <w:sz w:val="22"/>
          <w:szCs w:val="22"/>
        </w:rPr>
        <w:t xml:space="preserve">A continuación, se presentan las líneas de inversión y conceptos de gasto de conformidad con la Circular </w:t>
      </w:r>
      <w:proofErr w:type="spellStart"/>
      <w:r w:rsidRPr="00F02531">
        <w:rPr>
          <w:rFonts w:eastAsia="Arial" w:cs="Arial"/>
          <w:sz w:val="22"/>
          <w:szCs w:val="22"/>
        </w:rPr>
        <w:t>Confis</w:t>
      </w:r>
      <w:proofErr w:type="spellEnd"/>
      <w:r w:rsidRPr="00F02531">
        <w:rPr>
          <w:rFonts w:eastAsia="Arial" w:cs="Arial"/>
          <w:sz w:val="22"/>
          <w:szCs w:val="22"/>
        </w:rPr>
        <w:t xml:space="preserve"> No 04 de 2022 “Modificación a los Lineamientos de Política para las líneas de inversión local 2021 -2024 y presupuestos participativos”, igualmente se relacionan los proyectos de inversión de la Secretaría Distrital de Integración Social asociados a cada concepto de gasto. No obstante, es importante precisar que la asistencia técnica a las 20 Alcaldías Locales para los 9 conceptos de gasto se realiza a través de la Subdirección para la Gestión Integral Local en articulación con las subdirecciones técnicas y locales de la Secretaría Distrital de Integración Social.</w:t>
      </w:r>
    </w:p>
    <w:p w14:paraId="0C5C0DF7" w14:textId="77777777" w:rsidR="003C08E7" w:rsidRPr="00A6451F" w:rsidRDefault="003C08E7" w:rsidP="003C08E7">
      <w:pPr>
        <w:suppressAutoHyphens/>
        <w:jc w:val="both"/>
        <w:rPr>
          <w:rFonts w:eastAsia="Arial" w:cs="Arial"/>
          <w:sz w:val="22"/>
          <w:szCs w:val="22"/>
        </w:rPr>
      </w:pPr>
    </w:p>
    <w:p w14:paraId="429083D6" w14:textId="3A9B1591" w:rsidR="003C08E7" w:rsidRPr="006C2C7B" w:rsidRDefault="006C2C7B" w:rsidP="003C08E7">
      <w:pPr>
        <w:suppressAutoHyphens/>
        <w:jc w:val="center"/>
        <w:rPr>
          <w:rFonts w:eastAsia="Arial" w:cs="Arial"/>
        </w:rPr>
      </w:pPr>
      <w:r w:rsidRPr="006C2C7B">
        <w:t>Tabla 1. Cuadro descriptivo de las líneas de inversión y conceptos de gasto asociados a los objetivos de los proyectos de inversión de la SDIS</w:t>
      </w:r>
    </w:p>
    <w:p w14:paraId="3D1E910B" w14:textId="77777777" w:rsidR="003C08E7" w:rsidRPr="00A6451F" w:rsidRDefault="003C08E7" w:rsidP="003C08E7">
      <w:pPr>
        <w:suppressAutoHyphens/>
        <w:ind w:right="567"/>
        <w:jc w:val="both"/>
        <w:rPr>
          <w:rFonts w:eastAsia="Arial" w:cs="Arial"/>
          <w:sz w:val="22"/>
          <w:szCs w:val="22"/>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813"/>
        <w:gridCol w:w="2268"/>
        <w:gridCol w:w="3831"/>
      </w:tblGrid>
      <w:tr w:rsidR="003C08E7" w:rsidRPr="00A6451F" w14:paraId="05DEB5E5" w14:textId="77777777" w:rsidTr="00C92031">
        <w:trPr>
          <w:trHeight w:val="627"/>
          <w:tblHeader/>
          <w:jc w:val="center"/>
        </w:trPr>
        <w:tc>
          <w:tcPr>
            <w:tcW w:w="1301" w:type="dxa"/>
            <w:shd w:val="clear" w:color="auto" w:fill="9CC2E5" w:themeFill="accent1" w:themeFillTint="99"/>
            <w:vAlign w:val="center"/>
            <w:hideMark/>
          </w:tcPr>
          <w:p w14:paraId="58AF26D7" w14:textId="77777777" w:rsidR="003C08E7" w:rsidRPr="00A6451F" w:rsidRDefault="003C08E7" w:rsidP="005D3753">
            <w:pPr>
              <w:jc w:val="center"/>
              <w:rPr>
                <w:rFonts w:cs="Arial"/>
                <w:bCs/>
                <w:sz w:val="18"/>
                <w:szCs w:val="18"/>
              </w:rPr>
            </w:pPr>
            <w:r w:rsidRPr="00A6451F">
              <w:rPr>
                <w:rFonts w:cs="Arial"/>
                <w:bCs/>
                <w:sz w:val="18"/>
                <w:szCs w:val="18"/>
              </w:rPr>
              <w:t xml:space="preserve">LÍNEAS DE INVERSIÓN </w:t>
            </w:r>
          </w:p>
        </w:tc>
        <w:tc>
          <w:tcPr>
            <w:tcW w:w="1813" w:type="dxa"/>
            <w:shd w:val="clear" w:color="auto" w:fill="9CC2E5" w:themeFill="accent1" w:themeFillTint="99"/>
            <w:vAlign w:val="center"/>
            <w:hideMark/>
          </w:tcPr>
          <w:p w14:paraId="5271E9C2" w14:textId="77777777" w:rsidR="003C08E7" w:rsidRPr="00A6451F" w:rsidRDefault="003C08E7" w:rsidP="005D3753">
            <w:pPr>
              <w:jc w:val="center"/>
              <w:rPr>
                <w:rFonts w:cs="Arial"/>
                <w:bCs/>
                <w:sz w:val="18"/>
                <w:szCs w:val="18"/>
              </w:rPr>
            </w:pPr>
            <w:r w:rsidRPr="00A6451F">
              <w:rPr>
                <w:rFonts w:cs="Arial"/>
                <w:bCs/>
                <w:sz w:val="18"/>
                <w:szCs w:val="18"/>
              </w:rPr>
              <w:t xml:space="preserve">CONCEPTOS DE GASTO </w:t>
            </w:r>
          </w:p>
        </w:tc>
        <w:tc>
          <w:tcPr>
            <w:tcW w:w="2268" w:type="dxa"/>
            <w:shd w:val="clear" w:color="auto" w:fill="9CC2E5" w:themeFill="accent1" w:themeFillTint="99"/>
            <w:vAlign w:val="center"/>
            <w:hideMark/>
          </w:tcPr>
          <w:p w14:paraId="7721A7A4" w14:textId="77777777" w:rsidR="003C08E7" w:rsidRPr="00A6451F" w:rsidRDefault="003C08E7" w:rsidP="005D3753">
            <w:pPr>
              <w:jc w:val="center"/>
              <w:rPr>
                <w:rFonts w:cs="Arial"/>
                <w:bCs/>
                <w:sz w:val="18"/>
                <w:szCs w:val="18"/>
              </w:rPr>
            </w:pPr>
            <w:r w:rsidRPr="00A6451F">
              <w:rPr>
                <w:rFonts w:cs="Arial"/>
                <w:bCs/>
                <w:sz w:val="18"/>
                <w:szCs w:val="18"/>
              </w:rPr>
              <w:t>PROYECTOS DE INVERSIÓN DE LA SDIS</w:t>
            </w:r>
          </w:p>
        </w:tc>
        <w:tc>
          <w:tcPr>
            <w:tcW w:w="3831" w:type="dxa"/>
            <w:shd w:val="clear" w:color="auto" w:fill="9CC2E5" w:themeFill="accent1" w:themeFillTint="99"/>
            <w:vAlign w:val="center"/>
            <w:hideMark/>
          </w:tcPr>
          <w:p w14:paraId="61293B8F" w14:textId="77777777" w:rsidR="003C08E7" w:rsidRPr="00A6451F" w:rsidRDefault="003C08E7" w:rsidP="005D3753">
            <w:pPr>
              <w:jc w:val="center"/>
              <w:rPr>
                <w:rFonts w:cs="Arial"/>
                <w:bCs/>
                <w:sz w:val="18"/>
                <w:szCs w:val="18"/>
              </w:rPr>
            </w:pPr>
            <w:r w:rsidRPr="00A6451F">
              <w:rPr>
                <w:rFonts w:cs="Arial"/>
                <w:bCs/>
                <w:sz w:val="18"/>
                <w:szCs w:val="18"/>
              </w:rPr>
              <w:t>OBJETIVO PROYECTO DE INVERSIÓN SDIS</w:t>
            </w:r>
          </w:p>
        </w:tc>
      </w:tr>
      <w:tr w:rsidR="003C08E7" w:rsidRPr="00A6451F" w14:paraId="7D486335" w14:textId="77777777" w:rsidTr="00C92031">
        <w:trPr>
          <w:trHeight w:val="1427"/>
          <w:jc w:val="center"/>
        </w:trPr>
        <w:tc>
          <w:tcPr>
            <w:tcW w:w="1301" w:type="dxa"/>
            <w:vMerge w:val="restart"/>
            <w:shd w:val="clear" w:color="000000" w:fill="FFFFFF"/>
            <w:vAlign w:val="center"/>
            <w:hideMark/>
          </w:tcPr>
          <w:p w14:paraId="4BF4B69B" w14:textId="77777777" w:rsidR="003C08E7" w:rsidRPr="00A6451F" w:rsidRDefault="003C08E7" w:rsidP="005D3753">
            <w:pPr>
              <w:jc w:val="center"/>
              <w:rPr>
                <w:rFonts w:cs="Arial"/>
                <w:bCs/>
                <w:sz w:val="18"/>
                <w:szCs w:val="18"/>
              </w:rPr>
            </w:pPr>
            <w:r w:rsidRPr="00A6451F">
              <w:rPr>
                <w:rFonts w:cs="Arial"/>
                <w:bCs/>
                <w:sz w:val="18"/>
                <w:szCs w:val="18"/>
              </w:rPr>
              <w:t>Ingreso Mínimo Garantizado</w:t>
            </w:r>
          </w:p>
        </w:tc>
        <w:tc>
          <w:tcPr>
            <w:tcW w:w="1813" w:type="dxa"/>
            <w:shd w:val="clear" w:color="000000" w:fill="FFFFFF"/>
            <w:vAlign w:val="center"/>
            <w:hideMark/>
          </w:tcPr>
          <w:p w14:paraId="060E3CCB" w14:textId="77777777" w:rsidR="003C08E7" w:rsidRPr="00A6451F" w:rsidRDefault="003C08E7" w:rsidP="005D3753">
            <w:pPr>
              <w:jc w:val="center"/>
              <w:rPr>
                <w:rFonts w:cs="Arial"/>
                <w:sz w:val="18"/>
                <w:szCs w:val="18"/>
              </w:rPr>
            </w:pPr>
            <w:r w:rsidRPr="00A6451F">
              <w:rPr>
                <w:rFonts w:cs="Arial"/>
                <w:sz w:val="18"/>
                <w:szCs w:val="18"/>
              </w:rPr>
              <w:t>Subsidio tipo C adulto mayor.</w:t>
            </w:r>
          </w:p>
        </w:tc>
        <w:tc>
          <w:tcPr>
            <w:tcW w:w="2268" w:type="dxa"/>
            <w:shd w:val="clear" w:color="000000" w:fill="FFFFFF"/>
            <w:vAlign w:val="center"/>
            <w:hideMark/>
          </w:tcPr>
          <w:p w14:paraId="6B3EDB1C" w14:textId="77777777" w:rsidR="003C08E7" w:rsidRPr="00A6451F" w:rsidRDefault="003C08E7" w:rsidP="005D3753">
            <w:pPr>
              <w:jc w:val="center"/>
              <w:rPr>
                <w:rFonts w:cs="Arial"/>
                <w:sz w:val="18"/>
                <w:szCs w:val="18"/>
              </w:rPr>
            </w:pPr>
            <w:r w:rsidRPr="00A6451F">
              <w:rPr>
                <w:rFonts w:cs="Arial"/>
                <w:sz w:val="18"/>
                <w:szCs w:val="18"/>
              </w:rPr>
              <w:t xml:space="preserve">7770 </w:t>
            </w:r>
            <w:proofErr w:type="gramStart"/>
            <w:r w:rsidRPr="00A6451F">
              <w:rPr>
                <w:rFonts w:cs="Arial"/>
                <w:sz w:val="18"/>
                <w:szCs w:val="18"/>
              </w:rPr>
              <w:t>Compromiso</w:t>
            </w:r>
            <w:proofErr w:type="gramEnd"/>
            <w:r w:rsidRPr="00A6451F">
              <w:rPr>
                <w:rFonts w:cs="Arial"/>
                <w:sz w:val="18"/>
                <w:szCs w:val="18"/>
              </w:rPr>
              <w:t xml:space="preserve"> con el envejecimiento activo y una Bogotá cuidadora e incluyente</w:t>
            </w:r>
          </w:p>
        </w:tc>
        <w:tc>
          <w:tcPr>
            <w:tcW w:w="3831" w:type="dxa"/>
            <w:shd w:val="clear" w:color="000000" w:fill="FFFFFF"/>
            <w:vAlign w:val="center"/>
            <w:hideMark/>
          </w:tcPr>
          <w:p w14:paraId="6568B72F" w14:textId="77777777" w:rsidR="003C08E7" w:rsidRPr="00A6451F" w:rsidRDefault="003C08E7" w:rsidP="005D3753">
            <w:pPr>
              <w:jc w:val="both"/>
              <w:rPr>
                <w:rFonts w:cs="Arial"/>
                <w:sz w:val="18"/>
                <w:szCs w:val="18"/>
              </w:rPr>
            </w:pPr>
            <w:r w:rsidRPr="00A6451F">
              <w:rPr>
                <w:rFonts w:cs="Arial"/>
                <w:sz w:val="18"/>
                <w:szCs w:val="18"/>
              </w:rPr>
              <w:t>Desarrollar capacidades para el ejercicio de derechos de las personas mayores que permita la reducción de la desigualdad, dependencia y vulnerabilidad social mediante nuevas estrategias de atención con participación ciudadana y enfoques territorial, género y diferencial.</w:t>
            </w:r>
          </w:p>
        </w:tc>
      </w:tr>
      <w:tr w:rsidR="003C08E7" w:rsidRPr="00A6451F" w14:paraId="18DAD7AF" w14:textId="77777777" w:rsidTr="00C92031">
        <w:trPr>
          <w:trHeight w:val="1427"/>
          <w:jc w:val="center"/>
        </w:trPr>
        <w:tc>
          <w:tcPr>
            <w:tcW w:w="1301" w:type="dxa"/>
            <w:vMerge/>
            <w:vAlign w:val="center"/>
            <w:hideMark/>
          </w:tcPr>
          <w:p w14:paraId="5D12DFFD" w14:textId="77777777" w:rsidR="003C08E7" w:rsidRPr="00A6451F" w:rsidRDefault="003C08E7" w:rsidP="005D3753">
            <w:pPr>
              <w:jc w:val="center"/>
              <w:rPr>
                <w:rFonts w:cs="Arial"/>
                <w:bCs/>
                <w:sz w:val="18"/>
                <w:szCs w:val="18"/>
              </w:rPr>
            </w:pPr>
          </w:p>
        </w:tc>
        <w:tc>
          <w:tcPr>
            <w:tcW w:w="1813" w:type="dxa"/>
            <w:shd w:val="clear" w:color="000000" w:fill="FFFFFF"/>
            <w:vAlign w:val="center"/>
            <w:hideMark/>
          </w:tcPr>
          <w:p w14:paraId="3827D0F1" w14:textId="77777777" w:rsidR="003C08E7" w:rsidRPr="00A6451F" w:rsidRDefault="003C08E7" w:rsidP="005D3753">
            <w:pPr>
              <w:jc w:val="center"/>
              <w:rPr>
                <w:rFonts w:cs="Arial"/>
                <w:sz w:val="18"/>
                <w:szCs w:val="18"/>
              </w:rPr>
            </w:pPr>
            <w:r w:rsidRPr="00A6451F">
              <w:rPr>
                <w:rFonts w:cs="Arial"/>
                <w:sz w:val="18"/>
                <w:szCs w:val="18"/>
              </w:rPr>
              <w:t xml:space="preserve">Transferencias Ordinarias  </w:t>
            </w:r>
          </w:p>
        </w:tc>
        <w:tc>
          <w:tcPr>
            <w:tcW w:w="2268" w:type="dxa"/>
            <w:shd w:val="clear" w:color="000000" w:fill="FFFFFF"/>
            <w:vAlign w:val="center"/>
            <w:hideMark/>
          </w:tcPr>
          <w:p w14:paraId="37373BA2" w14:textId="61633A2C" w:rsidR="003C08E7" w:rsidRPr="00A6451F" w:rsidRDefault="00316563" w:rsidP="005D3753">
            <w:pPr>
              <w:jc w:val="center"/>
              <w:rPr>
                <w:rFonts w:cs="Arial"/>
                <w:sz w:val="18"/>
                <w:szCs w:val="18"/>
              </w:rPr>
            </w:pPr>
            <w:r>
              <w:rPr>
                <w:rFonts w:cs="Arial"/>
                <w:sz w:val="18"/>
                <w:szCs w:val="18"/>
              </w:rPr>
              <w:t xml:space="preserve">7918 </w:t>
            </w:r>
            <w:r w:rsidRPr="00316563">
              <w:rPr>
                <w:rFonts w:cs="Arial"/>
                <w:sz w:val="18"/>
                <w:szCs w:val="18"/>
              </w:rPr>
              <w:t>Implementación de transferencias monetarias a hogares pobres y vulnerables en Bogotá</w:t>
            </w:r>
          </w:p>
        </w:tc>
        <w:tc>
          <w:tcPr>
            <w:tcW w:w="3831" w:type="dxa"/>
            <w:shd w:val="clear" w:color="000000" w:fill="FFFFFF"/>
            <w:vAlign w:val="center"/>
            <w:hideMark/>
          </w:tcPr>
          <w:p w14:paraId="3BDC98B3" w14:textId="6F949825" w:rsidR="003C08E7" w:rsidRPr="00A6451F" w:rsidRDefault="00C92031" w:rsidP="005D3753">
            <w:pPr>
              <w:jc w:val="both"/>
              <w:rPr>
                <w:rFonts w:cs="Arial"/>
                <w:sz w:val="18"/>
                <w:szCs w:val="18"/>
              </w:rPr>
            </w:pPr>
            <w:r w:rsidRPr="00C92031">
              <w:rPr>
                <w:rFonts w:cs="Arial"/>
                <w:sz w:val="18"/>
                <w:szCs w:val="18"/>
              </w:rPr>
              <w:t>Reducir el índice de hogares en condición de pobreza y vulnerabilidad que habitan el Distrito Capital.</w:t>
            </w:r>
          </w:p>
        </w:tc>
      </w:tr>
      <w:tr w:rsidR="003C08E7" w:rsidRPr="00A6451F" w14:paraId="0BD15168" w14:textId="77777777" w:rsidTr="00C92031">
        <w:trPr>
          <w:trHeight w:val="1141"/>
          <w:jc w:val="center"/>
        </w:trPr>
        <w:tc>
          <w:tcPr>
            <w:tcW w:w="1301" w:type="dxa"/>
            <w:vMerge/>
            <w:tcBorders>
              <w:bottom w:val="single" w:sz="4" w:space="0" w:color="auto"/>
            </w:tcBorders>
            <w:shd w:val="clear" w:color="000000" w:fill="FFFFFF"/>
            <w:vAlign w:val="center"/>
          </w:tcPr>
          <w:p w14:paraId="1E910116" w14:textId="77777777" w:rsidR="003C08E7" w:rsidRPr="00A6451F" w:rsidRDefault="003C08E7" w:rsidP="005D3753">
            <w:pPr>
              <w:jc w:val="center"/>
              <w:rPr>
                <w:rFonts w:cs="Arial"/>
                <w:bCs/>
                <w:sz w:val="18"/>
                <w:szCs w:val="18"/>
              </w:rPr>
            </w:pPr>
          </w:p>
        </w:tc>
        <w:tc>
          <w:tcPr>
            <w:tcW w:w="1813" w:type="dxa"/>
            <w:shd w:val="clear" w:color="000000" w:fill="FFFFFF"/>
            <w:vAlign w:val="center"/>
          </w:tcPr>
          <w:p w14:paraId="2439A6BE" w14:textId="7C49797D" w:rsidR="003C08E7" w:rsidRPr="00C92031" w:rsidRDefault="003C08E7" w:rsidP="00C92031">
            <w:pPr>
              <w:jc w:val="center"/>
              <w:rPr>
                <w:rFonts w:eastAsiaTheme="majorEastAsia" w:cs="Arial"/>
                <w:sz w:val="18"/>
                <w:szCs w:val="18"/>
                <w:lang w:val="es-ES" w:eastAsia="es-ES"/>
              </w:rPr>
            </w:pPr>
            <w:r w:rsidRPr="00A6451F">
              <w:rPr>
                <w:rFonts w:eastAsiaTheme="majorEastAsia" w:cs="Arial"/>
                <w:sz w:val="18"/>
                <w:szCs w:val="18"/>
              </w:rPr>
              <w:t>Parceros por Bogotá</w:t>
            </w:r>
          </w:p>
        </w:tc>
        <w:tc>
          <w:tcPr>
            <w:tcW w:w="2268" w:type="dxa"/>
            <w:shd w:val="clear" w:color="000000" w:fill="FFFFFF"/>
            <w:vAlign w:val="center"/>
          </w:tcPr>
          <w:p w14:paraId="52BE9326" w14:textId="77777777" w:rsidR="003C08E7" w:rsidRPr="00A6451F" w:rsidRDefault="003C08E7" w:rsidP="005D3753">
            <w:pPr>
              <w:jc w:val="center"/>
              <w:rPr>
                <w:rFonts w:cs="Arial"/>
                <w:sz w:val="18"/>
                <w:szCs w:val="18"/>
              </w:rPr>
            </w:pPr>
            <w:r w:rsidRPr="00A6451F">
              <w:rPr>
                <w:rFonts w:cs="Arial"/>
                <w:sz w:val="18"/>
                <w:szCs w:val="18"/>
              </w:rPr>
              <w:t xml:space="preserve">7740 </w:t>
            </w:r>
            <w:proofErr w:type="gramStart"/>
            <w:r w:rsidRPr="00A6451F">
              <w:rPr>
                <w:rFonts w:cs="Arial"/>
                <w:sz w:val="18"/>
                <w:szCs w:val="18"/>
              </w:rPr>
              <w:t>Generación</w:t>
            </w:r>
            <w:proofErr w:type="gramEnd"/>
            <w:r w:rsidRPr="00A6451F">
              <w:rPr>
                <w:rFonts w:cs="Arial"/>
                <w:sz w:val="18"/>
                <w:szCs w:val="18"/>
              </w:rPr>
              <w:t xml:space="preserve"> jóvenes con derecho en Bogotá</w:t>
            </w:r>
          </w:p>
        </w:tc>
        <w:tc>
          <w:tcPr>
            <w:tcW w:w="3831" w:type="dxa"/>
            <w:shd w:val="clear" w:color="000000" w:fill="FFFFFF"/>
            <w:vAlign w:val="center"/>
          </w:tcPr>
          <w:p w14:paraId="7420079F" w14:textId="77777777" w:rsidR="003C08E7" w:rsidRPr="00A6451F" w:rsidRDefault="003C08E7" w:rsidP="005D3753">
            <w:pPr>
              <w:jc w:val="both"/>
              <w:rPr>
                <w:rFonts w:cs="Arial"/>
                <w:sz w:val="18"/>
                <w:szCs w:val="18"/>
              </w:rPr>
            </w:pPr>
            <w:r w:rsidRPr="00A6451F">
              <w:rPr>
                <w:rFonts w:cs="Arial"/>
                <w:sz w:val="18"/>
                <w:szCs w:val="18"/>
              </w:rPr>
              <w:t>Ampliar las oportunidades de inclusión social, con especial atención en los y las jóvenes que se encuentran en riesgo social, vulnerabilidad y pobreza manifiesta.</w:t>
            </w:r>
          </w:p>
        </w:tc>
      </w:tr>
      <w:tr w:rsidR="003C08E7" w:rsidRPr="00A6451F" w14:paraId="62C8F0D3" w14:textId="77777777" w:rsidTr="00C92031">
        <w:trPr>
          <w:trHeight w:val="1141"/>
          <w:jc w:val="center"/>
        </w:trPr>
        <w:tc>
          <w:tcPr>
            <w:tcW w:w="1301" w:type="dxa"/>
            <w:vMerge w:val="restart"/>
            <w:shd w:val="clear" w:color="000000" w:fill="FFFFFF"/>
            <w:vAlign w:val="center"/>
            <w:hideMark/>
          </w:tcPr>
          <w:p w14:paraId="27DFC88D" w14:textId="77777777" w:rsidR="002411E9" w:rsidRDefault="002411E9" w:rsidP="005D3753">
            <w:pPr>
              <w:jc w:val="center"/>
              <w:rPr>
                <w:rFonts w:cs="Arial"/>
                <w:bCs/>
                <w:sz w:val="18"/>
                <w:szCs w:val="18"/>
              </w:rPr>
            </w:pPr>
          </w:p>
          <w:p w14:paraId="3C5C2D23" w14:textId="77777777" w:rsidR="002411E9" w:rsidRDefault="002411E9" w:rsidP="005D3753">
            <w:pPr>
              <w:jc w:val="center"/>
              <w:rPr>
                <w:rFonts w:cs="Arial"/>
                <w:bCs/>
                <w:sz w:val="18"/>
                <w:szCs w:val="18"/>
              </w:rPr>
            </w:pPr>
          </w:p>
          <w:p w14:paraId="21AFAADC" w14:textId="77777777" w:rsidR="002411E9" w:rsidRDefault="002411E9" w:rsidP="005D3753">
            <w:pPr>
              <w:jc w:val="center"/>
              <w:rPr>
                <w:rFonts w:cs="Arial"/>
                <w:bCs/>
                <w:sz w:val="18"/>
                <w:szCs w:val="18"/>
              </w:rPr>
            </w:pPr>
          </w:p>
          <w:p w14:paraId="3DBFB9FE" w14:textId="77777777" w:rsidR="002411E9" w:rsidRDefault="002411E9" w:rsidP="005D3753">
            <w:pPr>
              <w:jc w:val="center"/>
              <w:rPr>
                <w:rFonts w:cs="Arial"/>
                <w:bCs/>
                <w:sz w:val="18"/>
                <w:szCs w:val="18"/>
              </w:rPr>
            </w:pPr>
          </w:p>
          <w:p w14:paraId="173046D1" w14:textId="77777777" w:rsidR="002411E9" w:rsidRDefault="002411E9" w:rsidP="005D3753">
            <w:pPr>
              <w:jc w:val="center"/>
              <w:rPr>
                <w:rFonts w:cs="Arial"/>
                <w:bCs/>
                <w:sz w:val="18"/>
                <w:szCs w:val="18"/>
              </w:rPr>
            </w:pPr>
          </w:p>
          <w:p w14:paraId="16E87706" w14:textId="77777777" w:rsidR="002411E9" w:rsidRDefault="002411E9" w:rsidP="005D3753">
            <w:pPr>
              <w:jc w:val="center"/>
              <w:rPr>
                <w:rFonts w:cs="Arial"/>
                <w:bCs/>
                <w:sz w:val="18"/>
                <w:szCs w:val="18"/>
              </w:rPr>
            </w:pPr>
          </w:p>
          <w:p w14:paraId="58134F60" w14:textId="77777777" w:rsidR="002411E9" w:rsidRDefault="002411E9" w:rsidP="005D3753">
            <w:pPr>
              <w:jc w:val="center"/>
              <w:rPr>
                <w:rFonts w:cs="Arial"/>
                <w:bCs/>
                <w:sz w:val="18"/>
                <w:szCs w:val="18"/>
              </w:rPr>
            </w:pPr>
          </w:p>
          <w:p w14:paraId="5B67EF02" w14:textId="77777777" w:rsidR="002411E9" w:rsidRDefault="002411E9" w:rsidP="005D3753">
            <w:pPr>
              <w:jc w:val="center"/>
              <w:rPr>
                <w:rFonts w:cs="Arial"/>
                <w:bCs/>
                <w:sz w:val="18"/>
                <w:szCs w:val="18"/>
              </w:rPr>
            </w:pPr>
          </w:p>
          <w:p w14:paraId="373E5772" w14:textId="77777777" w:rsidR="002411E9" w:rsidRDefault="002411E9" w:rsidP="005D3753">
            <w:pPr>
              <w:jc w:val="center"/>
              <w:rPr>
                <w:rFonts w:cs="Arial"/>
                <w:bCs/>
                <w:sz w:val="18"/>
                <w:szCs w:val="18"/>
              </w:rPr>
            </w:pPr>
          </w:p>
          <w:p w14:paraId="36ABE521" w14:textId="77777777" w:rsidR="002411E9" w:rsidRDefault="002411E9" w:rsidP="005D3753">
            <w:pPr>
              <w:jc w:val="center"/>
              <w:rPr>
                <w:rFonts w:cs="Arial"/>
                <w:bCs/>
                <w:sz w:val="18"/>
                <w:szCs w:val="18"/>
              </w:rPr>
            </w:pPr>
          </w:p>
          <w:p w14:paraId="442C29EE" w14:textId="77777777" w:rsidR="002411E9" w:rsidRDefault="002411E9" w:rsidP="005D3753">
            <w:pPr>
              <w:jc w:val="center"/>
              <w:rPr>
                <w:rFonts w:cs="Arial"/>
                <w:bCs/>
                <w:sz w:val="18"/>
                <w:szCs w:val="18"/>
              </w:rPr>
            </w:pPr>
          </w:p>
          <w:p w14:paraId="674D0020" w14:textId="77777777" w:rsidR="002411E9" w:rsidRDefault="002411E9" w:rsidP="005D3753">
            <w:pPr>
              <w:jc w:val="center"/>
              <w:rPr>
                <w:rFonts w:cs="Arial"/>
                <w:bCs/>
                <w:sz w:val="18"/>
                <w:szCs w:val="18"/>
              </w:rPr>
            </w:pPr>
          </w:p>
          <w:p w14:paraId="06B672A9" w14:textId="77777777" w:rsidR="002411E9" w:rsidRDefault="002411E9" w:rsidP="005D3753">
            <w:pPr>
              <w:jc w:val="center"/>
              <w:rPr>
                <w:rFonts w:cs="Arial"/>
                <w:bCs/>
                <w:sz w:val="18"/>
                <w:szCs w:val="18"/>
              </w:rPr>
            </w:pPr>
          </w:p>
          <w:p w14:paraId="2296A953" w14:textId="77777777" w:rsidR="002411E9" w:rsidRDefault="002411E9" w:rsidP="005D3753">
            <w:pPr>
              <w:jc w:val="center"/>
              <w:rPr>
                <w:rFonts w:cs="Arial"/>
                <w:bCs/>
                <w:sz w:val="18"/>
                <w:szCs w:val="18"/>
              </w:rPr>
            </w:pPr>
          </w:p>
          <w:p w14:paraId="29A7CD3B" w14:textId="77777777" w:rsidR="002411E9" w:rsidRDefault="002411E9" w:rsidP="005D3753">
            <w:pPr>
              <w:jc w:val="center"/>
              <w:rPr>
                <w:rFonts w:cs="Arial"/>
                <w:bCs/>
                <w:sz w:val="18"/>
                <w:szCs w:val="18"/>
              </w:rPr>
            </w:pPr>
          </w:p>
          <w:p w14:paraId="30020306" w14:textId="77777777" w:rsidR="002411E9" w:rsidRDefault="002411E9" w:rsidP="005D3753">
            <w:pPr>
              <w:jc w:val="center"/>
              <w:rPr>
                <w:rFonts w:cs="Arial"/>
                <w:bCs/>
                <w:sz w:val="18"/>
                <w:szCs w:val="18"/>
              </w:rPr>
            </w:pPr>
          </w:p>
          <w:p w14:paraId="6132D0B3" w14:textId="77777777" w:rsidR="002411E9" w:rsidRDefault="002411E9" w:rsidP="005D3753">
            <w:pPr>
              <w:jc w:val="center"/>
              <w:rPr>
                <w:rFonts w:cs="Arial"/>
                <w:bCs/>
                <w:sz w:val="18"/>
                <w:szCs w:val="18"/>
              </w:rPr>
            </w:pPr>
          </w:p>
          <w:p w14:paraId="782CB2F5" w14:textId="583AC20A" w:rsidR="003C08E7" w:rsidRPr="00A6451F" w:rsidRDefault="003C08E7" w:rsidP="005D3753">
            <w:pPr>
              <w:jc w:val="center"/>
              <w:rPr>
                <w:rFonts w:cs="Arial"/>
                <w:bCs/>
                <w:sz w:val="18"/>
                <w:szCs w:val="18"/>
              </w:rPr>
            </w:pPr>
            <w:r w:rsidRPr="00A6451F">
              <w:rPr>
                <w:rFonts w:cs="Arial"/>
                <w:bCs/>
                <w:sz w:val="18"/>
                <w:szCs w:val="18"/>
              </w:rPr>
              <w:t>Infraestructura</w:t>
            </w:r>
          </w:p>
          <w:p w14:paraId="65DA5956" w14:textId="77777777" w:rsidR="003C08E7" w:rsidRPr="00A6451F" w:rsidRDefault="003C08E7" w:rsidP="005D3753">
            <w:pPr>
              <w:jc w:val="center"/>
              <w:rPr>
                <w:rFonts w:cs="Arial"/>
                <w:bCs/>
                <w:sz w:val="18"/>
                <w:szCs w:val="18"/>
              </w:rPr>
            </w:pPr>
          </w:p>
          <w:p w14:paraId="04A22DA9" w14:textId="77777777" w:rsidR="003C08E7" w:rsidRPr="00A6451F" w:rsidRDefault="003C08E7" w:rsidP="005D3753">
            <w:pPr>
              <w:jc w:val="center"/>
              <w:rPr>
                <w:rFonts w:cs="Arial"/>
                <w:bCs/>
                <w:sz w:val="18"/>
                <w:szCs w:val="18"/>
              </w:rPr>
            </w:pPr>
          </w:p>
          <w:p w14:paraId="5CBE51B5" w14:textId="77777777" w:rsidR="003C08E7" w:rsidRPr="00A6451F" w:rsidRDefault="003C08E7" w:rsidP="005D3753">
            <w:pPr>
              <w:jc w:val="center"/>
              <w:rPr>
                <w:rFonts w:cs="Arial"/>
                <w:bCs/>
                <w:sz w:val="18"/>
                <w:szCs w:val="18"/>
              </w:rPr>
            </w:pPr>
          </w:p>
          <w:p w14:paraId="0C517821" w14:textId="77777777" w:rsidR="003C08E7" w:rsidRPr="00A6451F" w:rsidRDefault="003C08E7" w:rsidP="005D3753">
            <w:pPr>
              <w:jc w:val="center"/>
              <w:rPr>
                <w:rFonts w:cs="Arial"/>
                <w:bCs/>
                <w:sz w:val="18"/>
                <w:szCs w:val="18"/>
              </w:rPr>
            </w:pPr>
          </w:p>
          <w:p w14:paraId="2C7A48A1" w14:textId="77777777" w:rsidR="003C08E7" w:rsidRPr="00A6451F" w:rsidRDefault="003C08E7" w:rsidP="005D3753">
            <w:pPr>
              <w:jc w:val="center"/>
              <w:rPr>
                <w:rFonts w:cs="Arial"/>
                <w:bCs/>
                <w:sz w:val="18"/>
                <w:szCs w:val="18"/>
              </w:rPr>
            </w:pPr>
          </w:p>
          <w:p w14:paraId="6A411CA1" w14:textId="77777777" w:rsidR="003C08E7" w:rsidRPr="00A6451F" w:rsidRDefault="003C08E7" w:rsidP="005D3753">
            <w:pPr>
              <w:jc w:val="center"/>
              <w:rPr>
                <w:rFonts w:cs="Arial"/>
                <w:bCs/>
                <w:sz w:val="18"/>
                <w:szCs w:val="18"/>
              </w:rPr>
            </w:pPr>
          </w:p>
          <w:p w14:paraId="5EF44C04" w14:textId="77777777" w:rsidR="003C08E7" w:rsidRPr="00A6451F" w:rsidRDefault="003C08E7" w:rsidP="005D3753">
            <w:pPr>
              <w:jc w:val="center"/>
              <w:rPr>
                <w:rFonts w:cs="Arial"/>
                <w:bCs/>
                <w:sz w:val="18"/>
                <w:szCs w:val="18"/>
              </w:rPr>
            </w:pPr>
          </w:p>
          <w:p w14:paraId="5D151523" w14:textId="77777777" w:rsidR="003C08E7" w:rsidRPr="00A6451F" w:rsidRDefault="003C08E7" w:rsidP="005D3753">
            <w:pPr>
              <w:jc w:val="center"/>
              <w:rPr>
                <w:rFonts w:cs="Arial"/>
                <w:bCs/>
                <w:sz w:val="18"/>
                <w:szCs w:val="18"/>
              </w:rPr>
            </w:pPr>
          </w:p>
          <w:p w14:paraId="0CD8B7D5" w14:textId="77777777" w:rsidR="003C08E7" w:rsidRPr="00A6451F" w:rsidRDefault="003C08E7" w:rsidP="005D3753">
            <w:pPr>
              <w:jc w:val="center"/>
              <w:rPr>
                <w:rFonts w:cs="Arial"/>
                <w:bCs/>
                <w:sz w:val="18"/>
                <w:szCs w:val="18"/>
              </w:rPr>
            </w:pPr>
          </w:p>
          <w:p w14:paraId="7111313B" w14:textId="77777777" w:rsidR="003C08E7" w:rsidRPr="00A6451F" w:rsidRDefault="003C08E7" w:rsidP="005D3753">
            <w:pPr>
              <w:jc w:val="center"/>
              <w:rPr>
                <w:rFonts w:cs="Arial"/>
                <w:bCs/>
                <w:sz w:val="18"/>
                <w:szCs w:val="18"/>
              </w:rPr>
            </w:pPr>
          </w:p>
          <w:p w14:paraId="3B9A8FE2" w14:textId="77777777" w:rsidR="003C08E7" w:rsidRPr="00A6451F" w:rsidRDefault="003C08E7" w:rsidP="005D3753">
            <w:pPr>
              <w:jc w:val="center"/>
              <w:rPr>
                <w:rFonts w:cs="Arial"/>
                <w:bCs/>
                <w:sz w:val="18"/>
                <w:szCs w:val="18"/>
              </w:rPr>
            </w:pPr>
          </w:p>
          <w:p w14:paraId="338E96DC" w14:textId="77777777" w:rsidR="003C08E7" w:rsidRPr="00A6451F" w:rsidRDefault="003C08E7" w:rsidP="005D3753">
            <w:pPr>
              <w:jc w:val="center"/>
              <w:rPr>
                <w:rFonts w:cs="Arial"/>
                <w:bCs/>
                <w:sz w:val="18"/>
                <w:szCs w:val="18"/>
              </w:rPr>
            </w:pPr>
          </w:p>
          <w:p w14:paraId="003E53E3" w14:textId="77777777" w:rsidR="003C08E7" w:rsidRPr="00A6451F" w:rsidRDefault="003C08E7" w:rsidP="005D3753">
            <w:pPr>
              <w:jc w:val="center"/>
              <w:rPr>
                <w:rFonts w:cs="Arial"/>
                <w:bCs/>
                <w:sz w:val="18"/>
                <w:szCs w:val="18"/>
              </w:rPr>
            </w:pPr>
          </w:p>
          <w:p w14:paraId="7224D665" w14:textId="77777777" w:rsidR="003C08E7" w:rsidRPr="00A6451F" w:rsidRDefault="003C08E7" w:rsidP="005D3753">
            <w:pPr>
              <w:jc w:val="center"/>
              <w:rPr>
                <w:rFonts w:cs="Arial"/>
                <w:bCs/>
                <w:sz w:val="18"/>
                <w:szCs w:val="18"/>
              </w:rPr>
            </w:pPr>
          </w:p>
          <w:p w14:paraId="0A41E3F9" w14:textId="77777777" w:rsidR="003C08E7" w:rsidRPr="00A6451F" w:rsidRDefault="003C08E7" w:rsidP="005D3753">
            <w:pPr>
              <w:jc w:val="center"/>
              <w:rPr>
                <w:rFonts w:cs="Arial"/>
                <w:bCs/>
                <w:sz w:val="18"/>
                <w:szCs w:val="18"/>
              </w:rPr>
            </w:pPr>
          </w:p>
          <w:p w14:paraId="1CD36BF3" w14:textId="77777777" w:rsidR="003C08E7" w:rsidRPr="00A6451F" w:rsidRDefault="003C08E7" w:rsidP="005D3753">
            <w:pPr>
              <w:jc w:val="center"/>
              <w:rPr>
                <w:rFonts w:cs="Arial"/>
                <w:bCs/>
                <w:sz w:val="18"/>
                <w:szCs w:val="18"/>
              </w:rPr>
            </w:pPr>
          </w:p>
          <w:p w14:paraId="75E10E5C" w14:textId="77777777" w:rsidR="003C08E7" w:rsidRPr="00A6451F" w:rsidRDefault="003C08E7" w:rsidP="005D3753">
            <w:pPr>
              <w:jc w:val="center"/>
              <w:rPr>
                <w:rFonts w:cs="Arial"/>
                <w:bCs/>
                <w:sz w:val="18"/>
                <w:szCs w:val="18"/>
              </w:rPr>
            </w:pPr>
          </w:p>
          <w:p w14:paraId="55F0CB64" w14:textId="77777777" w:rsidR="003C08E7" w:rsidRPr="00A6451F" w:rsidRDefault="003C08E7" w:rsidP="005D3753">
            <w:pPr>
              <w:jc w:val="center"/>
              <w:rPr>
                <w:rFonts w:cs="Arial"/>
                <w:bCs/>
                <w:sz w:val="18"/>
                <w:szCs w:val="18"/>
              </w:rPr>
            </w:pPr>
          </w:p>
          <w:p w14:paraId="11B7B1CB" w14:textId="77777777" w:rsidR="003C08E7" w:rsidRPr="00A6451F" w:rsidRDefault="003C08E7" w:rsidP="005D3753">
            <w:pPr>
              <w:jc w:val="center"/>
              <w:rPr>
                <w:rFonts w:cs="Arial"/>
                <w:bCs/>
                <w:sz w:val="18"/>
                <w:szCs w:val="18"/>
              </w:rPr>
            </w:pPr>
          </w:p>
          <w:p w14:paraId="4F2C72E4" w14:textId="77777777" w:rsidR="003C08E7" w:rsidRPr="00A6451F" w:rsidRDefault="003C08E7" w:rsidP="005D3753">
            <w:pPr>
              <w:jc w:val="center"/>
              <w:rPr>
                <w:rFonts w:cs="Arial"/>
                <w:bCs/>
                <w:sz w:val="18"/>
                <w:szCs w:val="18"/>
              </w:rPr>
            </w:pPr>
          </w:p>
          <w:p w14:paraId="748181EB" w14:textId="77777777" w:rsidR="003C08E7" w:rsidRPr="00A6451F" w:rsidRDefault="003C08E7" w:rsidP="005D3753">
            <w:pPr>
              <w:jc w:val="center"/>
              <w:rPr>
                <w:rFonts w:cs="Arial"/>
                <w:bCs/>
                <w:sz w:val="18"/>
                <w:szCs w:val="18"/>
              </w:rPr>
            </w:pPr>
          </w:p>
          <w:p w14:paraId="2762013E" w14:textId="77777777" w:rsidR="003C08E7" w:rsidRPr="00A6451F" w:rsidRDefault="003C08E7" w:rsidP="005D3753">
            <w:pPr>
              <w:jc w:val="center"/>
              <w:rPr>
                <w:rFonts w:cs="Arial"/>
                <w:bCs/>
                <w:sz w:val="18"/>
                <w:szCs w:val="18"/>
              </w:rPr>
            </w:pPr>
          </w:p>
          <w:p w14:paraId="75D67E83" w14:textId="77777777" w:rsidR="003C08E7" w:rsidRPr="00A6451F" w:rsidRDefault="003C08E7" w:rsidP="005D3753">
            <w:pPr>
              <w:jc w:val="center"/>
              <w:rPr>
                <w:rFonts w:cs="Arial"/>
                <w:bCs/>
                <w:sz w:val="18"/>
                <w:szCs w:val="18"/>
              </w:rPr>
            </w:pPr>
          </w:p>
          <w:p w14:paraId="40C0635F" w14:textId="77777777" w:rsidR="003C08E7" w:rsidRPr="00A6451F" w:rsidRDefault="003C08E7" w:rsidP="005D3753">
            <w:pPr>
              <w:jc w:val="center"/>
              <w:rPr>
                <w:rFonts w:cs="Arial"/>
                <w:bCs/>
                <w:sz w:val="18"/>
                <w:szCs w:val="18"/>
              </w:rPr>
            </w:pPr>
          </w:p>
          <w:p w14:paraId="2FB1100D" w14:textId="77777777" w:rsidR="003C08E7" w:rsidRPr="00A6451F" w:rsidRDefault="003C08E7" w:rsidP="005D3753">
            <w:pPr>
              <w:jc w:val="center"/>
              <w:rPr>
                <w:rFonts w:cs="Arial"/>
                <w:bCs/>
                <w:sz w:val="18"/>
                <w:szCs w:val="18"/>
              </w:rPr>
            </w:pPr>
          </w:p>
          <w:p w14:paraId="36C182B6" w14:textId="77777777" w:rsidR="003C08E7" w:rsidRPr="00A6451F" w:rsidRDefault="003C08E7" w:rsidP="005D3753">
            <w:pPr>
              <w:jc w:val="center"/>
              <w:rPr>
                <w:rFonts w:cs="Arial"/>
                <w:bCs/>
                <w:sz w:val="18"/>
                <w:szCs w:val="18"/>
              </w:rPr>
            </w:pPr>
          </w:p>
          <w:p w14:paraId="38C05E9A" w14:textId="77777777" w:rsidR="003C08E7" w:rsidRPr="00A6451F" w:rsidRDefault="003C08E7" w:rsidP="005D3753">
            <w:pPr>
              <w:jc w:val="center"/>
              <w:rPr>
                <w:rFonts w:cs="Arial"/>
                <w:bCs/>
                <w:sz w:val="18"/>
                <w:szCs w:val="18"/>
              </w:rPr>
            </w:pPr>
          </w:p>
          <w:p w14:paraId="25A37B99" w14:textId="77777777" w:rsidR="003C08E7" w:rsidRPr="00A6451F" w:rsidRDefault="003C08E7" w:rsidP="005D3753">
            <w:pPr>
              <w:jc w:val="center"/>
              <w:rPr>
                <w:rFonts w:cs="Arial"/>
                <w:bCs/>
                <w:sz w:val="18"/>
                <w:szCs w:val="18"/>
              </w:rPr>
            </w:pPr>
          </w:p>
          <w:p w14:paraId="37F32010" w14:textId="77777777" w:rsidR="003C08E7" w:rsidRPr="00A6451F" w:rsidRDefault="003C08E7" w:rsidP="005D3753">
            <w:pPr>
              <w:jc w:val="center"/>
              <w:rPr>
                <w:rFonts w:cs="Arial"/>
                <w:bCs/>
                <w:sz w:val="18"/>
                <w:szCs w:val="18"/>
              </w:rPr>
            </w:pPr>
            <w:r w:rsidRPr="00A6451F">
              <w:rPr>
                <w:rFonts w:cs="Arial"/>
                <w:bCs/>
                <w:sz w:val="18"/>
                <w:szCs w:val="18"/>
              </w:rPr>
              <w:t>Desarrollo Social y cultural</w:t>
            </w:r>
          </w:p>
          <w:p w14:paraId="0521E400" w14:textId="77777777" w:rsidR="003C08E7" w:rsidRPr="00A6451F" w:rsidRDefault="003C08E7" w:rsidP="005D3753">
            <w:pPr>
              <w:jc w:val="center"/>
              <w:rPr>
                <w:rFonts w:cs="Arial"/>
                <w:bCs/>
                <w:sz w:val="18"/>
                <w:szCs w:val="18"/>
              </w:rPr>
            </w:pPr>
          </w:p>
        </w:tc>
        <w:tc>
          <w:tcPr>
            <w:tcW w:w="1813" w:type="dxa"/>
            <w:shd w:val="clear" w:color="000000" w:fill="FFFFFF"/>
            <w:vAlign w:val="center"/>
            <w:hideMark/>
          </w:tcPr>
          <w:p w14:paraId="003493D8" w14:textId="77777777" w:rsidR="003C08E7" w:rsidRPr="00A6451F" w:rsidRDefault="003C08E7" w:rsidP="005D3753">
            <w:pPr>
              <w:jc w:val="center"/>
              <w:rPr>
                <w:rFonts w:cs="Arial"/>
                <w:sz w:val="18"/>
                <w:szCs w:val="18"/>
              </w:rPr>
            </w:pPr>
            <w:r w:rsidRPr="00A6451F">
              <w:rPr>
                <w:rFonts w:cs="Arial"/>
                <w:sz w:val="18"/>
                <w:szCs w:val="18"/>
              </w:rPr>
              <w:lastRenderedPageBreak/>
              <w:t>Dotación a Centro de Atención a la diversidad Sexual y de géneros – CAIDSG.</w:t>
            </w:r>
          </w:p>
        </w:tc>
        <w:tc>
          <w:tcPr>
            <w:tcW w:w="2268" w:type="dxa"/>
            <w:shd w:val="clear" w:color="000000" w:fill="FFFFFF"/>
            <w:vAlign w:val="center"/>
            <w:hideMark/>
          </w:tcPr>
          <w:p w14:paraId="7C186FA6" w14:textId="77777777" w:rsidR="003C08E7" w:rsidRPr="00A6451F" w:rsidRDefault="003C08E7" w:rsidP="005D3753">
            <w:pPr>
              <w:jc w:val="center"/>
              <w:rPr>
                <w:rFonts w:cs="Arial"/>
                <w:sz w:val="18"/>
                <w:szCs w:val="18"/>
              </w:rPr>
            </w:pPr>
            <w:r w:rsidRPr="00A6451F">
              <w:rPr>
                <w:rFonts w:cs="Arial"/>
                <w:sz w:val="18"/>
                <w:szCs w:val="18"/>
              </w:rPr>
              <w:t xml:space="preserve">7756 </w:t>
            </w:r>
            <w:proofErr w:type="gramStart"/>
            <w:r w:rsidRPr="00A6451F">
              <w:rPr>
                <w:rFonts w:cs="Arial"/>
                <w:sz w:val="18"/>
                <w:szCs w:val="18"/>
              </w:rPr>
              <w:t>Compromiso</w:t>
            </w:r>
            <w:proofErr w:type="gramEnd"/>
            <w:r w:rsidRPr="00A6451F">
              <w:rPr>
                <w:rFonts w:cs="Arial"/>
                <w:sz w:val="18"/>
                <w:szCs w:val="18"/>
              </w:rPr>
              <w:t xml:space="preserve"> Social por la Diversidad en Bogotá</w:t>
            </w:r>
          </w:p>
        </w:tc>
        <w:tc>
          <w:tcPr>
            <w:tcW w:w="3831" w:type="dxa"/>
            <w:shd w:val="clear" w:color="000000" w:fill="FFFFFF"/>
            <w:vAlign w:val="center"/>
            <w:hideMark/>
          </w:tcPr>
          <w:p w14:paraId="50803DA0" w14:textId="77777777" w:rsidR="003C08E7" w:rsidRPr="00A6451F" w:rsidRDefault="003C08E7" w:rsidP="005D3753">
            <w:pPr>
              <w:jc w:val="both"/>
              <w:rPr>
                <w:rFonts w:cs="Arial"/>
                <w:sz w:val="18"/>
                <w:szCs w:val="18"/>
              </w:rPr>
            </w:pPr>
            <w:r w:rsidRPr="00A6451F">
              <w:rPr>
                <w:rFonts w:cs="Arial"/>
                <w:sz w:val="18"/>
                <w:szCs w:val="18"/>
              </w:rPr>
              <w:t>Generar estrategias de inclusión social para las personas de los sectores sociales LGBTI de Bogotá</w:t>
            </w:r>
          </w:p>
        </w:tc>
      </w:tr>
      <w:tr w:rsidR="003C08E7" w:rsidRPr="00A6451F" w14:paraId="415F32D4" w14:textId="77777777" w:rsidTr="00C92031">
        <w:trPr>
          <w:trHeight w:val="1141"/>
          <w:jc w:val="center"/>
        </w:trPr>
        <w:tc>
          <w:tcPr>
            <w:tcW w:w="1301" w:type="dxa"/>
            <w:vMerge/>
            <w:tcBorders>
              <w:top w:val="nil"/>
            </w:tcBorders>
            <w:vAlign w:val="center"/>
            <w:hideMark/>
          </w:tcPr>
          <w:p w14:paraId="51CBB65A" w14:textId="77777777" w:rsidR="003C08E7" w:rsidRPr="00A6451F" w:rsidRDefault="003C08E7" w:rsidP="005D3753">
            <w:pPr>
              <w:jc w:val="center"/>
              <w:rPr>
                <w:rFonts w:cs="Arial"/>
                <w:bCs/>
                <w:sz w:val="18"/>
                <w:szCs w:val="18"/>
              </w:rPr>
            </w:pPr>
          </w:p>
        </w:tc>
        <w:tc>
          <w:tcPr>
            <w:tcW w:w="1813" w:type="dxa"/>
            <w:shd w:val="clear" w:color="000000" w:fill="FFFFFF"/>
            <w:vAlign w:val="center"/>
            <w:hideMark/>
          </w:tcPr>
          <w:p w14:paraId="0F1F8386" w14:textId="77777777" w:rsidR="003C08E7" w:rsidRPr="00A6451F" w:rsidRDefault="003C08E7" w:rsidP="005D3753">
            <w:pPr>
              <w:jc w:val="center"/>
              <w:rPr>
                <w:rFonts w:cs="Arial"/>
                <w:sz w:val="18"/>
                <w:szCs w:val="18"/>
              </w:rPr>
            </w:pPr>
            <w:r w:rsidRPr="00A6451F">
              <w:rPr>
                <w:rFonts w:cs="Arial"/>
                <w:sz w:val="18"/>
                <w:szCs w:val="18"/>
              </w:rPr>
              <w:t>Dotación a Centros Crecer, Renacer.</w:t>
            </w:r>
          </w:p>
        </w:tc>
        <w:tc>
          <w:tcPr>
            <w:tcW w:w="2268" w:type="dxa"/>
            <w:shd w:val="clear" w:color="000000" w:fill="FFFFFF"/>
            <w:vAlign w:val="center"/>
            <w:hideMark/>
          </w:tcPr>
          <w:p w14:paraId="47056393" w14:textId="60F69DEC" w:rsidR="003C08E7" w:rsidRPr="00A6451F" w:rsidRDefault="003C08E7" w:rsidP="005D3753">
            <w:pPr>
              <w:jc w:val="center"/>
              <w:rPr>
                <w:rFonts w:cs="Arial"/>
                <w:sz w:val="18"/>
                <w:szCs w:val="18"/>
              </w:rPr>
            </w:pPr>
            <w:r w:rsidRPr="00A6451F">
              <w:rPr>
                <w:rFonts w:cs="Arial"/>
                <w:sz w:val="18"/>
                <w:szCs w:val="18"/>
              </w:rPr>
              <w:t xml:space="preserve">7771 </w:t>
            </w:r>
            <w:proofErr w:type="gramStart"/>
            <w:r w:rsidRPr="00A6451F">
              <w:rPr>
                <w:rFonts w:cs="Arial"/>
                <w:sz w:val="18"/>
                <w:szCs w:val="18"/>
              </w:rPr>
              <w:t>Fortalecimiento</w:t>
            </w:r>
            <w:proofErr w:type="gramEnd"/>
            <w:r w:rsidRPr="00A6451F">
              <w:rPr>
                <w:rFonts w:cs="Arial"/>
                <w:sz w:val="18"/>
                <w:szCs w:val="18"/>
              </w:rPr>
              <w:t xml:space="preserve"> a las oportunidades de Inclusión de las personas con Discapacidad y sus cuidadores (as) en Bogotá</w:t>
            </w:r>
          </w:p>
        </w:tc>
        <w:tc>
          <w:tcPr>
            <w:tcW w:w="3831" w:type="dxa"/>
            <w:shd w:val="clear" w:color="000000" w:fill="FFFFFF"/>
            <w:vAlign w:val="center"/>
            <w:hideMark/>
          </w:tcPr>
          <w:p w14:paraId="34C9EB93" w14:textId="77777777" w:rsidR="003C08E7" w:rsidRPr="00A6451F" w:rsidRDefault="003C08E7" w:rsidP="005D3753">
            <w:pPr>
              <w:jc w:val="both"/>
              <w:rPr>
                <w:rFonts w:cs="Arial"/>
                <w:sz w:val="18"/>
                <w:szCs w:val="18"/>
              </w:rPr>
            </w:pPr>
            <w:r w:rsidRPr="00A6451F">
              <w:rPr>
                <w:rFonts w:cs="Arial"/>
                <w:sz w:val="18"/>
                <w:szCs w:val="18"/>
              </w:rPr>
              <w:t>Fortalecer la inclusión social para el desarrollo de competencias de personas con discapacidad, sus familias y cuidadores-as en Bogotá</w:t>
            </w:r>
          </w:p>
        </w:tc>
      </w:tr>
      <w:tr w:rsidR="003C08E7" w:rsidRPr="00A6451F" w14:paraId="319EF30F" w14:textId="77777777" w:rsidTr="00C92031">
        <w:trPr>
          <w:trHeight w:val="1427"/>
          <w:jc w:val="center"/>
        </w:trPr>
        <w:tc>
          <w:tcPr>
            <w:tcW w:w="1301" w:type="dxa"/>
            <w:vMerge/>
            <w:tcBorders>
              <w:top w:val="nil"/>
            </w:tcBorders>
            <w:vAlign w:val="center"/>
            <w:hideMark/>
          </w:tcPr>
          <w:p w14:paraId="7C2DD357" w14:textId="77777777" w:rsidR="003C08E7" w:rsidRPr="00A6451F" w:rsidRDefault="003C08E7" w:rsidP="005D3753">
            <w:pPr>
              <w:jc w:val="center"/>
              <w:rPr>
                <w:rFonts w:cs="Arial"/>
                <w:bCs/>
                <w:sz w:val="18"/>
                <w:szCs w:val="18"/>
              </w:rPr>
            </w:pPr>
          </w:p>
        </w:tc>
        <w:tc>
          <w:tcPr>
            <w:tcW w:w="1813" w:type="dxa"/>
            <w:vMerge w:val="restart"/>
            <w:shd w:val="clear" w:color="000000" w:fill="FFFFFF"/>
            <w:vAlign w:val="center"/>
            <w:hideMark/>
          </w:tcPr>
          <w:p w14:paraId="0511B921" w14:textId="77777777" w:rsidR="003C08E7" w:rsidRPr="00A6451F" w:rsidRDefault="003C08E7" w:rsidP="005D3753">
            <w:pPr>
              <w:jc w:val="center"/>
              <w:rPr>
                <w:rFonts w:cs="Arial"/>
                <w:sz w:val="18"/>
                <w:szCs w:val="18"/>
              </w:rPr>
            </w:pPr>
          </w:p>
          <w:p w14:paraId="13F7D8AB" w14:textId="77777777" w:rsidR="003C08E7" w:rsidRPr="00A6451F" w:rsidRDefault="003C08E7" w:rsidP="005D3753">
            <w:pPr>
              <w:jc w:val="center"/>
              <w:rPr>
                <w:rFonts w:cs="Arial"/>
                <w:sz w:val="18"/>
                <w:szCs w:val="18"/>
              </w:rPr>
            </w:pPr>
            <w:r w:rsidRPr="00A6451F">
              <w:rPr>
                <w:rFonts w:cs="Arial"/>
                <w:sz w:val="18"/>
                <w:szCs w:val="18"/>
              </w:rPr>
              <w:t>Dotación a Jardines Infantiles, Centros Amar y Forjar.</w:t>
            </w:r>
          </w:p>
        </w:tc>
        <w:tc>
          <w:tcPr>
            <w:tcW w:w="2268" w:type="dxa"/>
            <w:shd w:val="clear" w:color="000000" w:fill="FFFFFF"/>
            <w:vAlign w:val="center"/>
            <w:hideMark/>
          </w:tcPr>
          <w:p w14:paraId="263FDC02" w14:textId="77777777" w:rsidR="003C08E7" w:rsidRPr="00A6451F" w:rsidRDefault="003C08E7" w:rsidP="005D3753">
            <w:pPr>
              <w:jc w:val="center"/>
              <w:rPr>
                <w:rFonts w:cs="Arial"/>
                <w:sz w:val="18"/>
                <w:szCs w:val="18"/>
              </w:rPr>
            </w:pPr>
            <w:r w:rsidRPr="00A6451F">
              <w:rPr>
                <w:rFonts w:cs="Arial"/>
                <w:sz w:val="18"/>
                <w:szCs w:val="18"/>
              </w:rPr>
              <w:t xml:space="preserve">7744 </w:t>
            </w:r>
            <w:proofErr w:type="gramStart"/>
            <w:r w:rsidRPr="00A6451F">
              <w:rPr>
                <w:rFonts w:cs="Arial"/>
                <w:sz w:val="18"/>
                <w:szCs w:val="18"/>
              </w:rPr>
              <w:t>Generación</w:t>
            </w:r>
            <w:proofErr w:type="gramEnd"/>
            <w:r w:rsidRPr="00A6451F">
              <w:rPr>
                <w:rFonts w:cs="Arial"/>
                <w:sz w:val="18"/>
                <w:szCs w:val="18"/>
              </w:rPr>
              <w:t xml:space="preserve"> de Oportunidades para el Desarrollo Integral de la Niñez y la Adolescencia de Bogotá</w:t>
            </w:r>
          </w:p>
        </w:tc>
        <w:tc>
          <w:tcPr>
            <w:tcW w:w="3831" w:type="dxa"/>
            <w:shd w:val="clear" w:color="000000" w:fill="FFFFFF"/>
            <w:vAlign w:val="center"/>
            <w:hideMark/>
          </w:tcPr>
          <w:p w14:paraId="7AE801EE" w14:textId="77777777" w:rsidR="003C08E7" w:rsidRPr="00A6451F" w:rsidRDefault="003C08E7" w:rsidP="005D3753">
            <w:pPr>
              <w:jc w:val="both"/>
              <w:rPr>
                <w:rFonts w:cs="Arial"/>
                <w:sz w:val="18"/>
                <w:szCs w:val="18"/>
              </w:rPr>
            </w:pPr>
            <w:r w:rsidRPr="00A6451F">
              <w:rPr>
                <w:rFonts w:cs="Arial"/>
                <w:sz w:val="18"/>
                <w:szCs w:val="18"/>
              </w:rPr>
              <w:t>Contribuir a la atención integral de niñas, niños y adolescentes con enfoque diferencial y de género de Bogotá, generando oportunidades y condiciones de acceso flexibles acorde con sus realidades territoriales, sociales, económicas y culturales</w:t>
            </w:r>
          </w:p>
        </w:tc>
      </w:tr>
      <w:tr w:rsidR="003C08E7" w:rsidRPr="00A6451F" w14:paraId="30E9061E" w14:textId="77777777" w:rsidTr="00C92031">
        <w:trPr>
          <w:trHeight w:val="856"/>
          <w:jc w:val="center"/>
        </w:trPr>
        <w:tc>
          <w:tcPr>
            <w:tcW w:w="1301" w:type="dxa"/>
            <w:vMerge/>
            <w:tcBorders>
              <w:top w:val="nil"/>
            </w:tcBorders>
            <w:vAlign w:val="center"/>
            <w:hideMark/>
          </w:tcPr>
          <w:p w14:paraId="39DF59FF" w14:textId="77777777" w:rsidR="003C08E7" w:rsidRPr="00A6451F" w:rsidRDefault="003C08E7" w:rsidP="005D3753">
            <w:pPr>
              <w:jc w:val="center"/>
              <w:rPr>
                <w:rFonts w:cs="Arial"/>
                <w:bCs/>
                <w:sz w:val="18"/>
                <w:szCs w:val="18"/>
              </w:rPr>
            </w:pPr>
          </w:p>
        </w:tc>
        <w:tc>
          <w:tcPr>
            <w:tcW w:w="1813" w:type="dxa"/>
            <w:vMerge/>
            <w:vAlign w:val="center"/>
            <w:hideMark/>
          </w:tcPr>
          <w:p w14:paraId="488C536B" w14:textId="77777777" w:rsidR="003C08E7" w:rsidRPr="00A6451F" w:rsidRDefault="003C08E7" w:rsidP="005D3753">
            <w:pPr>
              <w:jc w:val="center"/>
              <w:rPr>
                <w:rFonts w:cs="Arial"/>
                <w:sz w:val="18"/>
                <w:szCs w:val="18"/>
              </w:rPr>
            </w:pPr>
          </w:p>
        </w:tc>
        <w:tc>
          <w:tcPr>
            <w:tcW w:w="2268" w:type="dxa"/>
            <w:shd w:val="clear" w:color="000000" w:fill="FFFFFF"/>
            <w:vAlign w:val="center"/>
            <w:hideMark/>
          </w:tcPr>
          <w:p w14:paraId="4A690A29" w14:textId="77777777" w:rsidR="003C08E7" w:rsidRPr="00A6451F" w:rsidRDefault="003C08E7" w:rsidP="005D3753">
            <w:pPr>
              <w:jc w:val="center"/>
              <w:rPr>
                <w:rFonts w:cs="Arial"/>
                <w:sz w:val="18"/>
                <w:szCs w:val="18"/>
              </w:rPr>
            </w:pPr>
            <w:r w:rsidRPr="00A6451F">
              <w:rPr>
                <w:rFonts w:cs="Arial"/>
                <w:sz w:val="18"/>
                <w:szCs w:val="18"/>
              </w:rPr>
              <w:t xml:space="preserve">7740 </w:t>
            </w:r>
            <w:proofErr w:type="gramStart"/>
            <w:r w:rsidRPr="00A6451F">
              <w:rPr>
                <w:rFonts w:cs="Arial"/>
                <w:sz w:val="18"/>
                <w:szCs w:val="18"/>
              </w:rPr>
              <w:t>Generación</w:t>
            </w:r>
            <w:proofErr w:type="gramEnd"/>
            <w:r w:rsidRPr="00A6451F">
              <w:rPr>
                <w:rFonts w:cs="Arial"/>
                <w:sz w:val="18"/>
                <w:szCs w:val="18"/>
              </w:rPr>
              <w:t xml:space="preserve"> jóvenes con derecho en Bogotá</w:t>
            </w:r>
          </w:p>
        </w:tc>
        <w:tc>
          <w:tcPr>
            <w:tcW w:w="3831" w:type="dxa"/>
            <w:shd w:val="clear" w:color="000000" w:fill="FFFFFF"/>
            <w:vAlign w:val="center"/>
            <w:hideMark/>
          </w:tcPr>
          <w:p w14:paraId="3AB79C04" w14:textId="77777777" w:rsidR="003C08E7" w:rsidRPr="00A6451F" w:rsidRDefault="003C08E7" w:rsidP="005D3753">
            <w:pPr>
              <w:jc w:val="both"/>
              <w:rPr>
                <w:rFonts w:cs="Arial"/>
                <w:sz w:val="18"/>
                <w:szCs w:val="18"/>
              </w:rPr>
            </w:pPr>
            <w:r w:rsidRPr="00A6451F">
              <w:rPr>
                <w:rFonts w:cs="Arial"/>
                <w:sz w:val="18"/>
                <w:szCs w:val="18"/>
              </w:rPr>
              <w:t>Ampliar las oportunidades de inclusión social, con especial atención en los y las jóvenes que se encuentran en riesgo social, vulnerabilidad y pobreza manifiesta.</w:t>
            </w:r>
          </w:p>
        </w:tc>
      </w:tr>
      <w:tr w:rsidR="003C08E7" w:rsidRPr="00A6451F" w14:paraId="48518CC4" w14:textId="77777777" w:rsidTr="00C92031">
        <w:trPr>
          <w:trHeight w:val="856"/>
          <w:jc w:val="center"/>
        </w:trPr>
        <w:tc>
          <w:tcPr>
            <w:tcW w:w="1301" w:type="dxa"/>
            <w:vMerge/>
            <w:tcBorders>
              <w:top w:val="nil"/>
            </w:tcBorders>
            <w:vAlign w:val="center"/>
            <w:hideMark/>
          </w:tcPr>
          <w:p w14:paraId="769C7D5E" w14:textId="77777777" w:rsidR="003C08E7" w:rsidRPr="00A6451F" w:rsidRDefault="003C08E7" w:rsidP="005D3753">
            <w:pPr>
              <w:jc w:val="center"/>
              <w:rPr>
                <w:rFonts w:cs="Arial"/>
                <w:bCs/>
                <w:sz w:val="18"/>
                <w:szCs w:val="18"/>
              </w:rPr>
            </w:pPr>
          </w:p>
        </w:tc>
        <w:tc>
          <w:tcPr>
            <w:tcW w:w="1813" w:type="dxa"/>
            <w:shd w:val="clear" w:color="000000" w:fill="FFFFFF"/>
            <w:vAlign w:val="center"/>
            <w:hideMark/>
          </w:tcPr>
          <w:p w14:paraId="6C82827F" w14:textId="77777777" w:rsidR="003C08E7" w:rsidRPr="00A6451F" w:rsidRDefault="003C08E7" w:rsidP="005D3753">
            <w:pPr>
              <w:jc w:val="center"/>
              <w:rPr>
                <w:rFonts w:cs="Arial"/>
                <w:sz w:val="18"/>
                <w:szCs w:val="18"/>
              </w:rPr>
            </w:pPr>
          </w:p>
          <w:p w14:paraId="65D52C02" w14:textId="77777777" w:rsidR="003C08E7" w:rsidRPr="00A6451F" w:rsidRDefault="003C08E7" w:rsidP="005D3753">
            <w:pPr>
              <w:jc w:val="center"/>
              <w:rPr>
                <w:rFonts w:cs="Arial"/>
                <w:sz w:val="18"/>
                <w:szCs w:val="18"/>
              </w:rPr>
            </w:pPr>
            <w:r w:rsidRPr="00A6451F">
              <w:rPr>
                <w:rFonts w:cs="Arial"/>
                <w:sz w:val="18"/>
                <w:szCs w:val="18"/>
              </w:rPr>
              <w:t>Dotación Casas de Juventud.</w:t>
            </w:r>
          </w:p>
        </w:tc>
        <w:tc>
          <w:tcPr>
            <w:tcW w:w="2268" w:type="dxa"/>
            <w:shd w:val="clear" w:color="000000" w:fill="FFFFFF"/>
            <w:vAlign w:val="center"/>
            <w:hideMark/>
          </w:tcPr>
          <w:p w14:paraId="3E063BE4" w14:textId="77777777" w:rsidR="003C08E7" w:rsidRPr="00A6451F" w:rsidRDefault="003C08E7" w:rsidP="005D3753">
            <w:pPr>
              <w:jc w:val="center"/>
              <w:rPr>
                <w:rFonts w:cs="Arial"/>
                <w:sz w:val="18"/>
                <w:szCs w:val="18"/>
              </w:rPr>
            </w:pPr>
            <w:r w:rsidRPr="00A6451F">
              <w:rPr>
                <w:rFonts w:cs="Arial"/>
                <w:sz w:val="18"/>
                <w:szCs w:val="18"/>
              </w:rPr>
              <w:t xml:space="preserve">7740 </w:t>
            </w:r>
            <w:proofErr w:type="gramStart"/>
            <w:r w:rsidRPr="00A6451F">
              <w:rPr>
                <w:rFonts w:cs="Arial"/>
                <w:sz w:val="18"/>
                <w:szCs w:val="18"/>
              </w:rPr>
              <w:t>Generación</w:t>
            </w:r>
            <w:proofErr w:type="gramEnd"/>
            <w:r w:rsidRPr="00A6451F">
              <w:rPr>
                <w:rFonts w:cs="Arial"/>
                <w:sz w:val="18"/>
                <w:szCs w:val="18"/>
              </w:rPr>
              <w:t xml:space="preserve"> jóvenes con derecho en Bogotá</w:t>
            </w:r>
          </w:p>
        </w:tc>
        <w:tc>
          <w:tcPr>
            <w:tcW w:w="3831" w:type="dxa"/>
            <w:shd w:val="clear" w:color="000000" w:fill="FFFFFF"/>
            <w:vAlign w:val="center"/>
            <w:hideMark/>
          </w:tcPr>
          <w:p w14:paraId="10347AA4" w14:textId="77777777" w:rsidR="003C08E7" w:rsidRPr="00A6451F" w:rsidRDefault="003C08E7" w:rsidP="005D3753">
            <w:pPr>
              <w:jc w:val="both"/>
              <w:rPr>
                <w:rFonts w:cs="Arial"/>
                <w:sz w:val="18"/>
                <w:szCs w:val="18"/>
              </w:rPr>
            </w:pPr>
            <w:r w:rsidRPr="00A6451F">
              <w:rPr>
                <w:rFonts w:cs="Arial"/>
                <w:sz w:val="18"/>
                <w:szCs w:val="18"/>
              </w:rPr>
              <w:t>Ampliar las oportunidades de inclusión social, con especial atención en los y las jóvenes que se encuentran en riesgo social, vulnerabilidad y pobreza manifiesta.</w:t>
            </w:r>
          </w:p>
        </w:tc>
      </w:tr>
      <w:tr w:rsidR="003C08E7" w:rsidRPr="00A6451F" w14:paraId="5E6D917C" w14:textId="77777777" w:rsidTr="00C92031">
        <w:trPr>
          <w:trHeight w:val="1427"/>
          <w:jc w:val="center"/>
        </w:trPr>
        <w:tc>
          <w:tcPr>
            <w:tcW w:w="1301" w:type="dxa"/>
            <w:vMerge/>
            <w:tcBorders>
              <w:top w:val="nil"/>
            </w:tcBorders>
            <w:vAlign w:val="center"/>
            <w:hideMark/>
          </w:tcPr>
          <w:p w14:paraId="7B9214F7" w14:textId="77777777" w:rsidR="003C08E7" w:rsidRPr="00A6451F" w:rsidRDefault="003C08E7" w:rsidP="005D3753">
            <w:pPr>
              <w:jc w:val="center"/>
              <w:rPr>
                <w:rFonts w:cs="Arial"/>
                <w:bCs/>
                <w:sz w:val="18"/>
                <w:szCs w:val="18"/>
              </w:rPr>
            </w:pPr>
          </w:p>
        </w:tc>
        <w:tc>
          <w:tcPr>
            <w:tcW w:w="1813" w:type="dxa"/>
            <w:shd w:val="clear" w:color="000000" w:fill="FFFFFF"/>
            <w:vAlign w:val="center"/>
            <w:hideMark/>
          </w:tcPr>
          <w:p w14:paraId="2E3B38CC" w14:textId="77777777" w:rsidR="003C08E7" w:rsidRPr="00A6451F" w:rsidRDefault="003C08E7" w:rsidP="005D3753">
            <w:pPr>
              <w:jc w:val="center"/>
              <w:rPr>
                <w:rFonts w:cs="Arial"/>
                <w:sz w:val="18"/>
                <w:szCs w:val="18"/>
              </w:rPr>
            </w:pPr>
          </w:p>
          <w:p w14:paraId="30FEC7B2" w14:textId="77777777" w:rsidR="003C08E7" w:rsidRPr="00A6451F" w:rsidRDefault="003C08E7" w:rsidP="005D3753">
            <w:pPr>
              <w:jc w:val="center"/>
              <w:rPr>
                <w:rFonts w:cs="Arial"/>
                <w:sz w:val="18"/>
                <w:szCs w:val="18"/>
              </w:rPr>
            </w:pPr>
            <w:r w:rsidRPr="00A6451F">
              <w:rPr>
                <w:rFonts w:cs="Arial"/>
                <w:sz w:val="18"/>
                <w:szCs w:val="18"/>
              </w:rPr>
              <w:t>Dotación Centros de Desarrollo Comunitario.</w:t>
            </w:r>
          </w:p>
        </w:tc>
        <w:tc>
          <w:tcPr>
            <w:tcW w:w="2268" w:type="dxa"/>
            <w:shd w:val="clear" w:color="000000" w:fill="FFFFFF"/>
            <w:vAlign w:val="center"/>
            <w:hideMark/>
          </w:tcPr>
          <w:p w14:paraId="393FCC7C" w14:textId="77777777" w:rsidR="003C08E7" w:rsidRPr="00A6451F" w:rsidRDefault="003C08E7" w:rsidP="005D3753">
            <w:pPr>
              <w:jc w:val="center"/>
              <w:rPr>
                <w:rFonts w:cs="Arial"/>
                <w:sz w:val="18"/>
                <w:szCs w:val="18"/>
              </w:rPr>
            </w:pPr>
            <w:r w:rsidRPr="00A6451F">
              <w:rPr>
                <w:rFonts w:cs="Arial"/>
                <w:sz w:val="18"/>
                <w:szCs w:val="18"/>
              </w:rPr>
              <w:t xml:space="preserve">7735 </w:t>
            </w:r>
            <w:proofErr w:type="gramStart"/>
            <w:r w:rsidRPr="00A6451F">
              <w:rPr>
                <w:rFonts w:cs="Arial"/>
                <w:sz w:val="18"/>
                <w:szCs w:val="18"/>
              </w:rPr>
              <w:t>Fortalecimiento</w:t>
            </w:r>
            <w:proofErr w:type="gramEnd"/>
            <w:r w:rsidRPr="00A6451F">
              <w:rPr>
                <w:rFonts w:cs="Arial"/>
                <w:sz w:val="18"/>
                <w:szCs w:val="18"/>
              </w:rPr>
              <w:t xml:space="preserve"> de los procesos territoriales y la construcción de respuestas integradoras e innovadoras en los territorios de Bogotá – Región</w:t>
            </w:r>
          </w:p>
        </w:tc>
        <w:tc>
          <w:tcPr>
            <w:tcW w:w="3831" w:type="dxa"/>
            <w:shd w:val="clear" w:color="000000" w:fill="FFFFFF"/>
            <w:vAlign w:val="center"/>
            <w:hideMark/>
          </w:tcPr>
          <w:p w14:paraId="5F947C33" w14:textId="77777777" w:rsidR="003C08E7" w:rsidRPr="00A6451F" w:rsidRDefault="003C08E7" w:rsidP="005D3753">
            <w:pPr>
              <w:jc w:val="both"/>
              <w:rPr>
                <w:rFonts w:cs="Arial"/>
                <w:sz w:val="18"/>
                <w:szCs w:val="18"/>
              </w:rPr>
            </w:pPr>
            <w:r w:rsidRPr="00A6451F">
              <w:rPr>
                <w:rFonts w:cs="Arial"/>
                <w:sz w:val="18"/>
                <w:szCs w:val="18"/>
              </w:rPr>
              <w:t>Fortalecer la gestión local-institucional-comunitaria para brindar respuestas integradoras en el territorio involucrando la participación</w:t>
            </w:r>
          </w:p>
        </w:tc>
      </w:tr>
      <w:tr w:rsidR="003C08E7" w:rsidRPr="00A6451F" w14:paraId="5C80F9D7" w14:textId="77777777" w:rsidTr="00C92031">
        <w:trPr>
          <w:trHeight w:val="1427"/>
          <w:jc w:val="center"/>
        </w:trPr>
        <w:tc>
          <w:tcPr>
            <w:tcW w:w="1301" w:type="dxa"/>
            <w:vMerge/>
            <w:tcBorders>
              <w:top w:val="nil"/>
            </w:tcBorders>
            <w:vAlign w:val="center"/>
            <w:hideMark/>
          </w:tcPr>
          <w:p w14:paraId="2C731D89" w14:textId="77777777" w:rsidR="003C08E7" w:rsidRPr="00A6451F" w:rsidRDefault="003C08E7" w:rsidP="005D3753">
            <w:pPr>
              <w:jc w:val="center"/>
              <w:rPr>
                <w:rFonts w:cs="Arial"/>
                <w:bCs/>
                <w:sz w:val="18"/>
                <w:szCs w:val="18"/>
              </w:rPr>
            </w:pPr>
          </w:p>
        </w:tc>
        <w:tc>
          <w:tcPr>
            <w:tcW w:w="1813" w:type="dxa"/>
            <w:vMerge w:val="restart"/>
            <w:shd w:val="clear" w:color="000000" w:fill="FFFFFF"/>
            <w:vAlign w:val="center"/>
            <w:hideMark/>
          </w:tcPr>
          <w:p w14:paraId="5740E24A" w14:textId="77777777" w:rsidR="003C08E7" w:rsidRPr="00A6451F" w:rsidRDefault="003C08E7" w:rsidP="005D3753">
            <w:pPr>
              <w:jc w:val="center"/>
              <w:rPr>
                <w:rFonts w:cs="Arial"/>
                <w:sz w:val="18"/>
                <w:szCs w:val="18"/>
              </w:rPr>
            </w:pPr>
          </w:p>
          <w:p w14:paraId="6F3622B2" w14:textId="77777777" w:rsidR="003C08E7" w:rsidRPr="00A6451F" w:rsidRDefault="003C08E7" w:rsidP="005D3753">
            <w:pPr>
              <w:jc w:val="center"/>
              <w:rPr>
                <w:rFonts w:cs="Arial"/>
                <w:sz w:val="18"/>
                <w:szCs w:val="18"/>
              </w:rPr>
            </w:pPr>
            <w:r w:rsidRPr="00A6451F">
              <w:rPr>
                <w:rFonts w:cs="Arial"/>
                <w:sz w:val="18"/>
                <w:szCs w:val="18"/>
              </w:rPr>
              <w:t>Prevención y atención de violencia intrafamiliar y sexual para poblaciones en situaciones de riesgo y vulneración de derechos</w:t>
            </w:r>
          </w:p>
        </w:tc>
        <w:tc>
          <w:tcPr>
            <w:tcW w:w="2268" w:type="dxa"/>
            <w:shd w:val="clear" w:color="000000" w:fill="FFFFFF"/>
            <w:vAlign w:val="center"/>
            <w:hideMark/>
          </w:tcPr>
          <w:p w14:paraId="0ADE0380" w14:textId="77777777" w:rsidR="003C08E7" w:rsidRPr="00A6451F" w:rsidRDefault="003C08E7" w:rsidP="005D3753">
            <w:pPr>
              <w:jc w:val="center"/>
              <w:rPr>
                <w:rFonts w:cs="Arial"/>
                <w:sz w:val="18"/>
                <w:szCs w:val="18"/>
              </w:rPr>
            </w:pPr>
            <w:r w:rsidRPr="00A6451F">
              <w:rPr>
                <w:rFonts w:cs="Arial"/>
                <w:sz w:val="18"/>
                <w:szCs w:val="18"/>
              </w:rPr>
              <w:t xml:space="preserve">7744 </w:t>
            </w:r>
            <w:proofErr w:type="gramStart"/>
            <w:r w:rsidRPr="00A6451F">
              <w:rPr>
                <w:rFonts w:cs="Arial"/>
                <w:sz w:val="18"/>
                <w:szCs w:val="18"/>
              </w:rPr>
              <w:t>Generación</w:t>
            </w:r>
            <w:proofErr w:type="gramEnd"/>
            <w:r w:rsidRPr="00A6451F">
              <w:rPr>
                <w:rFonts w:cs="Arial"/>
                <w:sz w:val="18"/>
                <w:szCs w:val="18"/>
              </w:rPr>
              <w:t xml:space="preserve"> de Oportunidades para el Desarrollo Integral de la Niñez y la Adolescencia de Bogotá</w:t>
            </w:r>
          </w:p>
        </w:tc>
        <w:tc>
          <w:tcPr>
            <w:tcW w:w="3831" w:type="dxa"/>
            <w:shd w:val="clear" w:color="000000" w:fill="FFFFFF"/>
            <w:vAlign w:val="center"/>
            <w:hideMark/>
          </w:tcPr>
          <w:p w14:paraId="0238EA4B" w14:textId="77777777" w:rsidR="003C08E7" w:rsidRPr="00A6451F" w:rsidRDefault="003C08E7" w:rsidP="005D3753">
            <w:pPr>
              <w:jc w:val="both"/>
              <w:rPr>
                <w:rFonts w:cs="Arial"/>
                <w:sz w:val="18"/>
                <w:szCs w:val="18"/>
              </w:rPr>
            </w:pPr>
            <w:r w:rsidRPr="00A6451F">
              <w:rPr>
                <w:rFonts w:cs="Arial"/>
                <w:sz w:val="18"/>
                <w:szCs w:val="18"/>
              </w:rPr>
              <w:t>Contribuir a la atención integral de niñas, niños y adolescentes con enfoque diferencial y de género de Bogotá, generando oportunidades y condiciones de acceso flexibles acorde con sus realidades territoriales, sociales, económicas y culturales</w:t>
            </w:r>
          </w:p>
        </w:tc>
      </w:tr>
      <w:tr w:rsidR="003C08E7" w:rsidRPr="00A6451F" w14:paraId="783188A2" w14:textId="77777777" w:rsidTr="00C92031">
        <w:trPr>
          <w:trHeight w:val="1427"/>
          <w:jc w:val="center"/>
        </w:trPr>
        <w:tc>
          <w:tcPr>
            <w:tcW w:w="1301" w:type="dxa"/>
            <w:vMerge/>
            <w:tcBorders>
              <w:top w:val="nil"/>
            </w:tcBorders>
            <w:vAlign w:val="center"/>
            <w:hideMark/>
          </w:tcPr>
          <w:p w14:paraId="5AFD8898" w14:textId="77777777" w:rsidR="003C08E7" w:rsidRPr="00A6451F" w:rsidRDefault="003C08E7" w:rsidP="005D3753">
            <w:pPr>
              <w:jc w:val="center"/>
              <w:rPr>
                <w:rFonts w:cs="Arial"/>
                <w:bCs/>
                <w:sz w:val="18"/>
                <w:szCs w:val="18"/>
              </w:rPr>
            </w:pPr>
          </w:p>
        </w:tc>
        <w:tc>
          <w:tcPr>
            <w:tcW w:w="1813" w:type="dxa"/>
            <w:vMerge/>
            <w:vAlign w:val="center"/>
            <w:hideMark/>
          </w:tcPr>
          <w:p w14:paraId="4B6E17BE" w14:textId="77777777" w:rsidR="003C08E7" w:rsidRPr="00A6451F" w:rsidRDefault="003C08E7" w:rsidP="005D3753">
            <w:pPr>
              <w:jc w:val="center"/>
              <w:rPr>
                <w:rFonts w:cs="Arial"/>
                <w:sz w:val="18"/>
                <w:szCs w:val="18"/>
              </w:rPr>
            </w:pPr>
          </w:p>
        </w:tc>
        <w:tc>
          <w:tcPr>
            <w:tcW w:w="2268" w:type="dxa"/>
            <w:shd w:val="clear" w:color="000000" w:fill="FFFFFF"/>
            <w:vAlign w:val="center"/>
            <w:hideMark/>
          </w:tcPr>
          <w:p w14:paraId="5991BCC6" w14:textId="77777777" w:rsidR="003C08E7" w:rsidRPr="00A6451F" w:rsidRDefault="003C08E7" w:rsidP="005D3753">
            <w:pPr>
              <w:jc w:val="center"/>
              <w:rPr>
                <w:rFonts w:cs="Arial"/>
                <w:sz w:val="18"/>
                <w:szCs w:val="18"/>
              </w:rPr>
            </w:pPr>
            <w:r w:rsidRPr="00A6451F">
              <w:rPr>
                <w:rFonts w:cs="Arial"/>
                <w:sz w:val="18"/>
                <w:szCs w:val="18"/>
              </w:rPr>
              <w:t xml:space="preserve">7752 </w:t>
            </w:r>
            <w:proofErr w:type="gramStart"/>
            <w:r w:rsidRPr="00A6451F">
              <w:rPr>
                <w:rFonts w:cs="Arial"/>
                <w:sz w:val="18"/>
                <w:szCs w:val="18"/>
              </w:rPr>
              <w:t>Contribución</w:t>
            </w:r>
            <w:proofErr w:type="gramEnd"/>
            <w:r w:rsidRPr="00A6451F">
              <w:rPr>
                <w:rFonts w:cs="Arial"/>
                <w:sz w:val="18"/>
                <w:szCs w:val="18"/>
              </w:rPr>
              <w:t xml:space="preserve"> a la protección de los derechos de las familias especialmente de sus integrantes</w:t>
            </w:r>
            <w:r w:rsidRPr="00A6451F">
              <w:rPr>
                <w:rFonts w:cs="Arial"/>
                <w:sz w:val="18"/>
                <w:szCs w:val="18"/>
              </w:rPr>
              <w:br/>
              <w:t>afectados por la violencia intrafamiliar en la ciudad de Bogotá</w:t>
            </w:r>
          </w:p>
        </w:tc>
        <w:tc>
          <w:tcPr>
            <w:tcW w:w="3831" w:type="dxa"/>
            <w:shd w:val="clear" w:color="000000" w:fill="FFFFFF"/>
            <w:vAlign w:val="center"/>
            <w:hideMark/>
          </w:tcPr>
          <w:p w14:paraId="4703CF39" w14:textId="77777777" w:rsidR="003C08E7" w:rsidRPr="00A6451F" w:rsidRDefault="003C08E7" w:rsidP="005D3753">
            <w:pPr>
              <w:jc w:val="both"/>
              <w:rPr>
                <w:rFonts w:cs="Arial"/>
                <w:sz w:val="18"/>
                <w:szCs w:val="18"/>
              </w:rPr>
            </w:pPr>
            <w:r w:rsidRPr="00A6451F">
              <w:rPr>
                <w:rFonts w:cs="Arial"/>
                <w:sz w:val="18"/>
                <w:szCs w:val="18"/>
              </w:rPr>
              <w:t>Proteger los derechos de las familias especialmente de sus integrantes afectados por la violencia intrafamiliar en la ciudad de Bogotá</w:t>
            </w:r>
          </w:p>
        </w:tc>
      </w:tr>
      <w:tr w:rsidR="003C08E7" w:rsidRPr="00A6451F" w14:paraId="57865F6F" w14:textId="77777777" w:rsidTr="00C92031">
        <w:trPr>
          <w:trHeight w:val="2854"/>
          <w:jc w:val="center"/>
        </w:trPr>
        <w:tc>
          <w:tcPr>
            <w:tcW w:w="1301" w:type="dxa"/>
            <w:vMerge/>
            <w:tcBorders>
              <w:top w:val="nil"/>
            </w:tcBorders>
            <w:vAlign w:val="center"/>
            <w:hideMark/>
          </w:tcPr>
          <w:p w14:paraId="1F53A145" w14:textId="77777777" w:rsidR="003C08E7" w:rsidRPr="00A6451F" w:rsidRDefault="003C08E7" w:rsidP="005D3753">
            <w:pPr>
              <w:jc w:val="center"/>
              <w:rPr>
                <w:rFonts w:cs="Arial"/>
                <w:bCs/>
                <w:sz w:val="18"/>
                <w:szCs w:val="18"/>
              </w:rPr>
            </w:pPr>
          </w:p>
        </w:tc>
        <w:tc>
          <w:tcPr>
            <w:tcW w:w="1813" w:type="dxa"/>
            <w:vMerge/>
            <w:vAlign w:val="center"/>
            <w:hideMark/>
          </w:tcPr>
          <w:p w14:paraId="665E95A0" w14:textId="77777777" w:rsidR="003C08E7" w:rsidRPr="00A6451F" w:rsidRDefault="003C08E7" w:rsidP="005D3753">
            <w:pPr>
              <w:jc w:val="center"/>
              <w:rPr>
                <w:rFonts w:cs="Arial"/>
                <w:sz w:val="18"/>
                <w:szCs w:val="18"/>
              </w:rPr>
            </w:pPr>
          </w:p>
        </w:tc>
        <w:tc>
          <w:tcPr>
            <w:tcW w:w="2268" w:type="dxa"/>
            <w:shd w:val="clear" w:color="000000" w:fill="FFFFFF"/>
            <w:vAlign w:val="center"/>
            <w:hideMark/>
          </w:tcPr>
          <w:p w14:paraId="559F18DB" w14:textId="77777777" w:rsidR="003C08E7" w:rsidRPr="00A6451F" w:rsidRDefault="003C08E7" w:rsidP="005D3753">
            <w:pPr>
              <w:jc w:val="center"/>
              <w:rPr>
                <w:rFonts w:cs="Arial"/>
                <w:sz w:val="18"/>
                <w:szCs w:val="18"/>
              </w:rPr>
            </w:pPr>
            <w:r w:rsidRPr="00A6451F">
              <w:rPr>
                <w:rFonts w:cs="Arial"/>
                <w:sz w:val="18"/>
                <w:szCs w:val="18"/>
              </w:rPr>
              <w:t xml:space="preserve">7753 </w:t>
            </w:r>
            <w:proofErr w:type="gramStart"/>
            <w:r w:rsidRPr="00A6451F">
              <w:rPr>
                <w:rFonts w:cs="Arial"/>
                <w:sz w:val="18"/>
                <w:szCs w:val="18"/>
              </w:rPr>
              <w:t>Prevención</w:t>
            </w:r>
            <w:proofErr w:type="gramEnd"/>
            <w:r w:rsidRPr="00A6451F">
              <w:rPr>
                <w:rFonts w:cs="Arial"/>
                <w:sz w:val="18"/>
                <w:szCs w:val="18"/>
              </w:rPr>
              <w:t xml:space="preserve"> de la maternidad y paternidad temprana en Bogotá</w:t>
            </w:r>
          </w:p>
        </w:tc>
        <w:tc>
          <w:tcPr>
            <w:tcW w:w="3831" w:type="dxa"/>
            <w:shd w:val="clear" w:color="000000" w:fill="FFFFFF"/>
            <w:vAlign w:val="center"/>
            <w:hideMark/>
          </w:tcPr>
          <w:p w14:paraId="53895B74" w14:textId="77777777" w:rsidR="003C08E7" w:rsidRPr="00A6451F" w:rsidRDefault="003C08E7" w:rsidP="005D3753">
            <w:pPr>
              <w:jc w:val="both"/>
              <w:rPr>
                <w:rFonts w:cs="Arial"/>
                <w:sz w:val="18"/>
                <w:szCs w:val="18"/>
              </w:rPr>
            </w:pPr>
            <w:r w:rsidRPr="00A6451F">
              <w:rPr>
                <w:rFonts w:cs="Arial"/>
                <w:sz w:val="18"/>
                <w:szCs w:val="18"/>
              </w:rPr>
              <w:t xml:space="preserve">Disminuir la maternidad y Paternidad temprana y el embarazo infantil en la ciudad. </w:t>
            </w:r>
            <w:r w:rsidRPr="00A6451F">
              <w:rPr>
                <w:rFonts w:cs="Arial"/>
                <w:sz w:val="18"/>
                <w:szCs w:val="18"/>
                <w:u w:val="single"/>
              </w:rPr>
              <w:t>Nota</w:t>
            </w:r>
            <w:r w:rsidRPr="00A6451F">
              <w:rPr>
                <w:rFonts w:cs="Arial"/>
                <w:sz w:val="18"/>
                <w:szCs w:val="18"/>
              </w:rPr>
              <w:t xml:space="preserve">: En el documento de Criterios Técnicos 2023, la perspectiva de este proyecto se incluye en los componentes, pero abordado desde un enfoque de derechos sexuales y reproductivos como medio para disminuir la violencia intrafamiliar y sexual. Lo anterior a razón de la norma Circular </w:t>
            </w:r>
            <w:proofErr w:type="spellStart"/>
            <w:r w:rsidRPr="00A6451F">
              <w:rPr>
                <w:rFonts w:cs="Arial"/>
                <w:sz w:val="18"/>
                <w:szCs w:val="18"/>
              </w:rPr>
              <w:t>Confis</w:t>
            </w:r>
            <w:proofErr w:type="spellEnd"/>
            <w:r w:rsidRPr="00A6451F">
              <w:rPr>
                <w:rFonts w:cs="Arial"/>
                <w:sz w:val="18"/>
                <w:szCs w:val="18"/>
              </w:rPr>
              <w:t xml:space="preserve"> No 04 de 2022, donde se establece que el concepto de gasto "Prevención del embarazo a adolescentes" fue asignado y es responsabilidad del Sector Salud.</w:t>
            </w:r>
          </w:p>
        </w:tc>
      </w:tr>
    </w:tbl>
    <w:p w14:paraId="59080D8C" w14:textId="3D9231B9" w:rsidR="003C08E7" w:rsidRDefault="003C08E7" w:rsidP="003C08E7">
      <w:pPr>
        <w:jc w:val="center"/>
        <w:rPr>
          <w:sz w:val="16"/>
          <w:szCs w:val="16"/>
          <w:lang w:val="es-ES_tradnl" w:eastAsia="es-ES"/>
        </w:rPr>
      </w:pPr>
      <w:r w:rsidRPr="00A6451F">
        <w:rPr>
          <w:sz w:val="16"/>
          <w:szCs w:val="16"/>
          <w:lang w:val="es-ES_tradnl" w:eastAsia="es-ES"/>
        </w:rPr>
        <w:t>Fuente: Plan Distrital de Desarrollo (2020 – 2024)</w:t>
      </w:r>
      <w:r w:rsidR="002411E9">
        <w:rPr>
          <w:sz w:val="16"/>
          <w:szCs w:val="16"/>
          <w:lang w:val="es-ES_tradnl" w:eastAsia="es-ES"/>
        </w:rPr>
        <w:t>.</w:t>
      </w:r>
      <w:r w:rsidRPr="00A6451F">
        <w:rPr>
          <w:sz w:val="16"/>
          <w:szCs w:val="16"/>
          <w:lang w:val="es-ES_tradnl" w:eastAsia="es-ES"/>
        </w:rPr>
        <w:t xml:space="preserve"> Subdirección para la Gestión Integral Local</w:t>
      </w:r>
      <w:r w:rsidR="002411E9">
        <w:rPr>
          <w:sz w:val="16"/>
          <w:szCs w:val="16"/>
          <w:lang w:val="es-ES_tradnl" w:eastAsia="es-ES"/>
        </w:rPr>
        <w:t>, e</w:t>
      </w:r>
      <w:r w:rsidRPr="00A6451F">
        <w:rPr>
          <w:sz w:val="16"/>
          <w:szCs w:val="16"/>
          <w:lang w:val="es-ES_tradnl" w:eastAsia="es-ES"/>
        </w:rPr>
        <w:t>laboración propia</w:t>
      </w:r>
      <w:r w:rsidR="002411E9">
        <w:rPr>
          <w:sz w:val="16"/>
          <w:szCs w:val="16"/>
          <w:lang w:val="es-ES_tradnl" w:eastAsia="es-ES"/>
        </w:rPr>
        <w:t>.</w:t>
      </w:r>
    </w:p>
    <w:p w14:paraId="24FCA71A" w14:textId="77777777" w:rsidR="003C08E7" w:rsidRDefault="003C08E7" w:rsidP="003C08E7">
      <w:pPr>
        <w:jc w:val="center"/>
        <w:rPr>
          <w:sz w:val="16"/>
          <w:szCs w:val="16"/>
          <w:lang w:val="es-ES_tradnl" w:eastAsia="es-ES"/>
        </w:rPr>
      </w:pPr>
    </w:p>
    <w:p w14:paraId="7E819C75" w14:textId="75E67C0F" w:rsidR="00CE4E89" w:rsidRPr="00A6451F" w:rsidRDefault="00CE4E89" w:rsidP="00BC1707">
      <w:pPr>
        <w:pStyle w:val="Ttulo1"/>
        <w:numPr>
          <w:ilvl w:val="0"/>
          <w:numId w:val="81"/>
        </w:numPr>
        <w:jc w:val="left"/>
        <w:rPr>
          <w:rFonts w:eastAsia="Arial"/>
          <w:b w:val="0"/>
          <w:sz w:val="22"/>
          <w:szCs w:val="22"/>
        </w:rPr>
      </w:pPr>
      <w:bookmarkStart w:id="28" w:name="_Toc128762622"/>
      <w:r w:rsidRPr="00A6451F">
        <w:rPr>
          <w:b w:val="0"/>
          <w:sz w:val="22"/>
          <w:szCs w:val="22"/>
        </w:rPr>
        <w:lastRenderedPageBreak/>
        <w:t xml:space="preserve">Línea de inversión: </w:t>
      </w:r>
      <w:r w:rsidR="00757823" w:rsidRPr="00A6451F">
        <w:rPr>
          <w:b w:val="0"/>
          <w:sz w:val="22"/>
          <w:szCs w:val="22"/>
        </w:rPr>
        <w:t>Ingreso Mínimo Garantizado</w:t>
      </w:r>
      <w:bookmarkEnd w:id="28"/>
      <w:r w:rsidR="00757823" w:rsidRPr="00A6451F">
        <w:rPr>
          <w:b w:val="0"/>
          <w:sz w:val="22"/>
          <w:szCs w:val="22"/>
        </w:rPr>
        <w:t xml:space="preserve"> </w:t>
      </w:r>
    </w:p>
    <w:p w14:paraId="3B0F6D13" w14:textId="77777777" w:rsidR="00FA51FC" w:rsidRPr="00A6451F" w:rsidRDefault="00FA51FC" w:rsidP="00953307">
      <w:pPr>
        <w:pStyle w:val="Ttulo1"/>
        <w:ind w:left="-6"/>
        <w:jc w:val="left"/>
        <w:rPr>
          <w:rFonts w:cs="Arial"/>
          <w:b w:val="0"/>
          <w:sz w:val="22"/>
          <w:szCs w:val="22"/>
        </w:rPr>
      </w:pPr>
    </w:p>
    <w:p w14:paraId="361936D1" w14:textId="1038E725" w:rsidR="00567750" w:rsidRPr="00A6451F" w:rsidRDefault="00CE4E89" w:rsidP="00BC1707">
      <w:pPr>
        <w:pStyle w:val="Ttulo1"/>
        <w:numPr>
          <w:ilvl w:val="1"/>
          <w:numId w:val="63"/>
        </w:numPr>
        <w:jc w:val="left"/>
        <w:rPr>
          <w:b w:val="0"/>
          <w:sz w:val="22"/>
          <w:szCs w:val="22"/>
        </w:rPr>
      </w:pPr>
      <w:bookmarkStart w:id="29" w:name="_Toc128762623"/>
      <w:r w:rsidRPr="00A6451F">
        <w:rPr>
          <w:b w:val="0"/>
          <w:sz w:val="22"/>
          <w:szCs w:val="22"/>
        </w:rPr>
        <w:t>Concepto</w:t>
      </w:r>
      <w:r w:rsidR="00953307" w:rsidRPr="00A6451F">
        <w:rPr>
          <w:b w:val="0"/>
          <w:sz w:val="22"/>
          <w:szCs w:val="22"/>
        </w:rPr>
        <w:t xml:space="preserve"> de gasto: Subsidio Tipo C Adulto M</w:t>
      </w:r>
      <w:r w:rsidRPr="00A6451F">
        <w:rPr>
          <w:b w:val="0"/>
          <w:sz w:val="22"/>
          <w:szCs w:val="22"/>
        </w:rPr>
        <w:t>ayor.</w:t>
      </w:r>
      <w:bookmarkEnd w:id="29"/>
    </w:p>
    <w:p w14:paraId="74CC516D" w14:textId="77777777" w:rsidR="0002697F" w:rsidRPr="00A6451F" w:rsidRDefault="0002697F" w:rsidP="0002697F">
      <w:pPr>
        <w:rPr>
          <w:rFonts w:eastAsia="Arial"/>
          <w:lang w:val="es-ES_tradnl" w:eastAsia="es-ES"/>
        </w:rPr>
      </w:pPr>
    </w:p>
    <w:tbl>
      <w:tblPr>
        <w:tblStyle w:val="Tablanorm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A6451F" w:rsidRPr="00A6451F" w14:paraId="1C2450BF" w14:textId="77777777" w:rsidTr="00026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4" w:type="dxa"/>
          </w:tcPr>
          <w:p w14:paraId="37037ECD" w14:textId="4DEFB164" w:rsidR="0002697F" w:rsidRPr="00A6451F" w:rsidRDefault="00953307" w:rsidP="0002697F">
            <w:pPr>
              <w:jc w:val="center"/>
              <w:rPr>
                <w:rFonts w:eastAsia="Arial"/>
                <w:b w:val="0"/>
                <w:sz w:val="22"/>
                <w:szCs w:val="22"/>
                <w:lang w:val="es-ES_tradnl" w:eastAsia="es-ES"/>
              </w:rPr>
            </w:pPr>
            <w:r w:rsidRPr="00A6451F">
              <w:rPr>
                <w:rFonts w:eastAsia="Arial"/>
                <w:b w:val="0"/>
                <w:sz w:val="22"/>
                <w:szCs w:val="22"/>
                <w:lang w:val="es-ES_tradnl" w:eastAsia="es-ES"/>
              </w:rPr>
              <w:t>CRITERIOS TÉCNICOS DEL CONCEPTO DE GASTO SUBSIDIO TIPO C ADULTO MAYOR</w:t>
            </w:r>
          </w:p>
        </w:tc>
      </w:tr>
    </w:tbl>
    <w:p w14:paraId="638A4A81" w14:textId="77777777" w:rsidR="00CE4E89" w:rsidRPr="00A6451F" w:rsidRDefault="00CE4E89" w:rsidP="00CE4E89">
      <w:pPr>
        <w:jc w:val="both"/>
        <w:rPr>
          <w:rFonts w:cs="Arial"/>
          <w:sz w:val="22"/>
          <w:szCs w:val="22"/>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538"/>
        <w:gridCol w:w="1933"/>
        <w:gridCol w:w="632"/>
        <w:gridCol w:w="851"/>
        <w:gridCol w:w="567"/>
        <w:gridCol w:w="721"/>
      </w:tblGrid>
      <w:tr w:rsidR="00116369" w:rsidRPr="00A6451F" w14:paraId="1C475136" w14:textId="77777777" w:rsidTr="0095018C">
        <w:trPr>
          <w:trHeight w:val="521"/>
          <w:jc w:val="center"/>
        </w:trPr>
        <w:tc>
          <w:tcPr>
            <w:tcW w:w="4801" w:type="dxa"/>
            <w:gridSpan w:val="2"/>
            <w:shd w:val="clear" w:color="auto" w:fill="9CC2E5" w:themeFill="accent1" w:themeFillTint="99"/>
            <w:vAlign w:val="center"/>
          </w:tcPr>
          <w:p w14:paraId="4B5923CF" w14:textId="06E6D36D" w:rsidR="00CE4E89" w:rsidRPr="00A6451F" w:rsidRDefault="00CE4E89" w:rsidP="00B640F2">
            <w:pPr>
              <w:pStyle w:val="Prrafodelista"/>
              <w:numPr>
                <w:ilvl w:val="0"/>
                <w:numId w:val="68"/>
              </w:numPr>
              <w:jc w:val="both"/>
              <w:rPr>
                <w:rFonts w:ascii="Arial" w:hAnsi="Arial" w:cs="Arial"/>
              </w:rPr>
            </w:pPr>
            <w:r w:rsidRPr="00A6451F">
              <w:rPr>
                <w:rFonts w:ascii="Arial" w:hAnsi="Arial" w:cs="Arial"/>
                <w:bCs/>
              </w:rPr>
              <w:t>CRITERIOS DE ELEGIBILIDAD Y VIABILIDAD</w:t>
            </w:r>
          </w:p>
        </w:tc>
        <w:tc>
          <w:tcPr>
            <w:tcW w:w="1933" w:type="dxa"/>
            <w:shd w:val="clear" w:color="auto" w:fill="9CC2E5" w:themeFill="accent1" w:themeFillTint="99"/>
            <w:vAlign w:val="center"/>
          </w:tcPr>
          <w:p w14:paraId="35BF9A16" w14:textId="77777777" w:rsidR="00CE4E89" w:rsidRPr="00A6451F" w:rsidRDefault="00CE4E89" w:rsidP="00CE4E89">
            <w:pPr>
              <w:jc w:val="both"/>
              <w:rPr>
                <w:rFonts w:cs="Arial"/>
                <w:sz w:val="22"/>
                <w:szCs w:val="22"/>
              </w:rPr>
            </w:pPr>
            <w:r w:rsidRPr="00A6451F">
              <w:rPr>
                <w:rFonts w:cs="Arial"/>
                <w:bCs/>
                <w:sz w:val="22"/>
                <w:szCs w:val="22"/>
              </w:rPr>
              <w:t>Requiere concepto del Sector</w:t>
            </w:r>
          </w:p>
        </w:tc>
        <w:tc>
          <w:tcPr>
            <w:tcW w:w="632" w:type="dxa"/>
            <w:shd w:val="clear" w:color="auto" w:fill="9CC2E5" w:themeFill="accent1" w:themeFillTint="99"/>
            <w:vAlign w:val="center"/>
          </w:tcPr>
          <w:p w14:paraId="12870853" w14:textId="77777777" w:rsidR="00CE4E89" w:rsidRPr="00A6451F" w:rsidRDefault="00CE4E89" w:rsidP="00CE4E89">
            <w:pPr>
              <w:jc w:val="center"/>
              <w:rPr>
                <w:rFonts w:cs="Arial"/>
                <w:sz w:val="22"/>
                <w:szCs w:val="22"/>
              </w:rPr>
            </w:pPr>
            <w:r w:rsidRPr="00A6451F">
              <w:rPr>
                <w:rFonts w:cs="Arial"/>
                <w:sz w:val="22"/>
                <w:szCs w:val="22"/>
              </w:rPr>
              <w:t>SI</w:t>
            </w:r>
          </w:p>
        </w:tc>
        <w:tc>
          <w:tcPr>
            <w:tcW w:w="851" w:type="dxa"/>
            <w:shd w:val="clear" w:color="auto" w:fill="9CC2E5" w:themeFill="accent1" w:themeFillTint="99"/>
            <w:vAlign w:val="center"/>
          </w:tcPr>
          <w:p w14:paraId="615712D2" w14:textId="3354F0F7" w:rsidR="00CE4E89" w:rsidRPr="00A6451F" w:rsidRDefault="00CE4E89" w:rsidP="00CE4E89">
            <w:pPr>
              <w:jc w:val="center"/>
              <w:rPr>
                <w:rFonts w:cs="Arial"/>
                <w:sz w:val="22"/>
                <w:szCs w:val="22"/>
              </w:rPr>
            </w:pPr>
          </w:p>
        </w:tc>
        <w:tc>
          <w:tcPr>
            <w:tcW w:w="567" w:type="dxa"/>
            <w:shd w:val="clear" w:color="auto" w:fill="9CC2E5" w:themeFill="accent1" w:themeFillTint="99"/>
            <w:vAlign w:val="center"/>
          </w:tcPr>
          <w:p w14:paraId="6479E4BE" w14:textId="77777777" w:rsidR="00CE4E89" w:rsidRPr="00A6451F" w:rsidRDefault="00CE4E89" w:rsidP="00CE4E89">
            <w:pPr>
              <w:jc w:val="center"/>
              <w:rPr>
                <w:rFonts w:cs="Arial"/>
                <w:sz w:val="22"/>
                <w:szCs w:val="22"/>
              </w:rPr>
            </w:pPr>
            <w:r w:rsidRPr="00A6451F">
              <w:rPr>
                <w:rFonts w:cs="Arial"/>
                <w:sz w:val="22"/>
                <w:szCs w:val="22"/>
              </w:rPr>
              <w:t>NO</w:t>
            </w:r>
          </w:p>
        </w:tc>
        <w:tc>
          <w:tcPr>
            <w:tcW w:w="721" w:type="dxa"/>
            <w:shd w:val="clear" w:color="auto" w:fill="9CC2E5" w:themeFill="accent1" w:themeFillTint="99"/>
            <w:vAlign w:val="center"/>
          </w:tcPr>
          <w:p w14:paraId="334940CA" w14:textId="20215D18" w:rsidR="00CE4E89" w:rsidRPr="00A6451F" w:rsidRDefault="00CE4E89" w:rsidP="00CE4E89">
            <w:pPr>
              <w:jc w:val="both"/>
              <w:rPr>
                <w:rFonts w:cs="Arial"/>
                <w:sz w:val="22"/>
                <w:szCs w:val="22"/>
              </w:rPr>
            </w:pPr>
          </w:p>
        </w:tc>
      </w:tr>
      <w:tr w:rsidR="00116369" w:rsidRPr="00A6451F" w14:paraId="721168F8" w14:textId="77777777" w:rsidTr="0095018C">
        <w:trPr>
          <w:trHeight w:val="315"/>
          <w:jc w:val="center"/>
        </w:trPr>
        <w:tc>
          <w:tcPr>
            <w:tcW w:w="2263" w:type="dxa"/>
            <w:vMerge w:val="restart"/>
            <w:shd w:val="clear" w:color="auto" w:fill="auto"/>
            <w:vAlign w:val="center"/>
          </w:tcPr>
          <w:p w14:paraId="7703578F" w14:textId="77777777" w:rsidR="00CE4E89" w:rsidRPr="00A6451F" w:rsidRDefault="00CE4E89" w:rsidP="00CE4E89">
            <w:pPr>
              <w:jc w:val="both"/>
              <w:rPr>
                <w:rFonts w:cs="Arial"/>
                <w:bCs/>
                <w:sz w:val="22"/>
                <w:szCs w:val="22"/>
              </w:rPr>
            </w:pPr>
            <w:r w:rsidRPr="00A6451F">
              <w:rPr>
                <w:rFonts w:cs="Arial"/>
                <w:bCs/>
                <w:sz w:val="22"/>
                <w:szCs w:val="22"/>
              </w:rPr>
              <w:t>Línea de Inversión Local (Gasto elegible)</w:t>
            </w:r>
          </w:p>
        </w:tc>
        <w:tc>
          <w:tcPr>
            <w:tcW w:w="2538" w:type="dxa"/>
            <w:shd w:val="clear" w:color="auto" w:fill="auto"/>
            <w:vAlign w:val="center"/>
          </w:tcPr>
          <w:p w14:paraId="56430C13" w14:textId="77777777" w:rsidR="00CE4E89" w:rsidRPr="00A6451F" w:rsidRDefault="00CE4E89" w:rsidP="00CE4E89">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653309F2" w14:textId="30867BDA" w:rsidR="00CE4E89" w:rsidRPr="00A6451F" w:rsidRDefault="00757823" w:rsidP="00757823">
            <w:pPr>
              <w:pStyle w:val="Default"/>
              <w:rPr>
                <w:rFonts w:ascii="Arial" w:hAnsi="Arial" w:cs="Arial"/>
                <w:color w:val="auto"/>
                <w:sz w:val="22"/>
                <w:szCs w:val="22"/>
                <w:lang w:eastAsia="zh-CN"/>
              </w:rPr>
            </w:pPr>
            <w:r w:rsidRPr="00A6451F">
              <w:rPr>
                <w:rFonts w:ascii="Arial" w:hAnsi="Arial" w:cs="Arial"/>
                <w:color w:val="auto"/>
                <w:sz w:val="22"/>
                <w:szCs w:val="22"/>
              </w:rPr>
              <w:t xml:space="preserve">Ingreso Mínimo Garantizado </w:t>
            </w:r>
            <w:r w:rsidR="00CE4E89" w:rsidRPr="00A6451F">
              <w:rPr>
                <w:rFonts w:ascii="Arial" w:hAnsi="Arial" w:cs="Arial"/>
                <w:color w:val="auto"/>
                <w:sz w:val="22"/>
                <w:szCs w:val="22"/>
              </w:rPr>
              <w:t xml:space="preserve"> </w:t>
            </w:r>
          </w:p>
        </w:tc>
      </w:tr>
      <w:tr w:rsidR="00116369" w:rsidRPr="00A6451F" w14:paraId="244DD2C9" w14:textId="77777777" w:rsidTr="0095018C">
        <w:trPr>
          <w:trHeight w:val="315"/>
          <w:jc w:val="center"/>
        </w:trPr>
        <w:tc>
          <w:tcPr>
            <w:tcW w:w="2263" w:type="dxa"/>
            <w:vMerge/>
            <w:shd w:val="clear" w:color="auto" w:fill="auto"/>
            <w:vAlign w:val="center"/>
          </w:tcPr>
          <w:p w14:paraId="20F4ED0E" w14:textId="77777777" w:rsidR="00CE4E89" w:rsidRPr="00A6451F" w:rsidRDefault="00CE4E89" w:rsidP="00CE4E89">
            <w:pPr>
              <w:jc w:val="both"/>
              <w:rPr>
                <w:rFonts w:cs="Arial"/>
                <w:bCs/>
                <w:sz w:val="22"/>
                <w:szCs w:val="22"/>
              </w:rPr>
            </w:pPr>
          </w:p>
        </w:tc>
        <w:tc>
          <w:tcPr>
            <w:tcW w:w="2538" w:type="dxa"/>
            <w:shd w:val="clear" w:color="auto" w:fill="auto"/>
            <w:vAlign w:val="center"/>
          </w:tcPr>
          <w:p w14:paraId="6F36E868" w14:textId="77777777" w:rsidR="00CE4E89" w:rsidRPr="00A6451F" w:rsidRDefault="00CE4E89" w:rsidP="00CE4E89">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287ED212" w14:textId="77777777" w:rsidR="00CE4E89" w:rsidRPr="00A6451F" w:rsidRDefault="00CE4E89" w:rsidP="00CE4E89">
            <w:pPr>
              <w:pStyle w:val="Default"/>
              <w:rPr>
                <w:rFonts w:ascii="Arial" w:hAnsi="Arial" w:cs="Arial"/>
                <w:color w:val="auto"/>
                <w:sz w:val="22"/>
                <w:szCs w:val="22"/>
                <w:lang w:eastAsia="zh-CN"/>
              </w:rPr>
            </w:pPr>
            <w:r w:rsidRPr="00A6451F">
              <w:rPr>
                <w:rFonts w:ascii="Arial" w:hAnsi="Arial" w:cs="Arial"/>
                <w:color w:val="auto"/>
                <w:sz w:val="22"/>
                <w:szCs w:val="22"/>
              </w:rPr>
              <w:t xml:space="preserve">Subsidio tipo C adulto mayor </w:t>
            </w:r>
          </w:p>
        </w:tc>
      </w:tr>
      <w:tr w:rsidR="00116369" w:rsidRPr="00A6451F" w14:paraId="7AD229C2" w14:textId="77777777" w:rsidTr="0095018C">
        <w:trPr>
          <w:trHeight w:val="315"/>
          <w:jc w:val="center"/>
        </w:trPr>
        <w:tc>
          <w:tcPr>
            <w:tcW w:w="2263" w:type="dxa"/>
            <w:shd w:val="clear" w:color="auto" w:fill="auto"/>
            <w:vAlign w:val="center"/>
          </w:tcPr>
          <w:p w14:paraId="589C1F1E" w14:textId="77777777" w:rsidR="00CE4E89" w:rsidRPr="00A6451F" w:rsidRDefault="00CE4E89" w:rsidP="00CE4E89">
            <w:pPr>
              <w:jc w:val="both"/>
              <w:rPr>
                <w:rFonts w:cs="Arial"/>
                <w:bCs/>
                <w:sz w:val="22"/>
                <w:szCs w:val="22"/>
              </w:rPr>
            </w:pPr>
            <w:r w:rsidRPr="00A6451F">
              <w:rPr>
                <w:rFonts w:cs="Arial"/>
                <w:bCs/>
                <w:sz w:val="22"/>
                <w:szCs w:val="22"/>
              </w:rPr>
              <w:t>Componente de gasto:</w:t>
            </w:r>
          </w:p>
        </w:tc>
        <w:tc>
          <w:tcPr>
            <w:tcW w:w="7242" w:type="dxa"/>
            <w:gridSpan w:val="6"/>
            <w:shd w:val="clear" w:color="auto" w:fill="auto"/>
            <w:vAlign w:val="center"/>
          </w:tcPr>
          <w:p w14:paraId="7862A147" w14:textId="77777777" w:rsidR="00CE4E89" w:rsidRPr="00A6451F" w:rsidRDefault="00CE4E89" w:rsidP="00CE4E89">
            <w:pPr>
              <w:pStyle w:val="Default"/>
              <w:rPr>
                <w:rFonts w:ascii="Arial" w:hAnsi="Arial" w:cs="Arial"/>
                <w:color w:val="auto"/>
                <w:sz w:val="22"/>
                <w:szCs w:val="22"/>
                <w:lang w:eastAsia="zh-CN"/>
              </w:rPr>
            </w:pPr>
            <w:r w:rsidRPr="00A6451F">
              <w:rPr>
                <w:rFonts w:ascii="Arial" w:hAnsi="Arial" w:cs="Arial"/>
                <w:color w:val="auto"/>
                <w:sz w:val="22"/>
                <w:szCs w:val="22"/>
                <w:lang w:eastAsia="zh-CN"/>
              </w:rPr>
              <w:t>Componente inflexible.  Indicador: Número de personas mayores con apoyo económico tipo C</w:t>
            </w:r>
          </w:p>
        </w:tc>
      </w:tr>
      <w:tr w:rsidR="00116369" w:rsidRPr="00A6451F" w14:paraId="0E1FA041" w14:textId="77777777" w:rsidTr="0095018C">
        <w:trPr>
          <w:trHeight w:val="237"/>
          <w:jc w:val="center"/>
        </w:trPr>
        <w:tc>
          <w:tcPr>
            <w:tcW w:w="2263" w:type="dxa"/>
            <w:shd w:val="clear" w:color="auto" w:fill="auto"/>
            <w:vAlign w:val="center"/>
            <w:hideMark/>
          </w:tcPr>
          <w:p w14:paraId="6B98F92D" w14:textId="77777777" w:rsidR="00CE4E89" w:rsidRPr="00A6451F" w:rsidRDefault="00CE4E89" w:rsidP="00CE4E89">
            <w:pPr>
              <w:jc w:val="both"/>
              <w:rPr>
                <w:rFonts w:cs="Arial"/>
                <w:bCs/>
                <w:sz w:val="22"/>
                <w:szCs w:val="22"/>
              </w:rPr>
            </w:pPr>
            <w:r w:rsidRPr="00A6451F">
              <w:rPr>
                <w:rFonts w:cs="Arial"/>
                <w:bCs/>
                <w:sz w:val="22"/>
                <w:szCs w:val="22"/>
              </w:rPr>
              <w:t>Descripción (Fundamentos conceptuales y/o de enfoque)</w:t>
            </w:r>
          </w:p>
        </w:tc>
        <w:tc>
          <w:tcPr>
            <w:tcW w:w="7242" w:type="dxa"/>
            <w:gridSpan w:val="6"/>
            <w:shd w:val="clear" w:color="auto" w:fill="auto"/>
            <w:vAlign w:val="center"/>
            <w:hideMark/>
          </w:tcPr>
          <w:p w14:paraId="669C1D5F" w14:textId="77777777" w:rsidR="00CE4E89" w:rsidRPr="00A6451F" w:rsidRDefault="00CE4E89" w:rsidP="00CE4E89">
            <w:pPr>
              <w:jc w:val="both"/>
              <w:rPr>
                <w:rFonts w:cs="Arial"/>
                <w:sz w:val="22"/>
                <w:szCs w:val="22"/>
              </w:rPr>
            </w:pPr>
            <w:r w:rsidRPr="00A6451F">
              <w:rPr>
                <w:rFonts w:cs="Arial"/>
                <w:sz w:val="22"/>
                <w:szCs w:val="22"/>
              </w:rPr>
              <w:t>Definición del concepto de Gasto: Se define como un aporte en dinero entregado a las personas mayores del Distrito Capital que se encuentran en situación de vulnerabilidad social e inseguridad económica, acompañado de procesos de desarrollo humano para fortalecer la autonomía e independencia de esta Población. Está dirigido a personas mayores colombianas, que tienen como mínimo tres años menos de la edad que rige para adquirir el derecho a pensión por Vejez, residentes en el Distrito Capital, que no cuentan con pensión o ingresos económicos permanentes.</w:t>
            </w:r>
            <w:r w:rsidRPr="00A6451F">
              <w:rPr>
                <w:sz w:val="22"/>
                <w:szCs w:val="22"/>
              </w:rPr>
              <w:t xml:space="preserve"> </w:t>
            </w:r>
          </w:p>
        </w:tc>
      </w:tr>
      <w:tr w:rsidR="00116369" w:rsidRPr="00A6451F" w14:paraId="080B6ADF" w14:textId="77777777" w:rsidTr="0095018C">
        <w:trPr>
          <w:trHeight w:val="244"/>
          <w:jc w:val="center"/>
        </w:trPr>
        <w:tc>
          <w:tcPr>
            <w:tcW w:w="2263" w:type="dxa"/>
            <w:vMerge w:val="restart"/>
            <w:shd w:val="clear" w:color="auto" w:fill="auto"/>
            <w:vAlign w:val="center"/>
            <w:hideMark/>
          </w:tcPr>
          <w:p w14:paraId="12698DBC" w14:textId="77777777" w:rsidR="005A6290" w:rsidRPr="00A6451F" w:rsidRDefault="005A6290" w:rsidP="005A6290">
            <w:pPr>
              <w:jc w:val="both"/>
              <w:rPr>
                <w:rFonts w:cs="Arial"/>
                <w:bCs/>
                <w:sz w:val="22"/>
                <w:szCs w:val="22"/>
              </w:rPr>
            </w:pPr>
          </w:p>
          <w:p w14:paraId="766F2F40" w14:textId="77777777" w:rsidR="005A6290" w:rsidRPr="00A6451F" w:rsidRDefault="005A6290" w:rsidP="005A6290">
            <w:pPr>
              <w:jc w:val="both"/>
              <w:rPr>
                <w:rFonts w:cs="Arial"/>
                <w:bCs/>
                <w:sz w:val="22"/>
                <w:szCs w:val="22"/>
              </w:rPr>
            </w:pPr>
          </w:p>
          <w:p w14:paraId="0C1A021A" w14:textId="77777777" w:rsidR="00CE4E89" w:rsidRPr="00A6451F" w:rsidRDefault="00CE4E89" w:rsidP="00C92031">
            <w:pPr>
              <w:rPr>
                <w:rFonts w:cs="Arial"/>
                <w:bCs/>
                <w:sz w:val="22"/>
                <w:szCs w:val="22"/>
              </w:rPr>
            </w:pPr>
            <w:r w:rsidRPr="00A6451F">
              <w:rPr>
                <w:rFonts w:cs="Arial"/>
                <w:bCs/>
                <w:sz w:val="22"/>
                <w:szCs w:val="22"/>
              </w:rPr>
              <w:t>Criterios de elegibilidad</w:t>
            </w:r>
          </w:p>
          <w:p w14:paraId="5CCF6055" w14:textId="77777777" w:rsidR="005A6290" w:rsidRPr="00A6451F" w:rsidRDefault="005A6290" w:rsidP="005A6290">
            <w:pPr>
              <w:jc w:val="both"/>
              <w:rPr>
                <w:rFonts w:cs="Arial"/>
                <w:bCs/>
                <w:sz w:val="22"/>
                <w:szCs w:val="22"/>
              </w:rPr>
            </w:pPr>
          </w:p>
          <w:p w14:paraId="1AAF8242" w14:textId="77777777" w:rsidR="005A6290" w:rsidRPr="00A6451F" w:rsidRDefault="005A6290" w:rsidP="005A6290">
            <w:pPr>
              <w:jc w:val="both"/>
              <w:rPr>
                <w:rFonts w:cs="Arial"/>
                <w:bCs/>
                <w:sz w:val="22"/>
                <w:szCs w:val="22"/>
              </w:rPr>
            </w:pPr>
          </w:p>
          <w:p w14:paraId="5A24EE99" w14:textId="77777777" w:rsidR="005A6290" w:rsidRPr="00A6451F" w:rsidRDefault="005A6290" w:rsidP="005A6290">
            <w:pPr>
              <w:jc w:val="both"/>
              <w:rPr>
                <w:rFonts w:cs="Arial"/>
                <w:bCs/>
                <w:sz w:val="22"/>
                <w:szCs w:val="22"/>
              </w:rPr>
            </w:pPr>
          </w:p>
          <w:p w14:paraId="65EA8C6B" w14:textId="77777777" w:rsidR="005A6290" w:rsidRPr="00A6451F" w:rsidRDefault="005A6290" w:rsidP="005A6290">
            <w:pPr>
              <w:jc w:val="both"/>
              <w:rPr>
                <w:rFonts w:cs="Arial"/>
                <w:bCs/>
                <w:sz w:val="22"/>
                <w:szCs w:val="22"/>
              </w:rPr>
            </w:pPr>
          </w:p>
          <w:p w14:paraId="30C868FA" w14:textId="77777777" w:rsidR="005A6290" w:rsidRPr="00A6451F" w:rsidRDefault="005A6290" w:rsidP="005A6290">
            <w:pPr>
              <w:jc w:val="both"/>
              <w:rPr>
                <w:rFonts w:cs="Arial"/>
                <w:bCs/>
                <w:sz w:val="22"/>
                <w:szCs w:val="22"/>
              </w:rPr>
            </w:pPr>
          </w:p>
          <w:p w14:paraId="768537C0" w14:textId="77777777" w:rsidR="005A6290" w:rsidRPr="00A6451F" w:rsidRDefault="005A6290" w:rsidP="005A6290">
            <w:pPr>
              <w:jc w:val="both"/>
              <w:rPr>
                <w:rFonts w:cs="Arial"/>
                <w:bCs/>
                <w:sz w:val="22"/>
                <w:szCs w:val="22"/>
              </w:rPr>
            </w:pPr>
          </w:p>
          <w:p w14:paraId="6FB8C093" w14:textId="77777777" w:rsidR="005A6290" w:rsidRPr="00A6451F" w:rsidRDefault="005A6290" w:rsidP="005A6290">
            <w:pPr>
              <w:jc w:val="both"/>
              <w:rPr>
                <w:rFonts w:cs="Arial"/>
                <w:bCs/>
                <w:sz w:val="22"/>
                <w:szCs w:val="22"/>
              </w:rPr>
            </w:pPr>
          </w:p>
          <w:p w14:paraId="1DC0C31D" w14:textId="77777777" w:rsidR="005A6290" w:rsidRPr="00A6451F" w:rsidRDefault="005A6290" w:rsidP="005A6290">
            <w:pPr>
              <w:jc w:val="both"/>
              <w:rPr>
                <w:rFonts w:cs="Arial"/>
                <w:bCs/>
                <w:sz w:val="22"/>
                <w:szCs w:val="22"/>
              </w:rPr>
            </w:pPr>
          </w:p>
          <w:p w14:paraId="0709DED2" w14:textId="77777777" w:rsidR="005A6290" w:rsidRPr="00A6451F" w:rsidRDefault="005A6290" w:rsidP="005A6290">
            <w:pPr>
              <w:jc w:val="both"/>
              <w:rPr>
                <w:rFonts w:cs="Arial"/>
                <w:bCs/>
                <w:sz w:val="22"/>
                <w:szCs w:val="22"/>
              </w:rPr>
            </w:pPr>
          </w:p>
          <w:p w14:paraId="20B5C302" w14:textId="77777777" w:rsidR="005A6290" w:rsidRPr="00A6451F" w:rsidRDefault="005A6290" w:rsidP="005A6290">
            <w:pPr>
              <w:jc w:val="both"/>
              <w:rPr>
                <w:rFonts w:cs="Arial"/>
                <w:bCs/>
                <w:sz w:val="22"/>
                <w:szCs w:val="22"/>
              </w:rPr>
            </w:pPr>
          </w:p>
          <w:p w14:paraId="7806D759" w14:textId="77777777" w:rsidR="005A6290" w:rsidRPr="00A6451F" w:rsidRDefault="005A6290" w:rsidP="005A6290">
            <w:pPr>
              <w:jc w:val="both"/>
              <w:rPr>
                <w:rFonts w:cs="Arial"/>
                <w:bCs/>
                <w:sz w:val="22"/>
                <w:szCs w:val="22"/>
              </w:rPr>
            </w:pPr>
          </w:p>
          <w:p w14:paraId="3980774E" w14:textId="77777777" w:rsidR="005A6290" w:rsidRPr="00A6451F" w:rsidRDefault="005A6290" w:rsidP="005A6290">
            <w:pPr>
              <w:jc w:val="both"/>
              <w:rPr>
                <w:rFonts w:cs="Arial"/>
                <w:bCs/>
                <w:sz w:val="22"/>
                <w:szCs w:val="22"/>
              </w:rPr>
            </w:pPr>
          </w:p>
          <w:p w14:paraId="106DBC7D" w14:textId="77777777" w:rsidR="005A6290" w:rsidRPr="00A6451F" w:rsidRDefault="005A6290" w:rsidP="005A6290">
            <w:pPr>
              <w:jc w:val="both"/>
              <w:rPr>
                <w:rFonts w:cs="Arial"/>
                <w:bCs/>
                <w:sz w:val="22"/>
                <w:szCs w:val="22"/>
              </w:rPr>
            </w:pPr>
          </w:p>
          <w:p w14:paraId="5CE4B005" w14:textId="77777777" w:rsidR="005A6290" w:rsidRPr="00A6451F" w:rsidRDefault="005A6290" w:rsidP="005A6290">
            <w:pPr>
              <w:jc w:val="both"/>
              <w:rPr>
                <w:rFonts w:cs="Arial"/>
                <w:bCs/>
                <w:sz w:val="22"/>
                <w:szCs w:val="22"/>
              </w:rPr>
            </w:pPr>
          </w:p>
          <w:p w14:paraId="4C419AE3" w14:textId="77777777" w:rsidR="005A6290" w:rsidRPr="00A6451F" w:rsidRDefault="005A6290" w:rsidP="005A6290">
            <w:pPr>
              <w:jc w:val="both"/>
              <w:rPr>
                <w:rFonts w:cs="Arial"/>
                <w:bCs/>
                <w:sz w:val="22"/>
                <w:szCs w:val="22"/>
              </w:rPr>
            </w:pPr>
          </w:p>
          <w:p w14:paraId="0BDFE5F6" w14:textId="77777777" w:rsidR="005A6290" w:rsidRPr="00A6451F" w:rsidRDefault="005A6290" w:rsidP="005A6290">
            <w:pPr>
              <w:jc w:val="both"/>
              <w:rPr>
                <w:rFonts w:cs="Arial"/>
                <w:bCs/>
                <w:sz w:val="22"/>
                <w:szCs w:val="22"/>
              </w:rPr>
            </w:pPr>
          </w:p>
          <w:p w14:paraId="2785CCA2" w14:textId="77777777" w:rsidR="005A6290" w:rsidRPr="00A6451F" w:rsidRDefault="005A6290" w:rsidP="005A6290">
            <w:pPr>
              <w:jc w:val="both"/>
              <w:rPr>
                <w:rFonts w:cs="Arial"/>
                <w:bCs/>
                <w:sz w:val="22"/>
                <w:szCs w:val="22"/>
              </w:rPr>
            </w:pPr>
          </w:p>
          <w:p w14:paraId="53083A84" w14:textId="77777777" w:rsidR="005A6290" w:rsidRPr="00A6451F" w:rsidRDefault="005A6290" w:rsidP="005A6290">
            <w:pPr>
              <w:jc w:val="both"/>
              <w:rPr>
                <w:rFonts w:cs="Arial"/>
                <w:bCs/>
                <w:sz w:val="22"/>
                <w:szCs w:val="22"/>
              </w:rPr>
            </w:pPr>
          </w:p>
          <w:p w14:paraId="7DB9C7B8" w14:textId="77777777" w:rsidR="005A6290" w:rsidRPr="00A6451F" w:rsidRDefault="005A6290" w:rsidP="005A6290">
            <w:pPr>
              <w:jc w:val="both"/>
              <w:rPr>
                <w:rFonts w:cs="Arial"/>
                <w:bCs/>
                <w:sz w:val="22"/>
                <w:szCs w:val="22"/>
              </w:rPr>
            </w:pPr>
          </w:p>
          <w:p w14:paraId="5B2FE204" w14:textId="77777777" w:rsidR="005A6290" w:rsidRPr="00A6451F" w:rsidRDefault="005A6290" w:rsidP="005A6290">
            <w:pPr>
              <w:jc w:val="both"/>
              <w:rPr>
                <w:rFonts w:cs="Arial"/>
                <w:bCs/>
                <w:sz w:val="22"/>
                <w:szCs w:val="22"/>
              </w:rPr>
            </w:pPr>
          </w:p>
          <w:p w14:paraId="56FE9D2D" w14:textId="77777777" w:rsidR="005A6290" w:rsidRPr="00A6451F" w:rsidRDefault="005A6290" w:rsidP="005A6290">
            <w:pPr>
              <w:jc w:val="both"/>
              <w:rPr>
                <w:rFonts w:cs="Arial"/>
                <w:bCs/>
                <w:sz w:val="22"/>
                <w:szCs w:val="22"/>
              </w:rPr>
            </w:pPr>
          </w:p>
          <w:p w14:paraId="00E0AC81" w14:textId="77777777" w:rsidR="005A6290" w:rsidRPr="00A6451F" w:rsidRDefault="005A6290" w:rsidP="005A6290">
            <w:pPr>
              <w:jc w:val="both"/>
              <w:rPr>
                <w:rFonts w:cs="Arial"/>
                <w:bCs/>
                <w:sz w:val="22"/>
                <w:szCs w:val="22"/>
              </w:rPr>
            </w:pPr>
          </w:p>
          <w:p w14:paraId="46468C95" w14:textId="77777777" w:rsidR="005A6290" w:rsidRPr="00A6451F" w:rsidRDefault="005A6290" w:rsidP="005A6290">
            <w:pPr>
              <w:jc w:val="both"/>
              <w:rPr>
                <w:rFonts w:cs="Arial"/>
                <w:bCs/>
                <w:sz w:val="22"/>
                <w:szCs w:val="22"/>
              </w:rPr>
            </w:pPr>
          </w:p>
          <w:p w14:paraId="1B8C010E" w14:textId="77777777" w:rsidR="005A6290" w:rsidRPr="00A6451F" w:rsidRDefault="005A6290" w:rsidP="005A6290">
            <w:pPr>
              <w:jc w:val="both"/>
              <w:rPr>
                <w:rFonts w:cs="Arial"/>
                <w:bCs/>
                <w:sz w:val="22"/>
                <w:szCs w:val="22"/>
              </w:rPr>
            </w:pPr>
          </w:p>
          <w:p w14:paraId="65113B9E" w14:textId="77777777" w:rsidR="005A6290" w:rsidRPr="00A6451F" w:rsidRDefault="005A6290" w:rsidP="005A6290">
            <w:pPr>
              <w:jc w:val="both"/>
              <w:rPr>
                <w:rFonts w:cs="Arial"/>
                <w:bCs/>
                <w:sz w:val="22"/>
                <w:szCs w:val="22"/>
              </w:rPr>
            </w:pPr>
          </w:p>
          <w:p w14:paraId="61290BD1" w14:textId="77777777" w:rsidR="005A6290" w:rsidRPr="00A6451F" w:rsidRDefault="005A6290" w:rsidP="005A6290">
            <w:pPr>
              <w:jc w:val="both"/>
              <w:rPr>
                <w:rFonts w:cs="Arial"/>
                <w:bCs/>
                <w:sz w:val="22"/>
                <w:szCs w:val="22"/>
              </w:rPr>
            </w:pPr>
          </w:p>
          <w:p w14:paraId="7EB72E95" w14:textId="77777777" w:rsidR="005A6290" w:rsidRPr="00A6451F" w:rsidRDefault="005A6290" w:rsidP="005A6290">
            <w:pPr>
              <w:jc w:val="both"/>
              <w:rPr>
                <w:rFonts w:cs="Arial"/>
                <w:bCs/>
                <w:sz w:val="22"/>
                <w:szCs w:val="22"/>
              </w:rPr>
            </w:pPr>
          </w:p>
          <w:p w14:paraId="54830C47" w14:textId="77777777" w:rsidR="005A6290" w:rsidRPr="00A6451F" w:rsidRDefault="005A6290" w:rsidP="005A6290">
            <w:pPr>
              <w:jc w:val="both"/>
              <w:rPr>
                <w:rFonts w:cs="Arial"/>
                <w:bCs/>
                <w:sz w:val="22"/>
                <w:szCs w:val="22"/>
              </w:rPr>
            </w:pPr>
          </w:p>
          <w:p w14:paraId="427AED43" w14:textId="77777777" w:rsidR="005A6290" w:rsidRPr="00A6451F" w:rsidRDefault="005A6290" w:rsidP="005A6290">
            <w:pPr>
              <w:jc w:val="both"/>
              <w:rPr>
                <w:rFonts w:cs="Arial"/>
                <w:bCs/>
                <w:sz w:val="22"/>
                <w:szCs w:val="22"/>
              </w:rPr>
            </w:pPr>
          </w:p>
          <w:p w14:paraId="00ED0BA5" w14:textId="77777777" w:rsidR="005A6290" w:rsidRPr="00A6451F" w:rsidRDefault="005A6290" w:rsidP="005A6290">
            <w:pPr>
              <w:jc w:val="both"/>
              <w:rPr>
                <w:rFonts w:cs="Arial"/>
                <w:bCs/>
                <w:sz w:val="22"/>
                <w:szCs w:val="22"/>
              </w:rPr>
            </w:pPr>
          </w:p>
          <w:p w14:paraId="20E4666D" w14:textId="77777777" w:rsidR="005A6290" w:rsidRPr="00A6451F" w:rsidRDefault="005A6290" w:rsidP="005A6290">
            <w:pPr>
              <w:jc w:val="both"/>
              <w:rPr>
                <w:rFonts w:cs="Arial"/>
                <w:bCs/>
                <w:sz w:val="22"/>
                <w:szCs w:val="22"/>
              </w:rPr>
            </w:pPr>
          </w:p>
          <w:p w14:paraId="753A20E3" w14:textId="77777777" w:rsidR="005A6290" w:rsidRPr="00A6451F" w:rsidRDefault="005A6290" w:rsidP="005A6290">
            <w:pPr>
              <w:jc w:val="both"/>
              <w:rPr>
                <w:rFonts w:cs="Arial"/>
                <w:bCs/>
                <w:sz w:val="22"/>
                <w:szCs w:val="22"/>
              </w:rPr>
            </w:pPr>
          </w:p>
          <w:p w14:paraId="520CA022" w14:textId="77777777" w:rsidR="005A6290" w:rsidRPr="00A6451F" w:rsidRDefault="005A6290" w:rsidP="005A6290">
            <w:pPr>
              <w:jc w:val="both"/>
              <w:rPr>
                <w:rFonts w:cs="Arial"/>
                <w:bCs/>
                <w:sz w:val="22"/>
                <w:szCs w:val="22"/>
              </w:rPr>
            </w:pPr>
          </w:p>
          <w:p w14:paraId="49681DBB" w14:textId="77777777" w:rsidR="005A6290" w:rsidRPr="00A6451F" w:rsidRDefault="005A6290" w:rsidP="005A6290">
            <w:pPr>
              <w:jc w:val="both"/>
              <w:rPr>
                <w:rFonts w:cs="Arial"/>
                <w:bCs/>
                <w:sz w:val="22"/>
                <w:szCs w:val="22"/>
              </w:rPr>
            </w:pPr>
          </w:p>
          <w:p w14:paraId="3A495F8F" w14:textId="77777777" w:rsidR="005A6290" w:rsidRPr="00A6451F" w:rsidRDefault="005A6290" w:rsidP="005A6290">
            <w:pPr>
              <w:jc w:val="both"/>
              <w:rPr>
                <w:rFonts w:cs="Arial"/>
                <w:bCs/>
                <w:sz w:val="22"/>
                <w:szCs w:val="22"/>
              </w:rPr>
            </w:pPr>
          </w:p>
          <w:p w14:paraId="2BE3B583" w14:textId="77777777" w:rsidR="005A6290" w:rsidRPr="00A6451F" w:rsidRDefault="005A6290" w:rsidP="005A6290">
            <w:pPr>
              <w:jc w:val="both"/>
              <w:rPr>
                <w:rFonts w:cs="Arial"/>
                <w:bCs/>
                <w:sz w:val="22"/>
                <w:szCs w:val="22"/>
              </w:rPr>
            </w:pPr>
          </w:p>
          <w:p w14:paraId="10C7798D" w14:textId="77777777" w:rsidR="005A6290" w:rsidRPr="00A6451F" w:rsidRDefault="005A6290" w:rsidP="005A6290">
            <w:pPr>
              <w:jc w:val="both"/>
              <w:rPr>
                <w:rFonts w:cs="Arial"/>
                <w:bCs/>
                <w:sz w:val="22"/>
                <w:szCs w:val="22"/>
              </w:rPr>
            </w:pPr>
            <w:r w:rsidRPr="00A6451F">
              <w:rPr>
                <w:rFonts w:cs="Arial"/>
                <w:bCs/>
                <w:sz w:val="22"/>
                <w:szCs w:val="22"/>
              </w:rPr>
              <w:t>Criterios de elegibilidad</w:t>
            </w:r>
          </w:p>
          <w:p w14:paraId="4F8EC4D4" w14:textId="77777777" w:rsidR="005A6290" w:rsidRPr="00A6451F" w:rsidRDefault="005A6290" w:rsidP="005A6290">
            <w:pPr>
              <w:jc w:val="both"/>
              <w:rPr>
                <w:rFonts w:cs="Arial"/>
                <w:bCs/>
                <w:sz w:val="22"/>
                <w:szCs w:val="22"/>
              </w:rPr>
            </w:pPr>
          </w:p>
          <w:p w14:paraId="3321D21B" w14:textId="77777777" w:rsidR="005A6290" w:rsidRPr="00A6451F" w:rsidRDefault="005A6290" w:rsidP="005A6290">
            <w:pPr>
              <w:jc w:val="both"/>
              <w:rPr>
                <w:rFonts w:cs="Arial"/>
                <w:bCs/>
                <w:sz w:val="22"/>
                <w:szCs w:val="22"/>
              </w:rPr>
            </w:pPr>
          </w:p>
          <w:p w14:paraId="33862E86" w14:textId="77777777" w:rsidR="005A6290" w:rsidRPr="00A6451F" w:rsidRDefault="005A6290" w:rsidP="005A6290">
            <w:pPr>
              <w:jc w:val="both"/>
              <w:rPr>
                <w:rFonts w:cs="Arial"/>
                <w:bCs/>
                <w:sz w:val="22"/>
                <w:szCs w:val="22"/>
              </w:rPr>
            </w:pPr>
          </w:p>
          <w:p w14:paraId="3DB3A6EB" w14:textId="77777777" w:rsidR="005A6290" w:rsidRPr="00A6451F" w:rsidRDefault="005A6290" w:rsidP="005A6290">
            <w:pPr>
              <w:jc w:val="both"/>
              <w:rPr>
                <w:rFonts w:cs="Arial"/>
                <w:bCs/>
                <w:sz w:val="22"/>
                <w:szCs w:val="22"/>
              </w:rPr>
            </w:pPr>
          </w:p>
          <w:p w14:paraId="30174FDA" w14:textId="77777777" w:rsidR="005A6290" w:rsidRPr="00A6451F" w:rsidRDefault="005A6290" w:rsidP="005A6290">
            <w:pPr>
              <w:jc w:val="both"/>
              <w:rPr>
                <w:rFonts w:cs="Arial"/>
                <w:bCs/>
                <w:sz w:val="22"/>
                <w:szCs w:val="22"/>
              </w:rPr>
            </w:pPr>
          </w:p>
          <w:p w14:paraId="095F26CE" w14:textId="77777777" w:rsidR="005A6290" w:rsidRPr="00A6451F" w:rsidRDefault="005A6290" w:rsidP="005A6290">
            <w:pPr>
              <w:jc w:val="both"/>
              <w:rPr>
                <w:rFonts w:cs="Arial"/>
                <w:bCs/>
                <w:sz w:val="22"/>
                <w:szCs w:val="22"/>
              </w:rPr>
            </w:pPr>
          </w:p>
          <w:p w14:paraId="226060B0" w14:textId="77777777" w:rsidR="005A6290" w:rsidRPr="00A6451F" w:rsidRDefault="005A6290" w:rsidP="005A6290">
            <w:pPr>
              <w:jc w:val="both"/>
              <w:rPr>
                <w:rFonts w:cs="Arial"/>
                <w:bCs/>
                <w:sz w:val="22"/>
                <w:szCs w:val="22"/>
              </w:rPr>
            </w:pPr>
          </w:p>
          <w:p w14:paraId="666A0E16" w14:textId="77777777" w:rsidR="005A6290" w:rsidRPr="00A6451F" w:rsidRDefault="005A6290" w:rsidP="005A6290">
            <w:pPr>
              <w:jc w:val="both"/>
              <w:rPr>
                <w:rFonts w:cs="Arial"/>
                <w:bCs/>
                <w:sz w:val="22"/>
                <w:szCs w:val="22"/>
              </w:rPr>
            </w:pPr>
          </w:p>
          <w:p w14:paraId="0DAB4D25" w14:textId="77777777" w:rsidR="005A6290" w:rsidRPr="00A6451F" w:rsidRDefault="005A6290" w:rsidP="005A6290">
            <w:pPr>
              <w:jc w:val="both"/>
              <w:rPr>
                <w:rFonts w:cs="Arial"/>
                <w:bCs/>
                <w:sz w:val="22"/>
                <w:szCs w:val="22"/>
              </w:rPr>
            </w:pPr>
          </w:p>
          <w:p w14:paraId="7FBB2E2C" w14:textId="77777777" w:rsidR="005A6290" w:rsidRPr="00A6451F" w:rsidRDefault="005A6290" w:rsidP="005A6290">
            <w:pPr>
              <w:jc w:val="both"/>
              <w:rPr>
                <w:rFonts w:cs="Arial"/>
                <w:bCs/>
                <w:sz w:val="22"/>
                <w:szCs w:val="22"/>
              </w:rPr>
            </w:pPr>
          </w:p>
          <w:p w14:paraId="4AE754DB" w14:textId="77777777" w:rsidR="005A6290" w:rsidRPr="00A6451F" w:rsidRDefault="005A6290" w:rsidP="005A6290">
            <w:pPr>
              <w:jc w:val="both"/>
              <w:rPr>
                <w:rFonts w:cs="Arial"/>
                <w:bCs/>
                <w:sz w:val="22"/>
                <w:szCs w:val="22"/>
              </w:rPr>
            </w:pPr>
          </w:p>
          <w:p w14:paraId="27AF2D9A" w14:textId="77777777" w:rsidR="005A6290" w:rsidRPr="00A6451F" w:rsidRDefault="005A6290" w:rsidP="005A6290">
            <w:pPr>
              <w:jc w:val="both"/>
              <w:rPr>
                <w:rFonts w:cs="Arial"/>
                <w:bCs/>
                <w:sz w:val="22"/>
                <w:szCs w:val="22"/>
              </w:rPr>
            </w:pPr>
          </w:p>
          <w:p w14:paraId="067530D6" w14:textId="77777777" w:rsidR="005A6290" w:rsidRPr="00A6451F" w:rsidRDefault="005A6290" w:rsidP="005A6290">
            <w:pPr>
              <w:jc w:val="both"/>
              <w:rPr>
                <w:rFonts w:cs="Arial"/>
                <w:bCs/>
                <w:sz w:val="22"/>
                <w:szCs w:val="22"/>
              </w:rPr>
            </w:pPr>
          </w:p>
          <w:p w14:paraId="58DF2495" w14:textId="77777777" w:rsidR="005A6290" w:rsidRPr="00A6451F" w:rsidRDefault="005A6290" w:rsidP="005A6290">
            <w:pPr>
              <w:jc w:val="both"/>
              <w:rPr>
                <w:rFonts w:cs="Arial"/>
                <w:bCs/>
                <w:sz w:val="22"/>
                <w:szCs w:val="22"/>
              </w:rPr>
            </w:pPr>
          </w:p>
          <w:p w14:paraId="038B53BB" w14:textId="77777777" w:rsidR="005A6290" w:rsidRPr="00A6451F" w:rsidRDefault="005A6290" w:rsidP="005A6290">
            <w:pPr>
              <w:jc w:val="both"/>
              <w:rPr>
                <w:rFonts w:cs="Arial"/>
                <w:bCs/>
                <w:sz w:val="22"/>
                <w:szCs w:val="22"/>
              </w:rPr>
            </w:pPr>
          </w:p>
          <w:p w14:paraId="1317DA1E" w14:textId="77777777" w:rsidR="005A6290" w:rsidRPr="00A6451F" w:rsidRDefault="005A6290" w:rsidP="005A6290">
            <w:pPr>
              <w:jc w:val="both"/>
              <w:rPr>
                <w:rFonts w:cs="Arial"/>
                <w:bCs/>
                <w:sz w:val="22"/>
                <w:szCs w:val="22"/>
              </w:rPr>
            </w:pPr>
          </w:p>
          <w:p w14:paraId="151778AF" w14:textId="77777777" w:rsidR="005A6290" w:rsidRPr="00A6451F" w:rsidRDefault="005A6290" w:rsidP="005A6290">
            <w:pPr>
              <w:jc w:val="both"/>
              <w:rPr>
                <w:rFonts w:cs="Arial"/>
                <w:bCs/>
                <w:sz w:val="22"/>
                <w:szCs w:val="22"/>
              </w:rPr>
            </w:pPr>
          </w:p>
          <w:p w14:paraId="407D8580" w14:textId="77777777" w:rsidR="005A6290" w:rsidRPr="00A6451F" w:rsidRDefault="005A6290" w:rsidP="005A6290">
            <w:pPr>
              <w:jc w:val="both"/>
              <w:rPr>
                <w:rFonts w:cs="Arial"/>
                <w:bCs/>
                <w:sz w:val="22"/>
                <w:szCs w:val="22"/>
              </w:rPr>
            </w:pPr>
          </w:p>
          <w:p w14:paraId="2A77549F" w14:textId="77777777" w:rsidR="005A6290" w:rsidRPr="00A6451F" w:rsidRDefault="005A6290" w:rsidP="005A6290">
            <w:pPr>
              <w:jc w:val="both"/>
              <w:rPr>
                <w:rFonts w:cs="Arial"/>
                <w:bCs/>
                <w:sz w:val="22"/>
                <w:szCs w:val="22"/>
              </w:rPr>
            </w:pPr>
          </w:p>
          <w:p w14:paraId="3EF6186D" w14:textId="77777777" w:rsidR="005A6290" w:rsidRPr="00A6451F" w:rsidRDefault="005A6290" w:rsidP="005A6290">
            <w:pPr>
              <w:jc w:val="both"/>
              <w:rPr>
                <w:rFonts w:cs="Arial"/>
                <w:bCs/>
                <w:sz w:val="22"/>
                <w:szCs w:val="22"/>
              </w:rPr>
            </w:pPr>
          </w:p>
          <w:p w14:paraId="0213DE13" w14:textId="77777777" w:rsidR="005A6290" w:rsidRPr="00A6451F" w:rsidRDefault="005A6290" w:rsidP="005A6290">
            <w:pPr>
              <w:jc w:val="both"/>
              <w:rPr>
                <w:rFonts w:cs="Arial"/>
                <w:bCs/>
                <w:sz w:val="22"/>
                <w:szCs w:val="22"/>
              </w:rPr>
            </w:pPr>
          </w:p>
          <w:p w14:paraId="4F3B3586" w14:textId="77777777" w:rsidR="005A6290" w:rsidRPr="00A6451F" w:rsidRDefault="005A6290" w:rsidP="005A6290">
            <w:pPr>
              <w:jc w:val="both"/>
              <w:rPr>
                <w:rFonts w:cs="Arial"/>
                <w:bCs/>
                <w:sz w:val="22"/>
                <w:szCs w:val="22"/>
              </w:rPr>
            </w:pPr>
          </w:p>
          <w:p w14:paraId="2D813F7B" w14:textId="77777777" w:rsidR="005A6290" w:rsidRPr="00A6451F" w:rsidRDefault="005A6290" w:rsidP="005A6290">
            <w:pPr>
              <w:jc w:val="both"/>
              <w:rPr>
                <w:rFonts w:cs="Arial"/>
                <w:bCs/>
                <w:sz w:val="22"/>
                <w:szCs w:val="22"/>
              </w:rPr>
            </w:pPr>
          </w:p>
          <w:p w14:paraId="526D2E72" w14:textId="77777777" w:rsidR="005A6290" w:rsidRPr="00A6451F" w:rsidRDefault="005A6290" w:rsidP="005A6290">
            <w:pPr>
              <w:jc w:val="both"/>
              <w:rPr>
                <w:rFonts w:cs="Arial"/>
                <w:bCs/>
                <w:sz w:val="22"/>
                <w:szCs w:val="22"/>
              </w:rPr>
            </w:pPr>
          </w:p>
          <w:p w14:paraId="419BA04F" w14:textId="77777777" w:rsidR="005A6290" w:rsidRPr="00A6451F" w:rsidRDefault="005A6290" w:rsidP="005A6290">
            <w:pPr>
              <w:jc w:val="both"/>
              <w:rPr>
                <w:rFonts w:cs="Arial"/>
                <w:bCs/>
                <w:sz w:val="22"/>
                <w:szCs w:val="22"/>
              </w:rPr>
            </w:pPr>
          </w:p>
          <w:p w14:paraId="0A61C8D3" w14:textId="77777777" w:rsidR="005A6290" w:rsidRPr="00A6451F" w:rsidRDefault="005A6290" w:rsidP="005A6290">
            <w:pPr>
              <w:jc w:val="both"/>
              <w:rPr>
                <w:rFonts w:cs="Arial"/>
                <w:bCs/>
                <w:sz w:val="22"/>
                <w:szCs w:val="22"/>
              </w:rPr>
            </w:pPr>
          </w:p>
          <w:p w14:paraId="6461FD20" w14:textId="77777777" w:rsidR="005A6290" w:rsidRPr="00A6451F" w:rsidRDefault="005A6290" w:rsidP="005A6290">
            <w:pPr>
              <w:jc w:val="both"/>
              <w:rPr>
                <w:rFonts w:cs="Arial"/>
                <w:bCs/>
                <w:sz w:val="22"/>
                <w:szCs w:val="22"/>
              </w:rPr>
            </w:pPr>
          </w:p>
          <w:p w14:paraId="1E38907D" w14:textId="77777777" w:rsidR="005A6290" w:rsidRPr="00A6451F" w:rsidRDefault="005A6290" w:rsidP="005A6290">
            <w:pPr>
              <w:jc w:val="both"/>
              <w:rPr>
                <w:rFonts w:cs="Arial"/>
                <w:bCs/>
                <w:sz w:val="22"/>
                <w:szCs w:val="22"/>
              </w:rPr>
            </w:pPr>
          </w:p>
          <w:p w14:paraId="7B0BD968" w14:textId="77777777" w:rsidR="005A6290" w:rsidRPr="00A6451F" w:rsidRDefault="005A6290" w:rsidP="005A6290">
            <w:pPr>
              <w:jc w:val="both"/>
              <w:rPr>
                <w:rFonts w:cs="Arial"/>
                <w:bCs/>
                <w:sz w:val="22"/>
                <w:szCs w:val="22"/>
              </w:rPr>
            </w:pPr>
          </w:p>
          <w:p w14:paraId="10A06E5C" w14:textId="77777777" w:rsidR="005A6290" w:rsidRPr="00A6451F" w:rsidRDefault="005A6290" w:rsidP="005A6290">
            <w:pPr>
              <w:jc w:val="both"/>
              <w:rPr>
                <w:rFonts w:cs="Arial"/>
                <w:bCs/>
                <w:sz w:val="22"/>
                <w:szCs w:val="22"/>
              </w:rPr>
            </w:pPr>
          </w:p>
          <w:p w14:paraId="75B67165" w14:textId="77777777" w:rsidR="005A6290" w:rsidRPr="00A6451F" w:rsidRDefault="005A6290" w:rsidP="005A6290">
            <w:pPr>
              <w:jc w:val="both"/>
              <w:rPr>
                <w:rFonts w:cs="Arial"/>
                <w:bCs/>
                <w:sz w:val="22"/>
                <w:szCs w:val="22"/>
              </w:rPr>
            </w:pPr>
          </w:p>
          <w:p w14:paraId="732935CF" w14:textId="77777777" w:rsidR="005A6290" w:rsidRPr="00A6451F" w:rsidRDefault="005A6290" w:rsidP="005A6290">
            <w:pPr>
              <w:jc w:val="both"/>
              <w:rPr>
                <w:rFonts w:cs="Arial"/>
                <w:bCs/>
                <w:sz w:val="22"/>
                <w:szCs w:val="22"/>
              </w:rPr>
            </w:pPr>
          </w:p>
          <w:p w14:paraId="0F024BCD" w14:textId="77777777" w:rsidR="005A6290" w:rsidRPr="00A6451F" w:rsidRDefault="005A6290" w:rsidP="005A6290">
            <w:pPr>
              <w:jc w:val="both"/>
              <w:rPr>
                <w:rFonts w:cs="Arial"/>
                <w:bCs/>
                <w:sz w:val="22"/>
                <w:szCs w:val="22"/>
              </w:rPr>
            </w:pPr>
          </w:p>
          <w:p w14:paraId="6622A5DA" w14:textId="77777777" w:rsidR="005A6290" w:rsidRPr="00A6451F" w:rsidRDefault="005A6290" w:rsidP="005A6290">
            <w:pPr>
              <w:jc w:val="both"/>
              <w:rPr>
                <w:rFonts w:cs="Arial"/>
                <w:bCs/>
                <w:sz w:val="22"/>
                <w:szCs w:val="22"/>
              </w:rPr>
            </w:pPr>
          </w:p>
          <w:p w14:paraId="5A4186BE" w14:textId="77777777" w:rsidR="005A6290" w:rsidRPr="00A6451F" w:rsidRDefault="005A6290" w:rsidP="005A6290">
            <w:pPr>
              <w:jc w:val="both"/>
              <w:rPr>
                <w:rFonts w:cs="Arial"/>
                <w:bCs/>
                <w:sz w:val="22"/>
                <w:szCs w:val="22"/>
              </w:rPr>
            </w:pPr>
          </w:p>
          <w:p w14:paraId="1EDB0C1B" w14:textId="77777777" w:rsidR="005A6290" w:rsidRPr="00A6451F" w:rsidRDefault="005A6290" w:rsidP="005A6290">
            <w:pPr>
              <w:jc w:val="both"/>
              <w:rPr>
                <w:rFonts w:cs="Arial"/>
                <w:bCs/>
                <w:sz w:val="22"/>
                <w:szCs w:val="22"/>
              </w:rPr>
            </w:pPr>
          </w:p>
          <w:p w14:paraId="546C1C8F" w14:textId="77777777" w:rsidR="005A6290" w:rsidRPr="00A6451F" w:rsidRDefault="005A6290" w:rsidP="005A6290">
            <w:pPr>
              <w:jc w:val="both"/>
              <w:rPr>
                <w:rFonts w:cs="Arial"/>
                <w:bCs/>
                <w:sz w:val="22"/>
                <w:szCs w:val="22"/>
              </w:rPr>
            </w:pPr>
          </w:p>
          <w:p w14:paraId="273E6DE0" w14:textId="77777777" w:rsidR="005A6290" w:rsidRPr="00A6451F" w:rsidRDefault="005A6290" w:rsidP="005A6290">
            <w:pPr>
              <w:jc w:val="both"/>
              <w:rPr>
                <w:rFonts w:cs="Arial"/>
                <w:bCs/>
                <w:sz w:val="22"/>
                <w:szCs w:val="22"/>
              </w:rPr>
            </w:pPr>
            <w:r w:rsidRPr="00A6451F">
              <w:rPr>
                <w:rFonts w:cs="Arial"/>
                <w:bCs/>
                <w:sz w:val="22"/>
                <w:szCs w:val="22"/>
              </w:rPr>
              <w:t>Criterios de elegibilidad</w:t>
            </w:r>
          </w:p>
          <w:p w14:paraId="2109F575" w14:textId="77777777" w:rsidR="002D13A9" w:rsidRPr="00A6451F" w:rsidRDefault="002D13A9" w:rsidP="005A6290">
            <w:pPr>
              <w:jc w:val="both"/>
              <w:rPr>
                <w:rFonts w:cs="Arial"/>
                <w:bCs/>
                <w:sz w:val="22"/>
                <w:szCs w:val="22"/>
              </w:rPr>
            </w:pPr>
          </w:p>
          <w:p w14:paraId="161A3D22" w14:textId="77777777" w:rsidR="002D13A9" w:rsidRPr="00A6451F" w:rsidRDefault="002D13A9" w:rsidP="005A6290">
            <w:pPr>
              <w:jc w:val="both"/>
              <w:rPr>
                <w:rFonts w:cs="Arial"/>
                <w:bCs/>
                <w:sz w:val="22"/>
                <w:szCs w:val="22"/>
              </w:rPr>
            </w:pPr>
          </w:p>
          <w:p w14:paraId="07A7FA9A" w14:textId="77777777" w:rsidR="002D13A9" w:rsidRPr="00A6451F" w:rsidRDefault="002D13A9" w:rsidP="005A6290">
            <w:pPr>
              <w:jc w:val="both"/>
              <w:rPr>
                <w:rFonts w:cs="Arial"/>
                <w:bCs/>
                <w:sz w:val="22"/>
                <w:szCs w:val="22"/>
              </w:rPr>
            </w:pPr>
          </w:p>
          <w:p w14:paraId="524590BB" w14:textId="77777777" w:rsidR="002D13A9" w:rsidRPr="00A6451F" w:rsidRDefault="002D13A9" w:rsidP="005A6290">
            <w:pPr>
              <w:jc w:val="both"/>
              <w:rPr>
                <w:rFonts w:cs="Arial"/>
                <w:bCs/>
                <w:sz w:val="22"/>
                <w:szCs w:val="22"/>
              </w:rPr>
            </w:pPr>
          </w:p>
          <w:p w14:paraId="51CE24E8" w14:textId="77777777" w:rsidR="002D13A9" w:rsidRPr="00A6451F" w:rsidRDefault="002D13A9" w:rsidP="005A6290">
            <w:pPr>
              <w:jc w:val="both"/>
              <w:rPr>
                <w:rFonts w:cs="Arial"/>
                <w:bCs/>
                <w:sz w:val="22"/>
                <w:szCs w:val="22"/>
              </w:rPr>
            </w:pPr>
          </w:p>
          <w:p w14:paraId="6C6AC35A" w14:textId="77777777" w:rsidR="002D13A9" w:rsidRPr="00A6451F" w:rsidRDefault="002D13A9" w:rsidP="005A6290">
            <w:pPr>
              <w:jc w:val="both"/>
              <w:rPr>
                <w:rFonts w:cs="Arial"/>
                <w:bCs/>
                <w:sz w:val="22"/>
                <w:szCs w:val="22"/>
              </w:rPr>
            </w:pPr>
          </w:p>
          <w:p w14:paraId="56D54330" w14:textId="77777777" w:rsidR="002D13A9" w:rsidRPr="00A6451F" w:rsidRDefault="002D13A9" w:rsidP="005A6290">
            <w:pPr>
              <w:jc w:val="both"/>
              <w:rPr>
                <w:rFonts w:cs="Arial"/>
                <w:bCs/>
                <w:sz w:val="22"/>
                <w:szCs w:val="22"/>
              </w:rPr>
            </w:pPr>
          </w:p>
          <w:p w14:paraId="4E7F6D11" w14:textId="77777777" w:rsidR="002D13A9" w:rsidRPr="00A6451F" w:rsidRDefault="002D13A9" w:rsidP="005A6290">
            <w:pPr>
              <w:jc w:val="both"/>
              <w:rPr>
                <w:rFonts w:cs="Arial"/>
                <w:bCs/>
                <w:sz w:val="22"/>
                <w:szCs w:val="22"/>
              </w:rPr>
            </w:pPr>
          </w:p>
          <w:p w14:paraId="0987FCD8" w14:textId="77777777" w:rsidR="002D13A9" w:rsidRPr="00A6451F" w:rsidRDefault="002D13A9" w:rsidP="005A6290">
            <w:pPr>
              <w:jc w:val="both"/>
              <w:rPr>
                <w:rFonts w:cs="Arial"/>
                <w:bCs/>
                <w:sz w:val="22"/>
                <w:szCs w:val="22"/>
              </w:rPr>
            </w:pPr>
          </w:p>
          <w:p w14:paraId="40FBB1E0" w14:textId="77777777" w:rsidR="002D13A9" w:rsidRPr="00A6451F" w:rsidRDefault="002D13A9" w:rsidP="005A6290">
            <w:pPr>
              <w:jc w:val="both"/>
              <w:rPr>
                <w:rFonts w:cs="Arial"/>
                <w:bCs/>
                <w:sz w:val="22"/>
                <w:szCs w:val="22"/>
              </w:rPr>
            </w:pPr>
          </w:p>
          <w:p w14:paraId="12E3BC30" w14:textId="77777777" w:rsidR="002D13A9" w:rsidRPr="00A6451F" w:rsidRDefault="002D13A9" w:rsidP="005A6290">
            <w:pPr>
              <w:jc w:val="both"/>
              <w:rPr>
                <w:rFonts w:cs="Arial"/>
                <w:bCs/>
                <w:sz w:val="22"/>
                <w:szCs w:val="22"/>
              </w:rPr>
            </w:pPr>
          </w:p>
          <w:p w14:paraId="45B740CC" w14:textId="77777777" w:rsidR="002D13A9" w:rsidRPr="00A6451F" w:rsidRDefault="002D13A9" w:rsidP="005A6290">
            <w:pPr>
              <w:jc w:val="both"/>
              <w:rPr>
                <w:rFonts w:cs="Arial"/>
                <w:bCs/>
                <w:sz w:val="22"/>
                <w:szCs w:val="22"/>
              </w:rPr>
            </w:pPr>
          </w:p>
          <w:p w14:paraId="223DB744" w14:textId="77777777" w:rsidR="002D13A9" w:rsidRPr="00A6451F" w:rsidRDefault="002D13A9" w:rsidP="005A6290">
            <w:pPr>
              <w:jc w:val="both"/>
              <w:rPr>
                <w:rFonts w:cs="Arial"/>
                <w:bCs/>
                <w:sz w:val="22"/>
                <w:szCs w:val="22"/>
              </w:rPr>
            </w:pPr>
          </w:p>
          <w:p w14:paraId="34AC676C" w14:textId="77777777" w:rsidR="002D13A9" w:rsidRPr="00A6451F" w:rsidRDefault="002D13A9" w:rsidP="005A6290">
            <w:pPr>
              <w:jc w:val="both"/>
              <w:rPr>
                <w:rFonts w:cs="Arial"/>
                <w:bCs/>
                <w:sz w:val="22"/>
                <w:szCs w:val="22"/>
              </w:rPr>
            </w:pPr>
          </w:p>
          <w:p w14:paraId="55086B28" w14:textId="77777777" w:rsidR="002D13A9" w:rsidRPr="00A6451F" w:rsidRDefault="002D13A9" w:rsidP="005A6290">
            <w:pPr>
              <w:jc w:val="both"/>
              <w:rPr>
                <w:rFonts w:cs="Arial"/>
                <w:bCs/>
                <w:sz w:val="22"/>
                <w:szCs w:val="22"/>
              </w:rPr>
            </w:pPr>
          </w:p>
          <w:p w14:paraId="3F03BDF7" w14:textId="77777777" w:rsidR="002D13A9" w:rsidRPr="00A6451F" w:rsidRDefault="002D13A9" w:rsidP="005A6290">
            <w:pPr>
              <w:jc w:val="both"/>
              <w:rPr>
                <w:rFonts w:cs="Arial"/>
                <w:bCs/>
                <w:sz w:val="22"/>
                <w:szCs w:val="22"/>
              </w:rPr>
            </w:pPr>
          </w:p>
          <w:p w14:paraId="0D9B7DCE" w14:textId="77777777" w:rsidR="002D13A9" w:rsidRPr="00A6451F" w:rsidRDefault="002D13A9" w:rsidP="005A6290">
            <w:pPr>
              <w:jc w:val="both"/>
              <w:rPr>
                <w:rFonts w:cs="Arial"/>
                <w:bCs/>
                <w:sz w:val="22"/>
                <w:szCs w:val="22"/>
              </w:rPr>
            </w:pPr>
          </w:p>
          <w:p w14:paraId="21360FD8" w14:textId="77777777" w:rsidR="002D13A9" w:rsidRPr="00A6451F" w:rsidRDefault="002D13A9" w:rsidP="005A6290">
            <w:pPr>
              <w:jc w:val="both"/>
              <w:rPr>
                <w:rFonts w:cs="Arial"/>
                <w:bCs/>
                <w:sz w:val="22"/>
                <w:szCs w:val="22"/>
              </w:rPr>
            </w:pPr>
          </w:p>
          <w:p w14:paraId="320A9A4D" w14:textId="77777777" w:rsidR="002D13A9" w:rsidRPr="00A6451F" w:rsidRDefault="002D13A9" w:rsidP="005A6290">
            <w:pPr>
              <w:jc w:val="both"/>
              <w:rPr>
                <w:rFonts w:cs="Arial"/>
                <w:bCs/>
                <w:sz w:val="22"/>
                <w:szCs w:val="22"/>
              </w:rPr>
            </w:pPr>
          </w:p>
          <w:p w14:paraId="5BCE44BA" w14:textId="77777777" w:rsidR="002D13A9" w:rsidRPr="00A6451F" w:rsidRDefault="002D13A9" w:rsidP="005A6290">
            <w:pPr>
              <w:jc w:val="both"/>
              <w:rPr>
                <w:rFonts w:cs="Arial"/>
                <w:bCs/>
                <w:sz w:val="22"/>
                <w:szCs w:val="22"/>
              </w:rPr>
            </w:pPr>
          </w:p>
          <w:p w14:paraId="132F7BB9" w14:textId="77777777" w:rsidR="002D13A9" w:rsidRPr="00A6451F" w:rsidRDefault="002D13A9" w:rsidP="005A6290">
            <w:pPr>
              <w:jc w:val="both"/>
              <w:rPr>
                <w:rFonts w:cs="Arial"/>
                <w:bCs/>
                <w:sz w:val="22"/>
                <w:szCs w:val="22"/>
              </w:rPr>
            </w:pPr>
          </w:p>
          <w:p w14:paraId="1FAA2E1E" w14:textId="77777777" w:rsidR="002D13A9" w:rsidRPr="00A6451F" w:rsidRDefault="002D13A9" w:rsidP="005A6290">
            <w:pPr>
              <w:jc w:val="both"/>
              <w:rPr>
                <w:rFonts w:cs="Arial"/>
                <w:bCs/>
                <w:sz w:val="22"/>
                <w:szCs w:val="22"/>
              </w:rPr>
            </w:pPr>
          </w:p>
          <w:p w14:paraId="5EB7FA6E" w14:textId="77777777" w:rsidR="002D13A9" w:rsidRPr="00A6451F" w:rsidRDefault="002D13A9" w:rsidP="005A6290">
            <w:pPr>
              <w:jc w:val="both"/>
              <w:rPr>
                <w:rFonts w:cs="Arial"/>
                <w:bCs/>
                <w:sz w:val="22"/>
                <w:szCs w:val="22"/>
              </w:rPr>
            </w:pPr>
          </w:p>
          <w:p w14:paraId="530F3D61" w14:textId="77777777" w:rsidR="002D13A9" w:rsidRPr="00A6451F" w:rsidRDefault="002D13A9" w:rsidP="005A6290">
            <w:pPr>
              <w:jc w:val="both"/>
              <w:rPr>
                <w:rFonts w:cs="Arial"/>
                <w:bCs/>
                <w:sz w:val="22"/>
                <w:szCs w:val="22"/>
              </w:rPr>
            </w:pPr>
          </w:p>
          <w:p w14:paraId="0AB28FE7" w14:textId="77777777" w:rsidR="002D13A9" w:rsidRPr="00A6451F" w:rsidRDefault="002D13A9" w:rsidP="005A6290">
            <w:pPr>
              <w:jc w:val="both"/>
              <w:rPr>
                <w:rFonts w:cs="Arial"/>
                <w:bCs/>
                <w:sz w:val="22"/>
                <w:szCs w:val="22"/>
              </w:rPr>
            </w:pPr>
          </w:p>
          <w:p w14:paraId="7F474657" w14:textId="77777777" w:rsidR="002D13A9" w:rsidRPr="00A6451F" w:rsidRDefault="002D13A9" w:rsidP="005A6290">
            <w:pPr>
              <w:jc w:val="both"/>
              <w:rPr>
                <w:rFonts w:cs="Arial"/>
                <w:bCs/>
                <w:sz w:val="22"/>
                <w:szCs w:val="22"/>
              </w:rPr>
            </w:pPr>
          </w:p>
          <w:p w14:paraId="6C626500" w14:textId="77777777" w:rsidR="002D13A9" w:rsidRPr="00A6451F" w:rsidRDefault="002D13A9" w:rsidP="005A6290">
            <w:pPr>
              <w:jc w:val="both"/>
              <w:rPr>
                <w:rFonts w:cs="Arial"/>
                <w:bCs/>
                <w:sz w:val="22"/>
                <w:szCs w:val="22"/>
              </w:rPr>
            </w:pPr>
          </w:p>
          <w:p w14:paraId="15C99256" w14:textId="77777777" w:rsidR="002D13A9" w:rsidRPr="00A6451F" w:rsidRDefault="002D13A9" w:rsidP="005A6290">
            <w:pPr>
              <w:jc w:val="both"/>
              <w:rPr>
                <w:rFonts w:cs="Arial"/>
                <w:bCs/>
                <w:sz w:val="22"/>
                <w:szCs w:val="22"/>
              </w:rPr>
            </w:pPr>
          </w:p>
          <w:p w14:paraId="70FF9EEB" w14:textId="77777777" w:rsidR="002D13A9" w:rsidRPr="00A6451F" w:rsidRDefault="002D13A9" w:rsidP="005A6290">
            <w:pPr>
              <w:jc w:val="both"/>
              <w:rPr>
                <w:rFonts w:cs="Arial"/>
                <w:bCs/>
                <w:sz w:val="22"/>
                <w:szCs w:val="22"/>
              </w:rPr>
            </w:pPr>
          </w:p>
          <w:p w14:paraId="1980879F" w14:textId="77777777" w:rsidR="002D13A9" w:rsidRPr="00A6451F" w:rsidRDefault="002D13A9" w:rsidP="005A6290">
            <w:pPr>
              <w:jc w:val="both"/>
              <w:rPr>
                <w:rFonts w:cs="Arial"/>
                <w:bCs/>
                <w:sz w:val="22"/>
                <w:szCs w:val="22"/>
              </w:rPr>
            </w:pPr>
          </w:p>
          <w:p w14:paraId="72DFA81D" w14:textId="77777777" w:rsidR="002D13A9" w:rsidRPr="00A6451F" w:rsidRDefault="002D13A9" w:rsidP="005A6290">
            <w:pPr>
              <w:jc w:val="both"/>
              <w:rPr>
                <w:rFonts w:cs="Arial"/>
                <w:bCs/>
                <w:sz w:val="22"/>
                <w:szCs w:val="22"/>
              </w:rPr>
            </w:pPr>
          </w:p>
          <w:p w14:paraId="09415A13" w14:textId="77777777" w:rsidR="002D13A9" w:rsidRPr="00A6451F" w:rsidRDefault="002D13A9" w:rsidP="005A6290">
            <w:pPr>
              <w:jc w:val="both"/>
              <w:rPr>
                <w:rFonts w:cs="Arial"/>
                <w:bCs/>
                <w:sz w:val="22"/>
                <w:szCs w:val="22"/>
              </w:rPr>
            </w:pPr>
          </w:p>
          <w:p w14:paraId="2B292FFE" w14:textId="77777777" w:rsidR="002D13A9" w:rsidRPr="00A6451F" w:rsidRDefault="002D13A9" w:rsidP="005A6290">
            <w:pPr>
              <w:jc w:val="both"/>
              <w:rPr>
                <w:rFonts w:cs="Arial"/>
                <w:bCs/>
                <w:sz w:val="22"/>
                <w:szCs w:val="22"/>
              </w:rPr>
            </w:pPr>
          </w:p>
          <w:p w14:paraId="6622F9BD" w14:textId="77777777" w:rsidR="002D13A9" w:rsidRPr="00A6451F" w:rsidRDefault="002D13A9" w:rsidP="005A6290">
            <w:pPr>
              <w:jc w:val="both"/>
              <w:rPr>
                <w:rFonts w:cs="Arial"/>
                <w:bCs/>
                <w:sz w:val="22"/>
                <w:szCs w:val="22"/>
              </w:rPr>
            </w:pPr>
          </w:p>
          <w:p w14:paraId="66D3B906" w14:textId="77777777" w:rsidR="002D13A9" w:rsidRPr="00A6451F" w:rsidRDefault="002D13A9" w:rsidP="005A6290">
            <w:pPr>
              <w:jc w:val="both"/>
              <w:rPr>
                <w:rFonts w:cs="Arial"/>
                <w:bCs/>
                <w:sz w:val="22"/>
                <w:szCs w:val="22"/>
              </w:rPr>
            </w:pPr>
          </w:p>
          <w:p w14:paraId="636E1490" w14:textId="77777777" w:rsidR="002D13A9" w:rsidRPr="00A6451F" w:rsidRDefault="002D13A9" w:rsidP="005A6290">
            <w:pPr>
              <w:jc w:val="both"/>
              <w:rPr>
                <w:rFonts w:cs="Arial"/>
                <w:bCs/>
                <w:sz w:val="22"/>
                <w:szCs w:val="22"/>
              </w:rPr>
            </w:pPr>
          </w:p>
          <w:p w14:paraId="1117BC0C" w14:textId="77777777" w:rsidR="002D13A9" w:rsidRPr="00A6451F" w:rsidRDefault="002D13A9" w:rsidP="005A6290">
            <w:pPr>
              <w:jc w:val="both"/>
              <w:rPr>
                <w:rFonts w:cs="Arial"/>
                <w:bCs/>
                <w:sz w:val="22"/>
                <w:szCs w:val="22"/>
              </w:rPr>
            </w:pPr>
          </w:p>
          <w:p w14:paraId="5695C2C5" w14:textId="77777777" w:rsidR="002D13A9" w:rsidRPr="00A6451F" w:rsidRDefault="002D13A9" w:rsidP="005A6290">
            <w:pPr>
              <w:jc w:val="both"/>
              <w:rPr>
                <w:rFonts w:cs="Arial"/>
                <w:bCs/>
                <w:sz w:val="22"/>
                <w:szCs w:val="22"/>
              </w:rPr>
            </w:pPr>
          </w:p>
          <w:p w14:paraId="4A5DD210" w14:textId="77777777" w:rsidR="002D13A9" w:rsidRPr="00A6451F" w:rsidRDefault="002D13A9" w:rsidP="005A6290">
            <w:pPr>
              <w:jc w:val="both"/>
              <w:rPr>
                <w:rFonts w:cs="Arial"/>
                <w:bCs/>
                <w:sz w:val="22"/>
                <w:szCs w:val="22"/>
              </w:rPr>
            </w:pPr>
          </w:p>
          <w:p w14:paraId="0C508921" w14:textId="77777777" w:rsidR="002D13A9" w:rsidRPr="00A6451F" w:rsidRDefault="002D13A9" w:rsidP="005A6290">
            <w:pPr>
              <w:jc w:val="both"/>
              <w:rPr>
                <w:rFonts w:cs="Arial"/>
                <w:bCs/>
                <w:sz w:val="22"/>
                <w:szCs w:val="22"/>
              </w:rPr>
            </w:pPr>
          </w:p>
          <w:p w14:paraId="08A97E40" w14:textId="77777777" w:rsidR="002D13A9" w:rsidRPr="00A6451F" w:rsidRDefault="002D13A9" w:rsidP="005A6290">
            <w:pPr>
              <w:jc w:val="both"/>
              <w:rPr>
                <w:rFonts w:cs="Arial"/>
                <w:bCs/>
                <w:sz w:val="22"/>
                <w:szCs w:val="22"/>
              </w:rPr>
            </w:pPr>
          </w:p>
          <w:p w14:paraId="695D06C2" w14:textId="77777777" w:rsidR="002D13A9" w:rsidRPr="00A6451F" w:rsidRDefault="002D13A9" w:rsidP="005A6290">
            <w:pPr>
              <w:jc w:val="both"/>
              <w:rPr>
                <w:rFonts w:cs="Arial"/>
                <w:bCs/>
                <w:sz w:val="22"/>
                <w:szCs w:val="22"/>
              </w:rPr>
            </w:pPr>
          </w:p>
          <w:p w14:paraId="30D93272" w14:textId="77777777" w:rsidR="002D13A9" w:rsidRPr="00A6451F" w:rsidRDefault="002D13A9" w:rsidP="005A6290">
            <w:pPr>
              <w:jc w:val="both"/>
              <w:rPr>
                <w:rFonts w:cs="Arial"/>
                <w:bCs/>
                <w:sz w:val="22"/>
                <w:szCs w:val="22"/>
              </w:rPr>
            </w:pPr>
          </w:p>
          <w:p w14:paraId="1770FD75" w14:textId="77777777" w:rsidR="002D13A9" w:rsidRPr="00A6451F" w:rsidRDefault="002D13A9" w:rsidP="005A6290">
            <w:pPr>
              <w:jc w:val="both"/>
              <w:rPr>
                <w:rFonts w:cs="Arial"/>
                <w:bCs/>
                <w:sz w:val="22"/>
                <w:szCs w:val="22"/>
              </w:rPr>
            </w:pPr>
          </w:p>
          <w:p w14:paraId="64B83443" w14:textId="750303AF" w:rsidR="002D13A9" w:rsidRPr="00A6451F" w:rsidRDefault="002D13A9" w:rsidP="005A6290">
            <w:pPr>
              <w:jc w:val="both"/>
              <w:rPr>
                <w:rFonts w:cs="Arial"/>
                <w:bCs/>
                <w:sz w:val="22"/>
                <w:szCs w:val="22"/>
              </w:rPr>
            </w:pPr>
            <w:r w:rsidRPr="00A6451F">
              <w:rPr>
                <w:rFonts w:cs="Arial"/>
                <w:bCs/>
                <w:sz w:val="22"/>
                <w:szCs w:val="22"/>
              </w:rPr>
              <w:t>Criterios de elegibilidad</w:t>
            </w:r>
          </w:p>
          <w:p w14:paraId="09B9E87A" w14:textId="77777777" w:rsidR="002D13A9" w:rsidRPr="00A6451F" w:rsidRDefault="002D13A9" w:rsidP="005A6290">
            <w:pPr>
              <w:jc w:val="both"/>
              <w:rPr>
                <w:rFonts w:cs="Arial"/>
                <w:bCs/>
                <w:sz w:val="22"/>
                <w:szCs w:val="22"/>
              </w:rPr>
            </w:pPr>
          </w:p>
          <w:p w14:paraId="3C1846A5" w14:textId="77777777" w:rsidR="002D13A9" w:rsidRPr="00A6451F" w:rsidRDefault="002D13A9" w:rsidP="005A6290">
            <w:pPr>
              <w:jc w:val="both"/>
              <w:rPr>
                <w:rFonts w:cs="Arial"/>
                <w:bCs/>
                <w:sz w:val="22"/>
                <w:szCs w:val="22"/>
              </w:rPr>
            </w:pPr>
          </w:p>
          <w:p w14:paraId="0A5AF5DF" w14:textId="77777777" w:rsidR="002D13A9" w:rsidRPr="00A6451F" w:rsidRDefault="002D13A9" w:rsidP="005A6290">
            <w:pPr>
              <w:jc w:val="both"/>
              <w:rPr>
                <w:rFonts w:cs="Arial"/>
                <w:bCs/>
                <w:sz w:val="22"/>
                <w:szCs w:val="22"/>
              </w:rPr>
            </w:pPr>
          </w:p>
          <w:p w14:paraId="5E971BE4" w14:textId="77777777" w:rsidR="002D13A9" w:rsidRPr="00A6451F" w:rsidRDefault="002D13A9" w:rsidP="005A6290">
            <w:pPr>
              <w:jc w:val="both"/>
              <w:rPr>
                <w:rFonts w:cs="Arial"/>
                <w:bCs/>
                <w:sz w:val="22"/>
                <w:szCs w:val="22"/>
              </w:rPr>
            </w:pPr>
          </w:p>
          <w:p w14:paraId="6615D64A" w14:textId="77777777" w:rsidR="002D13A9" w:rsidRPr="00A6451F" w:rsidRDefault="002D13A9" w:rsidP="005A6290">
            <w:pPr>
              <w:jc w:val="both"/>
              <w:rPr>
                <w:rFonts w:cs="Arial"/>
                <w:bCs/>
                <w:sz w:val="22"/>
                <w:szCs w:val="22"/>
              </w:rPr>
            </w:pPr>
          </w:p>
          <w:p w14:paraId="6ECAB444" w14:textId="77777777" w:rsidR="002D13A9" w:rsidRPr="00A6451F" w:rsidRDefault="002D13A9" w:rsidP="005A6290">
            <w:pPr>
              <w:jc w:val="both"/>
              <w:rPr>
                <w:rFonts w:cs="Arial"/>
                <w:bCs/>
                <w:sz w:val="22"/>
                <w:szCs w:val="22"/>
              </w:rPr>
            </w:pPr>
          </w:p>
          <w:p w14:paraId="7172774E" w14:textId="77777777" w:rsidR="002D13A9" w:rsidRPr="00A6451F" w:rsidRDefault="002D13A9" w:rsidP="005A6290">
            <w:pPr>
              <w:jc w:val="both"/>
              <w:rPr>
                <w:rFonts w:cs="Arial"/>
                <w:bCs/>
                <w:sz w:val="22"/>
                <w:szCs w:val="22"/>
              </w:rPr>
            </w:pPr>
          </w:p>
          <w:p w14:paraId="5DE35364" w14:textId="77777777" w:rsidR="002D13A9" w:rsidRPr="00A6451F" w:rsidRDefault="002D13A9" w:rsidP="005A6290">
            <w:pPr>
              <w:jc w:val="both"/>
              <w:rPr>
                <w:rFonts w:cs="Arial"/>
                <w:bCs/>
                <w:sz w:val="22"/>
                <w:szCs w:val="22"/>
              </w:rPr>
            </w:pPr>
          </w:p>
          <w:p w14:paraId="6E538FD0" w14:textId="61DF4191" w:rsidR="002D13A9" w:rsidRPr="00A6451F" w:rsidRDefault="002D13A9" w:rsidP="005A6290">
            <w:pPr>
              <w:jc w:val="both"/>
              <w:rPr>
                <w:rFonts w:cs="Arial"/>
                <w:bCs/>
                <w:sz w:val="22"/>
                <w:szCs w:val="22"/>
              </w:rPr>
            </w:pPr>
          </w:p>
        </w:tc>
        <w:tc>
          <w:tcPr>
            <w:tcW w:w="7242" w:type="dxa"/>
            <w:gridSpan w:val="6"/>
            <w:shd w:val="clear" w:color="auto" w:fill="auto"/>
            <w:vAlign w:val="center"/>
            <w:hideMark/>
          </w:tcPr>
          <w:p w14:paraId="16C1133B" w14:textId="77777777" w:rsidR="00CE4E89" w:rsidRPr="00A6451F" w:rsidRDefault="00CE4E89" w:rsidP="00CE4E89">
            <w:pPr>
              <w:jc w:val="both"/>
              <w:rPr>
                <w:rFonts w:cs="Arial"/>
                <w:sz w:val="22"/>
                <w:szCs w:val="22"/>
              </w:rPr>
            </w:pPr>
            <w:r w:rsidRPr="00A6451F">
              <w:rPr>
                <w:rFonts w:cs="Arial"/>
                <w:sz w:val="22"/>
                <w:szCs w:val="22"/>
              </w:rPr>
              <w:lastRenderedPageBreak/>
              <w:t>Los proyectos propuestos, en todos los casos, deben cumplir los siguientes criterios:</w:t>
            </w:r>
          </w:p>
        </w:tc>
      </w:tr>
      <w:tr w:rsidR="00116369" w:rsidRPr="00A6451F" w14:paraId="086A0A18" w14:textId="77777777" w:rsidTr="0095018C">
        <w:trPr>
          <w:trHeight w:val="495"/>
          <w:jc w:val="center"/>
        </w:trPr>
        <w:tc>
          <w:tcPr>
            <w:tcW w:w="2263" w:type="dxa"/>
            <w:vMerge/>
            <w:shd w:val="clear" w:color="auto" w:fill="auto"/>
            <w:vAlign w:val="center"/>
          </w:tcPr>
          <w:p w14:paraId="390F9579"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5E62018" w14:textId="77777777" w:rsidR="00CE4E89" w:rsidRPr="00A6451F" w:rsidRDefault="00CE4E89" w:rsidP="00CE4E89">
            <w:pPr>
              <w:jc w:val="both"/>
              <w:rPr>
                <w:rFonts w:cs="Arial"/>
                <w:sz w:val="22"/>
                <w:szCs w:val="22"/>
              </w:rPr>
            </w:pPr>
            <w:r w:rsidRPr="00A6451F">
              <w:rPr>
                <w:rFonts w:cs="Arial"/>
                <w:sz w:val="22"/>
                <w:szCs w:val="22"/>
              </w:rPr>
              <w:t>El proyecto debe estar contemplado dentro de las metas de Plan de Desarrollo Local 2021 – 2024</w:t>
            </w:r>
          </w:p>
        </w:tc>
      </w:tr>
      <w:tr w:rsidR="00116369" w:rsidRPr="00A6451F" w14:paraId="69ECE97A" w14:textId="77777777" w:rsidTr="0095018C">
        <w:trPr>
          <w:trHeight w:val="487"/>
          <w:jc w:val="center"/>
        </w:trPr>
        <w:tc>
          <w:tcPr>
            <w:tcW w:w="2263" w:type="dxa"/>
            <w:vMerge/>
            <w:shd w:val="clear" w:color="auto" w:fill="auto"/>
            <w:vAlign w:val="center"/>
          </w:tcPr>
          <w:p w14:paraId="6711F83C"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76CF482" w14:textId="12C3CF79" w:rsidR="00CE4E89" w:rsidRPr="00A6451F" w:rsidRDefault="00CE4E89" w:rsidP="002D340B">
            <w:pPr>
              <w:jc w:val="both"/>
              <w:rPr>
                <w:rFonts w:cs="Arial"/>
                <w:sz w:val="22"/>
                <w:szCs w:val="22"/>
              </w:rPr>
            </w:pPr>
            <w:r w:rsidRPr="00A6451F">
              <w:rPr>
                <w:rFonts w:cs="Arial"/>
                <w:sz w:val="22"/>
                <w:szCs w:val="22"/>
              </w:rPr>
              <w:t>De conformidad con</w:t>
            </w:r>
            <w:r w:rsidR="00757823" w:rsidRPr="00A6451F">
              <w:rPr>
                <w:rFonts w:cs="Arial"/>
                <w:sz w:val="22"/>
                <w:szCs w:val="22"/>
              </w:rPr>
              <w:t xml:space="preserve"> los decretos 768 de 2019, </w:t>
            </w:r>
            <w:r w:rsidR="002D340B" w:rsidRPr="00A6451F">
              <w:rPr>
                <w:rFonts w:cs="Arial"/>
                <w:sz w:val="22"/>
                <w:szCs w:val="22"/>
              </w:rPr>
              <w:t>1</w:t>
            </w:r>
            <w:r w:rsidR="00757823" w:rsidRPr="00A6451F">
              <w:rPr>
                <w:rFonts w:cs="Arial"/>
                <w:sz w:val="22"/>
                <w:szCs w:val="22"/>
              </w:rPr>
              <w:t>68 de 2021 y</w:t>
            </w:r>
            <w:r w:rsidRPr="00A6451F">
              <w:rPr>
                <w:rFonts w:cs="Arial"/>
                <w:sz w:val="22"/>
                <w:szCs w:val="22"/>
              </w:rPr>
              <w:t xml:space="preserve"> </w:t>
            </w:r>
            <w:r w:rsidR="002D340B" w:rsidRPr="00A6451F">
              <w:rPr>
                <w:rFonts w:cs="Arial"/>
                <w:sz w:val="22"/>
                <w:szCs w:val="22"/>
              </w:rPr>
              <w:t xml:space="preserve">con </w:t>
            </w:r>
            <w:r w:rsidRPr="00A6451F">
              <w:rPr>
                <w:rFonts w:cs="Arial"/>
                <w:sz w:val="22"/>
                <w:szCs w:val="22"/>
              </w:rPr>
              <w:t xml:space="preserve">la circular de alcance de </w:t>
            </w:r>
            <w:r w:rsidR="00757823" w:rsidRPr="00A6451F">
              <w:rPr>
                <w:rFonts w:cs="Arial"/>
                <w:sz w:val="22"/>
                <w:szCs w:val="22"/>
              </w:rPr>
              <w:t xml:space="preserve">la </w:t>
            </w:r>
            <w:r w:rsidRPr="00A6451F">
              <w:rPr>
                <w:rFonts w:cs="Arial"/>
                <w:sz w:val="22"/>
                <w:szCs w:val="22"/>
              </w:rPr>
              <w:t>S</w:t>
            </w:r>
            <w:r w:rsidR="00757823" w:rsidRPr="00A6451F">
              <w:rPr>
                <w:rFonts w:cs="Arial"/>
                <w:sz w:val="22"/>
                <w:szCs w:val="22"/>
              </w:rPr>
              <w:t xml:space="preserve">ecretaria de </w:t>
            </w:r>
            <w:r w:rsidRPr="00A6451F">
              <w:rPr>
                <w:rFonts w:cs="Arial"/>
                <w:sz w:val="22"/>
                <w:szCs w:val="22"/>
              </w:rPr>
              <w:t>G</w:t>
            </w:r>
            <w:r w:rsidR="00757823" w:rsidRPr="00A6451F">
              <w:rPr>
                <w:rFonts w:cs="Arial"/>
                <w:sz w:val="22"/>
                <w:szCs w:val="22"/>
              </w:rPr>
              <w:t xml:space="preserve">obierno </w:t>
            </w:r>
            <w:r w:rsidR="002D340B" w:rsidRPr="00A6451F">
              <w:rPr>
                <w:rFonts w:cs="Arial"/>
                <w:sz w:val="22"/>
                <w:szCs w:val="22"/>
              </w:rPr>
              <w:t>001 de 202</w:t>
            </w:r>
            <w:r w:rsidR="00DF596A" w:rsidRPr="00A6451F">
              <w:rPr>
                <w:rFonts w:cs="Arial"/>
                <w:sz w:val="22"/>
                <w:szCs w:val="22"/>
              </w:rPr>
              <w:t>1</w:t>
            </w:r>
            <w:r w:rsidR="002D340B" w:rsidRPr="00A6451F">
              <w:rPr>
                <w:rFonts w:cs="Arial"/>
                <w:sz w:val="22"/>
                <w:szCs w:val="22"/>
              </w:rPr>
              <w:t>,</w:t>
            </w:r>
            <w:r w:rsidRPr="00A6451F">
              <w:rPr>
                <w:rFonts w:cs="Arial"/>
                <w:sz w:val="22"/>
                <w:szCs w:val="22"/>
              </w:rPr>
              <w:t xml:space="preserve">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 </w:t>
            </w:r>
          </w:p>
        </w:tc>
      </w:tr>
      <w:tr w:rsidR="00116369" w:rsidRPr="00A6451F" w14:paraId="716536C1" w14:textId="77777777" w:rsidTr="0095018C">
        <w:trPr>
          <w:trHeight w:val="552"/>
          <w:jc w:val="center"/>
        </w:trPr>
        <w:tc>
          <w:tcPr>
            <w:tcW w:w="2263" w:type="dxa"/>
            <w:vMerge/>
            <w:shd w:val="clear" w:color="auto" w:fill="auto"/>
            <w:vAlign w:val="center"/>
          </w:tcPr>
          <w:p w14:paraId="40C5EDBF"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043E9EF8" w14:textId="5F585214" w:rsidR="00CE4E89" w:rsidRPr="00A6451F" w:rsidRDefault="00CE4E89" w:rsidP="00757823">
            <w:pPr>
              <w:pStyle w:val="Default"/>
              <w:jc w:val="both"/>
              <w:rPr>
                <w:rFonts w:ascii="Arial" w:hAnsi="Arial" w:cs="Arial"/>
                <w:color w:val="auto"/>
                <w:sz w:val="22"/>
                <w:szCs w:val="22"/>
              </w:rPr>
            </w:pPr>
            <w:r w:rsidRPr="00A6451F">
              <w:rPr>
                <w:rFonts w:ascii="Arial" w:hAnsi="Arial" w:cs="Arial"/>
                <w:color w:val="auto"/>
                <w:sz w:val="22"/>
                <w:szCs w:val="22"/>
              </w:rPr>
              <w:t xml:space="preserve">Las alcaldías Locales podrán informar si requieren asistencia técnica para la formulación de proyectos en este concepto de gasto </w:t>
            </w:r>
            <w:r w:rsidR="00757823" w:rsidRPr="00A6451F">
              <w:rPr>
                <w:rFonts w:ascii="Arial" w:hAnsi="Arial" w:cs="Arial"/>
                <w:color w:val="auto"/>
                <w:sz w:val="22"/>
                <w:szCs w:val="22"/>
              </w:rPr>
              <w:t xml:space="preserve">a través de las Subdirecciones Locales para la Integración Social o directamente a la Subdirección para la Gestión Integral Local. </w:t>
            </w:r>
          </w:p>
        </w:tc>
      </w:tr>
      <w:tr w:rsidR="00116369" w:rsidRPr="00A6451F" w14:paraId="13D3042D" w14:textId="77777777" w:rsidTr="0095018C">
        <w:trPr>
          <w:trHeight w:val="492"/>
          <w:jc w:val="center"/>
        </w:trPr>
        <w:tc>
          <w:tcPr>
            <w:tcW w:w="2263" w:type="dxa"/>
            <w:vMerge/>
            <w:shd w:val="clear" w:color="auto" w:fill="auto"/>
            <w:vAlign w:val="center"/>
          </w:tcPr>
          <w:p w14:paraId="52F27FD3"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C1EA947" w14:textId="77777777" w:rsidR="00CE4E89" w:rsidRPr="00A6451F" w:rsidRDefault="00CE4E89" w:rsidP="00CE4E89">
            <w:pPr>
              <w:jc w:val="both"/>
              <w:rPr>
                <w:rFonts w:cs="Arial"/>
                <w:sz w:val="22"/>
                <w:szCs w:val="22"/>
              </w:rPr>
            </w:pPr>
            <w:r w:rsidRPr="00A6451F">
              <w:rPr>
                <w:rFonts w:cs="Arial"/>
                <w:sz w:val="22"/>
                <w:szCs w:val="22"/>
              </w:rPr>
              <w:t xml:space="preserve">En el marco de la implementación de la Política Pública Social para el Envejecimiento y la Vejez 2010-2025, se requiere disponer de un equipo que permita las actividades de fortalecimiento de capacidades para las personas mayores, seguimiento, acompañamiento y caracterización de los participantes del apoyo tipo C. </w:t>
            </w:r>
          </w:p>
          <w:p w14:paraId="7F50EAA5" w14:textId="77777777" w:rsidR="00CE4E89" w:rsidRPr="00A6451F" w:rsidRDefault="00CE4E89" w:rsidP="00CE4E89">
            <w:pPr>
              <w:jc w:val="both"/>
              <w:rPr>
                <w:rFonts w:cs="Arial"/>
                <w:sz w:val="22"/>
                <w:szCs w:val="22"/>
              </w:rPr>
            </w:pPr>
            <w:r w:rsidRPr="00A6451F">
              <w:rPr>
                <w:rFonts w:cs="Arial"/>
                <w:sz w:val="22"/>
                <w:szCs w:val="22"/>
              </w:rPr>
              <w:lastRenderedPageBreak/>
              <w:t xml:space="preserve">Con relación a las actividades de fortalecimiento de capacidades, al iniciar de cada vigencia se debe establecer la metodología y temáticas de trabajo donde se incluya el abordaje comunitario, familiar, social, participativo y el desarrollo de capacidades, teniendo en cuenta los cuatro componentes en el marco de las Dimensiones de la Política pública: </w:t>
            </w:r>
          </w:p>
          <w:p w14:paraId="5E46C4AF" w14:textId="77777777" w:rsidR="00CE4E89" w:rsidRPr="00A6451F" w:rsidRDefault="00CE4E89" w:rsidP="00CE4E89">
            <w:pPr>
              <w:jc w:val="both"/>
              <w:rPr>
                <w:rFonts w:cs="Arial"/>
                <w:sz w:val="22"/>
                <w:szCs w:val="22"/>
              </w:rPr>
            </w:pPr>
          </w:p>
          <w:p w14:paraId="5BF45A72" w14:textId="77777777" w:rsidR="00CE4E89" w:rsidRPr="00A6451F" w:rsidRDefault="00CE4E89" w:rsidP="00C92031">
            <w:pPr>
              <w:pStyle w:val="Prrafodelista"/>
              <w:numPr>
                <w:ilvl w:val="0"/>
                <w:numId w:val="47"/>
              </w:numPr>
              <w:spacing w:after="0" w:line="240" w:lineRule="auto"/>
              <w:ind w:left="357" w:hanging="357"/>
              <w:jc w:val="both"/>
              <w:rPr>
                <w:rFonts w:ascii="Arial" w:hAnsi="Arial" w:cs="Arial"/>
              </w:rPr>
            </w:pPr>
            <w:r w:rsidRPr="00A6451F">
              <w:rPr>
                <w:rFonts w:ascii="Arial" w:hAnsi="Arial" w:cs="Arial"/>
              </w:rPr>
              <w:t xml:space="preserve">Vivir como se quiere en la Vejez – Líneas de Información, comunicación y conocimiento. </w:t>
            </w:r>
          </w:p>
          <w:p w14:paraId="483E9E55" w14:textId="77777777" w:rsidR="00CE4E89" w:rsidRPr="00A6451F" w:rsidRDefault="00CE4E89" w:rsidP="00C92031">
            <w:pPr>
              <w:pStyle w:val="Prrafodelista"/>
              <w:numPr>
                <w:ilvl w:val="0"/>
                <w:numId w:val="47"/>
              </w:numPr>
              <w:spacing w:after="0" w:line="240" w:lineRule="auto"/>
              <w:ind w:left="357" w:hanging="357"/>
              <w:jc w:val="both"/>
              <w:rPr>
                <w:rFonts w:cs="Arial"/>
              </w:rPr>
            </w:pPr>
            <w:r w:rsidRPr="00A6451F">
              <w:rPr>
                <w:rFonts w:ascii="Arial" w:hAnsi="Arial" w:cs="Arial"/>
              </w:rPr>
              <w:t>Vivir Bien en la Vejez- Línea de Trabajo – Identificar ideas o proyectos de emprendimiento en cada una de las localidades. Vivir sin Humillaciones en la Vejez: Identificar personas que requieren cuidado por su condición de dependencia o discapacidad – lo anterior con el fin de articular acciones en el marco de la línea de atención Cuidadores.</w:t>
            </w:r>
          </w:p>
          <w:p w14:paraId="254CF155" w14:textId="77777777" w:rsidR="00CE4E89" w:rsidRPr="00A6451F" w:rsidRDefault="00CE4E89" w:rsidP="00C92031">
            <w:pPr>
              <w:pStyle w:val="Prrafodelista"/>
              <w:numPr>
                <w:ilvl w:val="0"/>
                <w:numId w:val="47"/>
              </w:numPr>
              <w:spacing w:after="0" w:line="240" w:lineRule="auto"/>
              <w:ind w:left="357" w:hanging="357"/>
              <w:jc w:val="both"/>
              <w:rPr>
                <w:rFonts w:cs="Arial"/>
              </w:rPr>
            </w:pPr>
            <w:r w:rsidRPr="00A6451F">
              <w:rPr>
                <w:rFonts w:ascii="Arial" w:hAnsi="Arial" w:cs="Arial"/>
              </w:rPr>
              <w:t>Envejecer Juntos y Juntas: Realizar encuentros intergeneracionales con el objetivo de trabajar imaginarios adversos en torno a la vejez e intercambio de saberes.</w:t>
            </w:r>
          </w:p>
        </w:tc>
      </w:tr>
      <w:tr w:rsidR="00116369" w:rsidRPr="00A6451F" w14:paraId="515CC8D4" w14:textId="77777777" w:rsidTr="0095018C">
        <w:trPr>
          <w:trHeight w:val="555"/>
          <w:jc w:val="center"/>
        </w:trPr>
        <w:tc>
          <w:tcPr>
            <w:tcW w:w="2263" w:type="dxa"/>
            <w:vMerge/>
            <w:shd w:val="clear" w:color="auto" w:fill="auto"/>
            <w:vAlign w:val="center"/>
          </w:tcPr>
          <w:p w14:paraId="2153F1F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C764C60" w14:textId="5BA7AF5B" w:rsidR="00CE4E89" w:rsidRPr="00A6451F" w:rsidRDefault="00CE4E89" w:rsidP="00CE4E89">
            <w:pPr>
              <w:pStyle w:val="Default"/>
              <w:jc w:val="both"/>
              <w:rPr>
                <w:rFonts w:ascii="Arial" w:hAnsi="Arial" w:cs="Arial"/>
                <w:color w:val="auto"/>
                <w:sz w:val="22"/>
                <w:szCs w:val="22"/>
              </w:rPr>
            </w:pPr>
            <w:r w:rsidRPr="00A6451F">
              <w:rPr>
                <w:rFonts w:ascii="Arial" w:hAnsi="Arial" w:cs="Arial"/>
                <w:bCs/>
                <w:color w:val="auto"/>
                <w:sz w:val="22"/>
                <w:szCs w:val="22"/>
              </w:rPr>
              <w:t>Prestación del servicio</w:t>
            </w:r>
            <w:r w:rsidR="00867EC9" w:rsidRPr="00A6451F">
              <w:rPr>
                <w:rFonts w:ascii="Arial" w:hAnsi="Arial" w:cs="Arial"/>
                <w:bCs/>
                <w:color w:val="auto"/>
                <w:sz w:val="22"/>
                <w:szCs w:val="22"/>
              </w:rPr>
              <w:t xml:space="preserve">: </w:t>
            </w:r>
            <w:r w:rsidR="00867EC9" w:rsidRPr="00A6451F">
              <w:rPr>
                <w:rFonts w:ascii="Arial" w:hAnsi="Arial" w:cs="Arial"/>
                <w:color w:val="auto"/>
                <w:sz w:val="22"/>
                <w:szCs w:val="22"/>
              </w:rPr>
              <w:t>Desarrollo</w:t>
            </w:r>
            <w:r w:rsidRPr="00A6451F">
              <w:rPr>
                <w:rFonts w:ascii="Arial" w:hAnsi="Arial" w:cs="Arial"/>
                <w:color w:val="auto"/>
                <w:sz w:val="22"/>
                <w:szCs w:val="22"/>
              </w:rPr>
              <w:t xml:space="preserve"> del proceso, operación, y seguimiento en la entrega del apoyo económico a las personas mayores participantes del servicio. </w:t>
            </w:r>
          </w:p>
        </w:tc>
      </w:tr>
      <w:tr w:rsidR="00116369" w:rsidRPr="00A6451F" w14:paraId="0F291194" w14:textId="77777777" w:rsidTr="0095018C">
        <w:trPr>
          <w:trHeight w:val="555"/>
          <w:jc w:val="center"/>
        </w:trPr>
        <w:tc>
          <w:tcPr>
            <w:tcW w:w="2263" w:type="dxa"/>
            <w:vMerge/>
            <w:shd w:val="clear" w:color="auto" w:fill="auto"/>
            <w:vAlign w:val="center"/>
          </w:tcPr>
          <w:p w14:paraId="6F915191"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4F31EBD" w14:textId="77777777" w:rsidR="00CE4E89" w:rsidRPr="00A6451F" w:rsidRDefault="00CE4E89" w:rsidP="00CE4E89">
            <w:pPr>
              <w:pStyle w:val="Default"/>
              <w:jc w:val="both"/>
              <w:rPr>
                <w:rFonts w:ascii="Arial" w:eastAsia="Arial" w:hAnsi="Arial" w:cs="Arial"/>
                <w:color w:val="auto"/>
                <w:sz w:val="22"/>
                <w:szCs w:val="22"/>
              </w:rPr>
            </w:pPr>
            <w:r w:rsidRPr="00A6451F">
              <w:rPr>
                <w:rFonts w:ascii="Arial" w:eastAsia="Arial" w:hAnsi="Arial" w:cs="Arial"/>
                <w:bCs/>
                <w:color w:val="auto"/>
                <w:sz w:val="22"/>
                <w:szCs w:val="22"/>
              </w:rPr>
              <w:t>Para la operación, seguimiento y entrega del apoyo económico las Alcaldías Locales deben tener en cuenta:</w:t>
            </w:r>
            <w:r w:rsidRPr="00A6451F">
              <w:rPr>
                <w:rFonts w:ascii="Arial" w:eastAsia="Arial" w:hAnsi="Arial" w:cs="Arial"/>
                <w:color w:val="auto"/>
                <w:sz w:val="22"/>
                <w:szCs w:val="22"/>
              </w:rPr>
              <w:t xml:space="preserve"> </w:t>
            </w:r>
          </w:p>
          <w:p w14:paraId="6DEF0443" w14:textId="77777777" w:rsidR="00CE4E89" w:rsidRPr="00A6451F" w:rsidRDefault="00CE4E89" w:rsidP="00CE4E89">
            <w:pPr>
              <w:pStyle w:val="Default"/>
              <w:jc w:val="both"/>
              <w:rPr>
                <w:rFonts w:ascii="Arial" w:eastAsia="Arial" w:hAnsi="Arial" w:cs="Arial"/>
                <w:color w:val="auto"/>
                <w:sz w:val="22"/>
                <w:szCs w:val="22"/>
              </w:rPr>
            </w:pPr>
          </w:p>
          <w:p w14:paraId="058362BF" w14:textId="5356EE16" w:rsidR="00CE4E89" w:rsidRPr="00A6451F" w:rsidRDefault="00CE4E89" w:rsidP="00CE4E89">
            <w:pPr>
              <w:pStyle w:val="Default"/>
              <w:numPr>
                <w:ilvl w:val="0"/>
                <w:numId w:val="5"/>
              </w:numPr>
              <w:jc w:val="both"/>
              <w:rPr>
                <w:rFonts w:ascii="Arial" w:eastAsia="Arial" w:hAnsi="Arial" w:cs="Arial"/>
                <w:color w:val="auto"/>
                <w:sz w:val="22"/>
                <w:szCs w:val="22"/>
              </w:rPr>
            </w:pPr>
            <w:r w:rsidRPr="00A6451F">
              <w:rPr>
                <w:rFonts w:ascii="Arial" w:eastAsia="Arial" w:hAnsi="Arial" w:cs="Arial"/>
                <w:color w:val="auto"/>
                <w:sz w:val="22"/>
                <w:szCs w:val="22"/>
                <w:lang w:val="es-AR"/>
              </w:rPr>
              <w:t>Los</w:t>
            </w:r>
            <w:r w:rsidRPr="00A6451F">
              <w:rPr>
                <w:rFonts w:ascii="Arial" w:eastAsia="Arial" w:hAnsi="Arial" w:cs="Arial"/>
                <w:color w:val="auto"/>
                <w:sz w:val="22"/>
                <w:szCs w:val="22"/>
              </w:rPr>
              <w:t xml:space="preserve"> criterios de focalización, priorización, ingreso, egreso y restricciones para el acceso a los servicios sociales y apoyos de la Secretaría Distrital de Integración Social establecidas en la Resolución </w:t>
            </w:r>
            <w:r w:rsidR="00817A34" w:rsidRPr="00A6451F">
              <w:rPr>
                <w:rFonts w:ascii="Arial" w:eastAsia="Arial" w:hAnsi="Arial" w:cs="Arial"/>
                <w:color w:val="auto"/>
                <w:sz w:val="22"/>
                <w:szCs w:val="22"/>
              </w:rPr>
              <w:t xml:space="preserve">218 </w:t>
            </w:r>
            <w:r w:rsidRPr="00A6451F">
              <w:rPr>
                <w:rFonts w:ascii="Arial" w:eastAsia="Arial" w:hAnsi="Arial" w:cs="Arial"/>
                <w:color w:val="auto"/>
                <w:sz w:val="22"/>
                <w:szCs w:val="22"/>
              </w:rPr>
              <w:t>de 202</w:t>
            </w:r>
            <w:r w:rsidR="00817A34" w:rsidRPr="00A6451F">
              <w:rPr>
                <w:rFonts w:ascii="Arial" w:eastAsia="Arial" w:hAnsi="Arial" w:cs="Arial"/>
                <w:color w:val="auto"/>
                <w:sz w:val="22"/>
                <w:szCs w:val="22"/>
              </w:rPr>
              <w:t>3</w:t>
            </w:r>
            <w:r w:rsidRPr="00A6451F">
              <w:rPr>
                <w:rFonts w:ascii="Arial" w:eastAsia="Arial" w:hAnsi="Arial" w:cs="Arial"/>
                <w:color w:val="auto"/>
                <w:sz w:val="22"/>
                <w:szCs w:val="22"/>
              </w:rPr>
              <w:t xml:space="preserve"> o la que haga sus veces y demás disposiciones vigentes.</w:t>
            </w:r>
          </w:p>
          <w:p w14:paraId="1C6FFC26" w14:textId="77777777" w:rsidR="00CE4E89" w:rsidRPr="00A6451F" w:rsidRDefault="00CE4E89" w:rsidP="00CE4E89">
            <w:pPr>
              <w:pStyle w:val="Default"/>
              <w:numPr>
                <w:ilvl w:val="0"/>
                <w:numId w:val="5"/>
              </w:numPr>
              <w:jc w:val="both"/>
              <w:rPr>
                <w:rFonts w:ascii="Arial" w:hAnsi="Arial" w:cs="Arial"/>
                <w:color w:val="auto"/>
                <w:sz w:val="22"/>
                <w:szCs w:val="22"/>
              </w:rPr>
            </w:pPr>
            <w:r w:rsidRPr="00A6451F">
              <w:rPr>
                <w:rFonts w:ascii="Arial" w:eastAsia="Arial" w:hAnsi="Arial" w:cs="Arial"/>
                <w:color w:val="auto"/>
                <w:sz w:val="22"/>
                <w:szCs w:val="22"/>
              </w:rPr>
              <w:t>Las disposiciones sobre el acceso y uso del Sistema de Registro de Beneficiarios - SIRBE de la Secretaría Distrital de Integración Social, contenidas en la Resolución 1887 de 2015</w:t>
            </w:r>
            <w:r w:rsidRPr="00A6451F">
              <w:rPr>
                <w:rStyle w:val="Refdenotaalpie"/>
                <w:rFonts w:ascii="Arial" w:eastAsia="Arial" w:hAnsi="Arial" w:cs="Arial"/>
                <w:color w:val="auto"/>
                <w:sz w:val="22"/>
                <w:szCs w:val="22"/>
              </w:rPr>
              <w:footnoteReference w:id="8"/>
            </w:r>
            <w:r w:rsidRPr="00A6451F">
              <w:rPr>
                <w:rFonts w:ascii="Arial" w:eastAsia="Arial" w:hAnsi="Arial" w:cs="Arial"/>
                <w:color w:val="auto"/>
                <w:sz w:val="22"/>
                <w:szCs w:val="22"/>
              </w:rPr>
              <w:t>, la Resolución 635 de 2017</w:t>
            </w:r>
            <w:r w:rsidRPr="00A6451F">
              <w:rPr>
                <w:rStyle w:val="Refdenotaalpie"/>
                <w:rFonts w:ascii="Arial" w:eastAsia="Arial" w:hAnsi="Arial" w:cs="Arial"/>
                <w:color w:val="auto"/>
                <w:sz w:val="22"/>
                <w:szCs w:val="22"/>
              </w:rPr>
              <w:footnoteReference w:id="9"/>
            </w:r>
            <w:r w:rsidRPr="00A6451F">
              <w:rPr>
                <w:rFonts w:ascii="Arial" w:eastAsia="Arial" w:hAnsi="Arial" w:cs="Arial"/>
                <w:color w:val="auto"/>
                <w:sz w:val="22"/>
                <w:szCs w:val="22"/>
              </w:rPr>
              <w:t>, la Resolución No. 1414 de 30 de junio 2022, los procedimientos de creación, modificación y eliminación de usuarios y perfiles del SIRBE, atención a solicitudes de reportes de información misional, así como lo consignado en los Convenios Interadministrativos celebrados entre la Secretaría y cada una de las alcaldías locales</w:t>
            </w:r>
            <w:r w:rsidRPr="00A6451F">
              <w:rPr>
                <w:rStyle w:val="Refdenotaalpie"/>
                <w:rFonts w:ascii="Arial" w:eastAsia="Arial" w:hAnsi="Arial" w:cs="Arial"/>
                <w:color w:val="auto"/>
                <w:sz w:val="22"/>
                <w:szCs w:val="22"/>
              </w:rPr>
              <w:footnoteReference w:id="10"/>
            </w:r>
            <w:r w:rsidRPr="00A6451F">
              <w:rPr>
                <w:rFonts w:ascii="Arial" w:eastAsia="Arial" w:hAnsi="Arial" w:cs="Arial"/>
                <w:color w:val="auto"/>
                <w:sz w:val="22"/>
                <w:szCs w:val="22"/>
              </w:rPr>
              <w:t xml:space="preserve"> y el </w:t>
            </w:r>
            <w:r w:rsidRPr="00A6451F">
              <w:rPr>
                <w:rFonts w:ascii="Arial" w:hAnsi="Arial" w:cs="Arial"/>
                <w:color w:val="auto"/>
                <w:sz w:val="22"/>
                <w:szCs w:val="22"/>
              </w:rPr>
              <w:t xml:space="preserve">procedimiento de registro extemporáneo y modificación de información misional y las demás </w:t>
            </w:r>
            <w:r w:rsidRPr="00A6451F">
              <w:rPr>
                <w:rFonts w:ascii="Arial" w:eastAsia="Arial" w:hAnsi="Arial" w:cs="Arial"/>
                <w:color w:val="auto"/>
                <w:sz w:val="22"/>
                <w:szCs w:val="22"/>
              </w:rPr>
              <w:t xml:space="preserve">disposiciones relacionadas con el sistema de información misional de la Secretaría, </w:t>
            </w:r>
            <w:r w:rsidRPr="00A6451F">
              <w:rPr>
                <w:rFonts w:ascii="Arial" w:eastAsia="Arial" w:hAnsi="Arial" w:cs="Arial"/>
                <w:color w:val="auto"/>
                <w:sz w:val="22"/>
                <w:szCs w:val="22"/>
              </w:rPr>
              <w:lastRenderedPageBreak/>
              <w:t xml:space="preserve">atendiendo a la circular No. 0002 del 24 de enero de 2019 y subsiguientes. </w:t>
            </w:r>
          </w:p>
        </w:tc>
      </w:tr>
      <w:tr w:rsidR="00116369" w:rsidRPr="00A6451F" w14:paraId="2F9FDA84" w14:textId="77777777" w:rsidTr="0095018C">
        <w:trPr>
          <w:trHeight w:val="555"/>
          <w:jc w:val="center"/>
        </w:trPr>
        <w:tc>
          <w:tcPr>
            <w:tcW w:w="2263" w:type="dxa"/>
            <w:vMerge/>
            <w:shd w:val="clear" w:color="auto" w:fill="auto"/>
            <w:vAlign w:val="center"/>
          </w:tcPr>
          <w:p w14:paraId="3594111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0C606D49" w14:textId="77777777" w:rsidR="00CE4E89" w:rsidRPr="00A6451F" w:rsidRDefault="00CE4E89" w:rsidP="00CE4E89">
            <w:pPr>
              <w:pStyle w:val="Default"/>
              <w:numPr>
                <w:ilvl w:val="0"/>
                <w:numId w:val="5"/>
              </w:numPr>
              <w:shd w:val="clear" w:color="auto" w:fill="FFFFFF"/>
              <w:jc w:val="both"/>
              <w:rPr>
                <w:rFonts w:ascii="Arial" w:hAnsi="Arial" w:cs="Arial"/>
                <w:color w:val="auto"/>
                <w:sz w:val="22"/>
                <w:szCs w:val="22"/>
              </w:rPr>
            </w:pPr>
            <w:r w:rsidRPr="00A6451F">
              <w:rPr>
                <w:rFonts w:ascii="Arial" w:eastAsia="Arial" w:hAnsi="Arial" w:cs="Arial"/>
                <w:bCs/>
                <w:color w:val="auto"/>
                <w:sz w:val="22"/>
                <w:szCs w:val="22"/>
              </w:rPr>
              <w:t xml:space="preserve">Los procedimientos generales </w:t>
            </w:r>
            <w:r w:rsidRPr="00A6451F">
              <w:rPr>
                <w:rFonts w:ascii="Arial" w:eastAsia="Arial" w:hAnsi="Arial" w:cs="Arial"/>
                <w:color w:val="auto"/>
                <w:sz w:val="22"/>
                <w:szCs w:val="22"/>
              </w:rPr>
              <w:t xml:space="preserve">establecidos por la Secretaría Distrital de Integración Social - SDIS. </w:t>
            </w:r>
          </w:p>
          <w:p w14:paraId="6A4D3965" w14:textId="77777777" w:rsidR="00CE4E89" w:rsidRPr="00A6451F" w:rsidRDefault="00CE4E89" w:rsidP="00CE4E89">
            <w:pPr>
              <w:pStyle w:val="Default"/>
              <w:shd w:val="clear" w:color="auto" w:fill="FFFFFF"/>
              <w:ind w:left="360"/>
              <w:jc w:val="both"/>
              <w:rPr>
                <w:rFonts w:ascii="Arial" w:hAnsi="Arial" w:cs="Arial"/>
                <w:color w:val="auto"/>
                <w:sz w:val="22"/>
                <w:szCs w:val="22"/>
              </w:rPr>
            </w:pPr>
            <w:r w:rsidRPr="00A6451F">
              <w:rPr>
                <w:rFonts w:ascii="Arial" w:eastAsia="Arial" w:hAnsi="Arial" w:cs="Arial"/>
                <w:bCs/>
                <w:color w:val="auto"/>
                <w:sz w:val="22"/>
                <w:szCs w:val="22"/>
              </w:rPr>
              <w:t>Nota: Se recomienda que los Fondos de Desarrollo Local, adopten el mismo esquema de dispersión y entrega de apoyos económicos empleado por la Secretaría Distrital para la Integración Social.</w:t>
            </w:r>
          </w:p>
        </w:tc>
      </w:tr>
      <w:tr w:rsidR="00116369" w:rsidRPr="00A6451F" w14:paraId="71A8CACE" w14:textId="77777777" w:rsidTr="0095018C">
        <w:trPr>
          <w:trHeight w:val="555"/>
          <w:jc w:val="center"/>
        </w:trPr>
        <w:tc>
          <w:tcPr>
            <w:tcW w:w="2263" w:type="dxa"/>
            <w:vMerge/>
            <w:shd w:val="clear" w:color="auto" w:fill="auto"/>
            <w:vAlign w:val="center"/>
          </w:tcPr>
          <w:p w14:paraId="228ED95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5D349AD9" w14:textId="77777777" w:rsidR="00CE4E89" w:rsidRPr="00A6451F" w:rsidRDefault="00CE4E89" w:rsidP="00CE4E89">
            <w:pPr>
              <w:pStyle w:val="Default"/>
              <w:numPr>
                <w:ilvl w:val="0"/>
                <w:numId w:val="5"/>
              </w:numPr>
              <w:shd w:val="clear" w:color="auto" w:fill="FFFFFF" w:themeFill="background1"/>
              <w:jc w:val="both"/>
              <w:rPr>
                <w:rFonts w:ascii="Arial" w:hAnsi="Arial" w:cs="Arial"/>
                <w:color w:val="auto"/>
                <w:sz w:val="22"/>
                <w:szCs w:val="22"/>
              </w:rPr>
            </w:pPr>
            <w:r w:rsidRPr="00A6451F">
              <w:rPr>
                <w:rFonts w:ascii="Arial" w:eastAsia="Arial" w:hAnsi="Arial" w:cs="Arial"/>
                <w:bCs/>
                <w:color w:val="auto"/>
                <w:sz w:val="22"/>
                <w:szCs w:val="22"/>
              </w:rPr>
              <w:t>Los procedimientos específicos</w:t>
            </w:r>
            <w:r w:rsidRPr="00A6451F">
              <w:rPr>
                <w:rFonts w:ascii="Arial" w:eastAsia="Arial" w:hAnsi="Arial" w:cs="Arial"/>
                <w:color w:val="auto"/>
                <w:sz w:val="22"/>
                <w:szCs w:val="22"/>
              </w:rPr>
              <w:t xml:space="preserve"> </w:t>
            </w:r>
            <w:r w:rsidRPr="00A6451F">
              <w:rPr>
                <w:rFonts w:ascii="Arial" w:eastAsia="Arial" w:hAnsi="Arial" w:cs="Arial"/>
                <w:bCs/>
                <w:color w:val="auto"/>
                <w:sz w:val="22"/>
                <w:szCs w:val="22"/>
              </w:rPr>
              <w:t>del servicio</w:t>
            </w:r>
            <w:r w:rsidRPr="00A6451F">
              <w:rPr>
                <w:rFonts w:ascii="Arial" w:eastAsia="Arial" w:hAnsi="Arial" w:cs="Arial"/>
                <w:color w:val="auto"/>
                <w:sz w:val="22"/>
                <w:szCs w:val="22"/>
              </w:rPr>
              <w:t xml:space="preserve">: creación y reexpedición de mecanismo (tarjeta) retiro apoyo económico - </w:t>
            </w:r>
            <w:r w:rsidRPr="00A6451F">
              <w:rPr>
                <w:rFonts w:ascii="Arial" w:hAnsi="Arial" w:cs="Arial"/>
                <w:color w:val="auto"/>
                <w:sz w:val="22"/>
                <w:szCs w:val="22"/>
              </w:rPr>
              <w:t xml:space="preserve">Circular </w:t>
            </w:r>
            <w:proofErr w:type="spellStart"/>
            <w:r w:rsidRPr="00A6451F">
              <w:rPr>
                <w:rFonts w:ascii="Arial" w:hAnsi="Arial" w:cs="Arial"/>
                <w:color w:val="auto"/>
                <w:sz w:val="22"/>
                <w:szCs w:val="22"/>
              </w:rPr>
              <w:t>N°</w:t>
            </w:r>
            <w:proofErr w:type="spellEnd"/>
            <w:r w:rsidRPr="00A6451F">
              <w:rPr>
                <w:rFonts w:ascii="Arial" w:hAnsi="Arial" w:cs="Arial"/>
                <w:color w:val="auto"/>
                <w:sz w:val="22"/>
                <w:szCs w:val="22"/>
              </w:rPr>
              <w:t xml:space="preserve"> 012 del 29/04/2022</w:t>
            </w:r>
            <w:r w:rsidRPr="00A6451F">
              <w:rPr>
                <w:rFonts w:ascii="Arial" w:eastAsia="Arial" w:hAnsi="Arial" w:cs="Arial"/>
                <w:color w:val="auto"/>
                <w:sz w:val="22"/>
                <w:szCs w:val="22"/>
              </w:rPr>
              <w:t xml:space="preserve">, bloqueo de tarjeta de entrega del apoyo económico - </w:t>
            </w:r>
            <w:r w:rsidRPr="00A6451F">
              <w:rPr>
                <w:rFonts w:ascii="Arial" w:hAnsi="Arial" w:cs="Arial"/>
                <w:color w:val="auto"/>
                <w:sz w:val="22"/>
                <w:szCs w:val="22"/>
              </w:rPr>
              <w:t>Circular 029 – 26/09/2022</w:t>
            </w:r>
            <w:r w:rsidRPr="00A6451F">
              <w:rPr>
                <w:rFonts w:ascii="Arial" w:eastAsia="Arial" w:hAnsi="Arial" w:cs="Arial"/>
                <w:color w:val="auto"/>
                <w:sz w:val="22"/>
                <w:szCs w:val="22"/>
              </w:rPr>
              <w:t xml:space="preserve"> y abono de apoyo económico A, B, B desplazados y C - </w:t>
            </w:r>
            <w:r w:rsidRPr="00A6451F">
              <w:rPr>
                <w:rFonts w:ascii="Arial" w:hAnsi="Arial" w:cs="Arial"/>
                <w:color w:val="auto"/>
                <w:sz w:val="22"/>
                <w:szCs w:val="22"/>
              </w:rPr>
              <w:t>Circular No. 012 – 29/04/2022</w:t>
            </w:r>
            <w:r w:rsidRPr="00A6451F">
              <w:rPr>
                <w:rFonts w:ascii="Arial" w:eastAsia="Arial" w:hAnsi="Arial" w:cs="Arial"/>
                <w:color w:val="auto"/>
                <w:sz w:val="22"/>
                <w:szCs w:val="22"/>
              </w:rPr>
              <w:t>, establecidos en las respectivamente, expedidas por la Secretaría Distrital para la Integración Social, dentro de los cuales se encuentran implícitas las siguientes actividades</w:t>
            </w:r>
            <w:r w:rsidRPr="00A6451F">
              <w:rPr>
                <w:rFonts w:ascii="Arial" w:hAnsi="Arial" w:cs="Arial"/>
                <w:color w:val="auto"/>
                <w:sz w:val="22"/>
                <w:szCs w:val="22"/>
                <w:lang w:val="es-AR"/>
              </w:rPr>
              <w:t>:</w:t>
            </w:r>
            <w:r w:rsidRPr="00A6451F">
              <w:rPr>
                <w:rFonts w:ascii="Arial" w:hAnsi="Arial" w:cs="Arial"/>
                <w:color w:val="auto"/>
                <w:sz w:val="22"/>
                <w:szCs w:val="22"/>
              </w:rPr>
              <w:t> </w:t>
            </w:r>
          </w:p>
          <w:p w14:paraId="4625522B" w14:textId="77777777" w:rsidR="00CE4E89" w:rsidRPr="00A6451F" w:rsidRDefault="00CE4E89" w:rsidP="00CE4E89">
            <w:pPr>
              <w:jc w:val="both"/>
              <w:rPr>
                <w:rFonts w:eastAsia="Arial" w:cs="Arial"/>
                <w:sz w:val="22"/>
                <w:szCs w:val="22"/>
              </w:rPr>
            </w:pPr>
          </w:p>
          <w:p w14:paraId="20CE2592" w14:textId="77777777" w:rsidR="00CE4E89" w:rsidRPr="00A6451F" w:rsidRDefault="00CE4E89" w:rsidP="00CE4E89">
            <w:pPr>
              <w:jc w:val="both"/>
              <w:rPr>
                <w:rFonts w:eastAsia="Arial" w:cs="Arial"/>
                <w:sz w:val="22"/>
                <w:szCs w:val="22"/>
              </w:rPr>
            </w:pPr>
            <w:r w:rsidRPr="00A6451F">
              <w:rPr>
                <w:rFonts w:eastAsia="Arial" w:cs="Arial"/>
                <w:sz w:val="22"/>
                <w:szCs w:val="22"/>
              </w:rPr>
              <w:t>Manejo de una sola lista de espera a nivel Distrital a cargo de la Secretaría Distrital de Integración Social, con base en lo reportado en el Sistema de Registro de Beneficiarios – SIRBE y el aplicativo de focalización</w:t>
            </w:r>
            <w:r w:rsidRPr="00A6451F">
              <w:rPr>
                <w:rStyle w:val="Refdenotaalpie"/>
                <w:rFonts w:eastAsia="Arial" w:cs="Arial"/>
                <w:sz w:val="22"/>
                <w:szCs w:val="22"/>
              </w:rPr>
              <w:footnoteReference w:id="11"/>
            </w:r>
            <w:r w:rsidRPr="00A6451F">
              <w:rPr>
                <w:rFonts w:eastAsia="Arial" w:cs="Arial"/>
                <w:sz w:val="22"/>
                <w:szCs w:val="22"/>
              </w:rPr>
              <w:t xml:space="preserve">, para el acceso a los apoyos económicos del orden nacional, distrital y local. </w:t>
            </w:r>
          </w:p>
          <w:p w14:paraId="1F8425BC" w14:textId="77777777" w:rsidR="00CE4E89" w:rsidRPr="00A6451F" w:rsidRDefault="00CE4E89" w:rsidP="00CE4E89">
            <w:pPr>
              <w:jc w:val="both"/>
              <w:rPr>
                <w:rFonts w:eastAsia="Arial" w:cs="Arial"/>
                <w:sz w:val="22"/>
                <w:szCs w:val="22"/>
              </w:rPr>
            </w:pPr>
          </w:p>
          <w:p w14:paraId="2BA87304" w14:textId="77777777" w:rsidR="00CE4E89" w:rsidRPr="00A6451F" w:rsidRDefault="00CE4E89" w:rsidP="00CE4E89">
            <w:pPr>
              <w:jc w:val="both"/>
              <w:rPr>
                <w:rFonts w:eastAsia="Arial" w:cs="Arial"/>
                <w:sz w:val="22"/>
                <w:szCs w:val="22"/>
              </w:rPr>
            </w:pPr>
            <w:r w:rsidRPr="00A6451F">
              <w:rPr>
                <w:rFonts w:eastAsia="Arial" w:cs="Arial"/>
                <w:sz w:val="22"/>
                <w:szCs w:val="22"/>
              </w:rPr>
              <w:t>Visitas domiciliarias de validación de condiciones para todos los ingresos de las personas mayores al apoyo económico Tipo C con el objetivo de verificar el cumplimiento de criterios.</w:t>
            </w:r>
          </w:p>
          <w:p w14:paraId="7851327F" w14:textId="77777777" w:rsidR="00CE4E89" w:rsidRPr="00A6451F" w:rsidRDefault="00CE4E89" w:rsidP="00CE4E89">
            <w:pPr>
              <w:ind w:left="360"/>
              <w:jc w:val="both"/>
              <w:rPr>
                <w:rFonts w:eastAsia="Arial" w:cs="Arial"/>
                <w:sz w:val="22"/>
                <w:szCs w:val="22"/>
              </w:rPr>
            </w:pPr>
          </w:p>
          <w:p w14:paraId="5E0B2E5E" w14:textId="77777777" w:rsidR="00CE4E89" w:rsidRPr="00A6451F" w:rsidRDefault="00CE4E89" w:rsidP="00CE4E89">
            <w:pPr>
              <w:jc w:val="both"/>
              <w:rPr>
                <w:rFonts w:eastAsia="Arial" w:cs="Arial"/>
                <w:sz w:val="22"/>
                <w:szCs w:val="22"/>
              </w:rPr>
            </w:pPr>
            <w:r w:rsidRPr="00A6451F">
              <w:rPr>
                <w:rFonts w:eastAsia="Arial" w:cs="Arial"/>
                <w:sz w:val="22"/>
                <w:szCs w:val="22"/>
              </w:rPr>
              <w:t>Realizar visitas anuales domiciliarias de validación de condiciones para las personas mayores que se encuentran en atención (activas) y visitas de validación de condiciones a quienes reportan alguna novedad por seguimiento o por cruces de bases de datos (Masivo o individuales).</w:t>
            </w:r>
          </w:p>
          <w:p w14:paraId="6DFEAC47" w14:textId="77777777" w:rsidR="00CE4E89" w:rsidRPr="00A6451F" w:rsidRDefault="00CE4E89" w:rsidP="00CE4E89">
            <w:pPr>
              <w:jc w:val="both"/>
              <w:rPr>
                <w:rFonts w:eastAsia="Arial" w:cs="Arial"/>
                <w:sz w:val="22"/>
                <w:szCs w:val="22"/>
              </w:rPr>
            </w:pPr>
          </w:p>
          <w:p w14:paraId="5E2421B8" w14:textId="77777777" w:rsidR="00CE4E89" w:rsidRPr="00A6451F" w:rsidRDefault="00CE4E89" w:rsidP="00CE4E89">
            <w:pPr>
              <w:jc w:val="both"/>
              <w:rPr>
                <w:rFonts w:eastAsia="Arial" w:cs="Arial"/>
                <w:sz w:val="22"/>
                <w:szCs w:val="22"/>
              </w:rPr>
            </w:pPr>
            <w:r w:rsidRPr="00A6451F">
              <w:rPr>
                <w:rFonts w:eastAsia="Arial" w:cs="Arial"/>
                <w:sz w:val="22"/>
                <w:szCs w:val="22"/>
              </w:rPr>
              <w:t>Elaboración de fichas de seguimiento para el registro de atención personal en puntos, para las visitas no efectivas donde no se encuentra la dirección o no es posible la ubicación de la persona mayor, registro de seguimiento telefónico o la entrega de soportes.</w:t>
            </w:r>
          </w:p>
          <w:p w14:paraId="2B2E687C" w14:textId="77777777" w:rsidR="00CE4E89" w:rsidRPr="00A6451F" w:rsidRDefault="00CE4E89" w:rsidP="00CE4E89">
            <w:pPr>
              <w:jc w:val="both"/>
              <w:rPr>
                <w:rFonts w:eastAsia="Arial" w:cs="Arial"/>
                <w:sz w:val="22"/>
                <w:szCs w:val="22"/>
              </w:rPr>
            </w:pPr>
          </w:p>
          <w:p w14:paraId="2E6B3251" w14:textId="77777777" w:rsidR="00CE4E89" w:rsidRPr="00A6451F" w:rsidRDefault="00CE4E89" w:rsidP="00CE4E89">
            <w:pPr>
              <w:jc w:val="both"/>
              <w:rPr>
                <w:rFonts w:eastAsia="Arial" w:cs="Arial"/>
                <w:sz w:val="22"/>
                <w:szCs w:val="22"/>
              </w:rPr>
            </w:pPr>
            <w:r w:rsidRPr="00A6451F">
              <w:rPr>
                <w:rFonts w:eastAsia="Arial" w:cs="Arial"/>
                <w:sz w:val="22"/>
                <w:szCs w:val="22"/>
              </w:rPr>
              <w:t>Registro de novedades tales como cambios de estado, intervenciones: solicitud de bloqueo, desbloqueos, de seguimiento: fichas de seguimiento, visita domiciliaria, derechos de petición, actas de compromiso, notificaciones, respuesta a requerimientos y de seguimiento: remisión a otro proyecto modalidad en el Sistema de Registro de Beneficiarios – SIRBE, garantizando que la información cumpla con los parámetros de calidad y oportunidad establecidos.</w:t>
            </w:r>
          </w:p>
          <w:p w14:paraId="61761C06" w14:textId="77777777" w:rsidR="00CE4E89" w:rsidRPr="00A6451F" w:rsidRDefault="00CE4E89" w:rsidP="00CE4E89">
            <w:pPr>
              <w:jc w:val="both"/>
              <w:rPr>
                <w:rFonts w:eastAsia="Arial" w:cs="Arial"/>
                <w:sz w:val="22"/>
                <w:szCs w:val="22"/>
              </w:rPr>
            </w:pPr>
          </w:p>
          <w:p w14:paraId="0B1E00C7" w14:textId="3118FB2D" w:rsidR="00CE4E89" w:rsidRPr="00A6451F" w:rsidRDefault="00CE4E89" w:rsidP="00CE4E89">
            <w:pPr>
              <w:jc w:val="both"/>
              <w:rPr>
                <w:rFonts w:eastAsia="Arial" w:cs="Arial"/>
                <w:sz w:val="22"/>
                <w:szCs w:val="22"/>
              </w:rPr>
            </w:pPr>
            <w:r w:rsidRPr="00A6451F">
              <w:rPr>
                <w:rFonts w:eastAsia="Arial" w:cs="Arial"/>
                <w:sz w:val="22"/>
                <w:szCs w:val="22"/>
              </w:rPr>
              <w:lastRenderedPageBreak/>
              <w:t xml:space="preserve">Registrar en el Sistema de Registro de Beneficiarios </w:t>
            </w:r>
            <w:r w:rsidR="00757823" w:rsidRPr="00A6451F">
              <w:rPr>
                <w:rFonts w:eastAsia="Arial" w:cs="Arial"/>
                <w:sz w:val="22"/>
                <w:szCs w:val="22"/>
              </w:rPr>
              <w:t>SIRBE de</w:t>
            </w:r>
            <w:r w:rsidRPr="00A6451F">
              <w:rPr>
                <w:rFonts w:eastAsia="Arial" w:cs="Arial"/>
                <w:sz w:val="22"/>
                <w:szCs w:val="22"/>
              </w:rPr>
              <w:t xml:space="preserve"> la Secretaría Distrital de Integración Social los ingresos de las personas mayores que reciben el apoyo económico.</w:t>
            </w:r>
          </w:p>
          <w:p w14:paraId="191089AB" w14:textId="77777777" w:rsidR="00CE4E89" w:rsidRPr="00A6451F" w:rsidRDefault="00CE4E89" w:rsidP="00CE4E89">
            <w:pPr>
              <w:ind w:left="360"/>
              <w:jc w:val="both"/>
              <w:rPr>
                <w:rFonts w:eastAsia="Arial" w:cs="Arial"/>
                <w:sz w:val="22"/>
                <w:szCs w:val="22"/>
              </w:rPr>
            </w:pPr>
          </w:p>
          <w:p w14:paraId="2A7E2184" w14:textId="77777777" w:rsidR="00CE4E89" w:rsidRPr="00A6451F" w:rsidRDefault="00CE4E89" w:rsidP="00CE4E89">
            <w:pPr>
              <w:jc w:val="both"/>
              <w:rPr>
                <w:rFonts w:eastAsia="Arial" w:cs="Arial"/>
                <w:sz w:val="22"/>
                <w:szCs w:val="22"/>
              </w:rPr>
            </w:pPr>
            <w:r w:rsidRPr="00A6451F">
              <w:rPr>
                <w:rFonts w:eastAsia="Arial" w:cs="Arial"/>
                <w:sz w:val="22"/>
                <w:szCs w:val="22"/>
              </w:rPr>
              <w:t>Realizar en el Sistema de Registro de Beneficiarios SIRBE los bloqueos preventivos.</w:t>
            </w:r>
          </w:p>
          <w:p w14:paraId="43D887DD" w14:textId="77777777" w:rsidR="00CE4E89" w:rsidRPr="00A6451F" w:rsidRDefault="00CE4E89" w:rsidP="00CE4E89">
            <w:pPr>
              <w:jc w:val="both"/>
              <w:rPr>
                <w:rFonts w:eastAsia="Arial" w:cs="Arial"/>
                <w:sz w:val="22"/>
                <w:szCs w:val="22"/>
              </w:rPr>
            </w:pPr>
          </w:p>
          <w:p w14:paraId="64E10AFD" w14:textId="77777777" w:rsidR="00CE4E89" w:rsidRPr="00A6451F" w:rsidRDefault="00CE4E89" w:rsidP="00CE4E89">
            <w:pPr>
              <w:jc w:val="both"/>
              <w:rPr>
                <w:rFonts w:eastAsia="Arial" w:cs="Arial"/>
                <w:sz w:val="22"/>
                <w:szCs w:val="22"/>
              </w:rPr>
            </w:pPr>
            <w:r w:rsidRPr="00A6451F">
              <w:rPr>
                <w:rFonts w:eastAsia="Arial" w:cs="Arial"/>
                <w:sz w:val="22"/>
                <w:szCs w:val="22"/>
              </w:rPr>
              <w:t>Registrar en el Sistema de Registro de Beneficiarios SIRBE los egresos de las personas mayores que cumplen con los criterios establecidos de acuerdo con las fechas de emisión de los actos administrativos y apertura del SIRBE.</w:t>
            </w:r>
          </w:p>
          <w:p w14:paraId="286F86B8" w14:textId="77777777" w:rsidR="00CE4E89" w:rsidRPr="00A6451F" w:rsidRDefault="00CE4E89" w:rsidP="00CE4E89">
            <w:pPr>
              <w:ind w:left="360"/>
              <w:jc w:val="both"/>
              <w:rPr>
                <w:rFonts w:eastAsia="Arial" w:cs="Arial"/>
                <w:sz w:val="22"/>
                <w:szCs w:val="22"/>
              </w:rPr>
            </w:pPr>
          </w:p>
          <w:p w14:paraId="59900F84" w14:textId="77777777" w:rsidR="00CE4E89" w:rsidRPr="00A6451F" w:rsidRDefault="00CE4E89" w:rsidP="00CE4E89">
            <w:pPr>
              <w:jc w:val="both"/>
              <w:rPr>
                <w:rFonts w:cs="Arial"/>
                <w:sz w:val="22"/>
                <w:szCs w:val="22"/>
              </w:rPr>
            </w:pPr>
            <w:r w:rsidRPr="00A6451F">
              <w:rPr>
                <w:rFonts w:eastAsia="Arial" w:cs="Arial"/>
                <w:sz w:val="22"/>
                <w:szCs w:val="22"/>
              </w:rPr>
              <w:t>Autorizar los abonos de personas mayores que cumplen con los criterios para continuar con el apoyo económico, posterior al seguimiento de las novedades reportadas.</w:t>
            </w:r>
          </w:p>
          <w:p w14:paraId="06B03085" w14:textId="77777777" w:rsidR="00CE4E89" w:rsidRPr="00A6451F" w:rsidRDefault="00CE4E89" w:rsidP="00CE4E89">
            <w:pPr>
              <w:pStyle w:val="Default"/>
              <w:jc w:val="both"/>
              <w:rPr>
                <w:rFonts w:ascii="Arial" w:hAnsi="Arial" w:cs="Arial"/>
                <w:color w:val="auto"/>
                <w:sz w:val="22"/>
                <w:szCs w:val="22"/>
              </w:rPr>
            </w:pPr>
          </w:p>
          <w:p w14:paraId="30421192"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Elaborar y</w:t>
            </w:r>
            <w:r w:rsidRPr="00A6451F">
              <w:rPr>
                <w:rFonts w:ascii="Arial" w:eastAsia="Arial" w:hAnsi="Arial" w:cs="Arial"/>
                <w:color w:val="auto"/>
                <w:sz w:val="22"/>
                <w:szCs w:val="22"/>
              </w:rPr>
              <w:t xml:space="preserve"> notificar en debida forma los actos administrativos de ingreso y egreso.</w:t>
            </w:r>
          </w:p>
        </w:tc>
      </w:tr>
      <w:tr w:rsidR="00116369" w:rsidRPr="00A6451F" w14:paraId="1AE6EA97" w14:textId="77777777" w:rsidTr="0095018C">
        <w:trPr>
          <w:trHeight w:val="555"/>
          <w:jc w:val="center"/>
        </w:trPr>
        <w:tc>
          <w:tcPr>
            <w:tcW w:w="2263" w:type="dxa"/>
            <w:vMerge/>
            <w:shd w:val="clear" w:color="auto" w:fill="auto"/>
            <w:vAlign w:val="center"/>
          </w:tcPr>
          <w:p w14:paraId="73792696"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09CA3C1C" w14:textId="77777777" w:rsidR="00CE4E89" w:rsidRPr="00A6451F" w:rsidRDefault="00CE4E89" w:rsidP="00CE4E89">
            <w:pPr>
              <w:jc w:val="both"/>
              <w:rPr>
                <w:rFonts w:eastAsia="Arial" w:cs="Arial"/>
                <w:bCs/>
                <w:sz w:val="22"/>
                <w:szCs w:val="22"/>
              </w:rPr>
            </w:pPr>
            <w:r w:rsidRPr="00A6451F">
              <w:rPr>
                <w:rFonts w:cs="Arial"/>
                <w:bCs/>
                <w:sz w:val="22"/>
                <w:szCs w:val="22"/>
              </w:rPr>
              <w:t xml:space="preserve">Implementación de los mecanismos de control y seguimiento: </w:t>
            </w:r>
          </w:p>
          <w:p w14:paraId="2E70BC24" w14:textId="77777777" w:rsidR="00CE4E89" w:rsidRPr="00A6451F" w:rsidRDefault="00CE4E89" w:rsidP="00CE4E89">
            <w:pPr>
              <w:jc w:val="both"/>
              <w:rPr>
                <w:rFonts w:eastAsia="Arial" w:cs="Arial"/>
                <w:sz w:val="22"/>
                <w:szCs w:val="22"/>
              </w:rPr>
            </w:pPr>
            <w:r w:rsidRPr="00A6451F">
              <w:rPr>
                <w:rFonts w:eastAsia="Arial" w:cs="Arial"/>
                <w:sz w:val="22"/>
                <w:szCs w:val="22"/>
              </w:rPr>
              <w:t>Realizar los cruces de bases de datos individuales, seguimiento a saldos altos, cobros fuera de Bogotá, simultaneidad, visitas de validación de condiciones en el lugar de domicilio.</w:t>
            </w:r>
          </w:p>
          <w:p w14:paraId="35EE6CDF" w14:textId="77777777" w:rsidR="00CE4E89" w:rsidRPr="00A6451F" w:rsidRDefault="00CE4E89" w:rsidP="00CE4E89">
            <w:pPr>
              <w:jc w:val="both"/>
              <w:rPr>
                <w:rFonts w:eastAsia="Arial" w:cs="Arial"/>
                <w:sz w:val="22"/>
                <w:szCs w:val="22"/>
              </w:rPr>
            </w:pPr>
          </w:p>
          <w:p w14:paraId="16D37EE8" w14:textId="77777777" w:rsidR="00CE4E89" w:rsidRPr="00A6451F" w:rsidRDefault="00CE4E89" w:rsidP="00CE4E89">
            <w:pPr>
              <w:jc w:val="both"/>
              <w:rPr>
                <w:rFonts w:eastAsia="Arial" w:cs="Arial"/>
                <w:sz w:val="22"/>
                <w:szCs w:val="22"/>
              </w:rPr>
            </w:pPr>
            <w:r w:rsidRPr="00A6451F">
              <w:rPr>
                <w:rFonts w:eastAsia="Arial" w:cs="Arial"/>
                <w:sz w:val="22"/>
                <w:szCs w:val="22"/>
              </w:rPr>
              <w:t>Identificar los cobros indebidos y aplicar el procedimiento para recuperarlos (De acuerdo con la línea técnica definida por Secretaría Distrital de Gobierno).</w:t>
            </w:r>
          </w:p>
          <w:p w14:paraId="4AB8403B" w14:textId="77777777" w:rsidR="00CE4E89" w:rsidRPr="00A6451F" w:rsidRDefault="00CE4E89" w:rsidP="00CE4E89">
            <w:pPr>
              <w:jc w:val="both"/>
              <w:rPr>
                <w:rFonts w:eastAsia="Arial" w:cs="Arial"/>
                <w:sz w:val="22"/>
                <w:szCs w:val="22"/>
              </w:rPr>
            </w:pPr>
          </w:p>
          <w:p w14:paraId="1984E8E2"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Realizar como mínimo una visita anual a todas las personas que se encuentran en atención, con el fin de validar condiciones, dentro del plazo de vigencia de la resolución que ordena el gasto y pago del apoyo económico (para las resoluciones inferiores a seis meses, se debe llevar a cabo por lo menos una visita en dicho plazo).</w:t>
            </w:r>
          </w:p>
        </w:tc>
      </w:tr>
      <w:tr w:rsidR="00116369" w:rsidRPr="00A6451F" w14:paraId="68523984" w14:textId="77777777" w:rsidTr="0095018C">
        <w:trPr>
          <w:trHeight w:val="555"/>
          <w:jc w:val="center"/>
        </w:trPr>
        <w:tc>
          <w:tcPr>
            <w:tcW w:w="2263" w:type="dxa"/>
            <w:vMerge/>
            <w:shd w:val="clear" w:color="auto" w:fill="auto"/>
            <w:vAlign w:val="center"/>
          </w:tcPr>
          <w:p w14:paraId="27C25715"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65938B41" w14:textId="232644CA"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Seguimiento a Proyectos con cargo a los Fondos de Desarrollo Local (Decreto</w:t>
            </w:r>
            <w:r w:rsidR="002D340B" w:rsidRPr="00A6451F">
              <w:rPr>
                <w:rFonts w:ascii="Arial" w:hAnsi="Arial" w:cs="Arial"/>
                <w:color w:val="auto"/>
                <w:sz w:val="22"/>
                <w:szCs w:val="22"/>
              </w:rPr>
              <w:t>s</w:t>
            </w:r>
            <w:r w:rsidRPr="00A6451F">
              <w:rPr>
                <w:rFonts w:ascii="Arial" w:hAnsi="Arial" w:cs="Arial"/>
                <w:color w:val="auto"/>
                <w:sz w:val="22"/>
                <w:szCs w:val="22"/>
              </w:rPr>
              <w:t xml:space="preserve"> 768 de 2019</w:t>
            </w:r>
            <w:r w:rsidR="002D340B" w:rsidRPr="00A6451F">
              <w:rPr>
                <w:rFonts w:ascii="Arial" w:hAnsi="Arial" w:cs="Arial"/>
                <w:color w:val="auto"/>
                <w:sz w:val="22"/>
                <w:szCs w:val="22"/>
              </w:rPr>
              <w:t xml:space="preserve"> y 168 de 2021</w:t>
            </w:r>
            <w:r w:rsidRPr="00A6451F">
              <w:rPr>
                <w:rFonts w:ascii="Arial" w:hAnsi="Arial" w:cs="Arial"/>
                <w:color w:val="auto"/>
                <w:sz w:val="22"/>
                <w:szCs w:val="22"/>
              </w:rPr>
              <w:t>)</w:t>
            </w:r>
          </w:p>
        </w:tc>
      </w:tr>
      <w:tr w:rsidR="00116369" w:rsidRPr="00A6451F" w14:paraId="7A70EAC2" w14:textId="77777777" w:rsidTr="0095018C">
        <w:trPr>
          <w:trHeight w:val="555"/>
          <w:jc w:val="center"/>
        </w:trPr>
        <w:tc>
          <w:tcPr>
            <w:tcW w:w="2263" w:type="dxa"/>
            <w:vMerge/>
            <w:shd w:val="clear" w:color="auto" w:fill="auto"/>
            <w:vAlign w:val="center"/>
          </w:tcPr>
          <w:p w14:paraId="3575754A"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762166C8" w14:textId="4F6DE7AA" w:rsidR="00CE4E89" w:rsidRPr="00A6451F" w:rsidRDefault="00CE4E89" w:rsidP="002D340B">
            <w:pPr>
              <w:jc w:val="both"/>
              <w:rPr>
                <w:rFonts w:cs="Arial"/>
                <w:sz w:val="22"/>
                <w:szCs w:val="22"/>
              </w:rPr>
            </w:pPr>
            <w:r w:rsidRPr="00A6451F">
              <w:rPr>
                <w:rFonts w:cs="Arial"/>
                <w:sz w:val="22"/>
                <w:szCs w:val="22"/>
                <w:lang w:val="es-ES" w:eastAsia="es-ES"/>
              </w:rPr>
              <w:t xml:space="preserve">La Secretaría Distrital de Integración Social, </w:t>
            </w:r>
            <w:r w:rsidR="002D340B" w:rsidRPr="00A6451F">
              <w:rPr>
                <w:rFonts w:cs="Arial"/>
                <w:sz w:val="22"/>
                <w:szCs w:val="22"/>
                <w:lang w:val="es-ES" w:eastAsia="es-ES"/>
              </w:rPr>
              <w:t xml:space="preserve">de conformidad con los decretos mencionados, podrá realizar asistencia técnica a las Alcaldías Locales que lo soliciten, en la ejecución y seguimiento a proyectos contratados con recursos de los Fondos de desarrollo Local y que correspondan a este concepto de gasto. El seguimiento será de carácter estrictamente técnico, es de aclarar que no se asumirán roles de interventoría ni de supervisión de contratos. </w:t>
            </w:r>
          </w:p>
        </w:tc>
      </w:tr>
      <w:tr w:rsidR="00116369" w:rsidRPr="00A6451F" w14:paraId="2A4BA1BB" w14:textId="77777777" w:rsidTr="0095018C">
        <w:trPr>
          <w:trHeight w:val="469"/>
          <w:jc w:val="center"/>
        </w:trPr>
        <w:tc>
          <w:tcPr>
            <w:tcW w:w="2263" w:type="dxa"/>
            <w:vMerge/>
            <w:shd w:val="clear" w:color="auto" w:fill="auto"/>
            <w:vAlign w:val="center"/>
          </w:tcPr>
          <w:p w14:paraId="58EB081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4BA23EAF" w14:textId="503A95FF" w:rsidR="00CE4E89" w:rsidRPr="00A6451F" w:rsidRDefault="002D340B" w:rsidP="002D340B">
            <w:pPr>
              <w:pStyle w:val="Default"/>
              <w:jc w:val="both"/>
              <w:rPr>
                <w:rFonts w:ascii="Arial" w:hAnsi="Arial" w:cs="Arial"/>
                <w:color w:val="auto"/>
                <w:sz w:val="22"/>
                <w:szCs w:val="22"/>
                <w:highlight w:val="yellow"/>
              </w:rPr>
            </w:pPr>
            <w:r w:rsidRPr="00A6451F">
              <w:rPr>
                <w:rFonts w:ascii="Arial" w:hAnsi="Arial" w:cs="Arial"/>
                <w:color w:val="auto"/>
                <w:sz w:val="22"/>
                <w:szCs w:val="22"/>
              </w:rPr>
              <w:t>Nota: Los subdirectores y</w:t>
            </w:r>
            <w:r w:rsidR="00CE4E89" w:rsidRPr="00A6451F">
              <w:rPr>
                <w:rFonts w:ascii="Arial" w:hAnsi="Arial" w:cs="Arial"/>
                <w:color w:val="auto"/>
                <w:sz w:val="22"/>
                <w:szCs w:val="22"/>
              </w:rPr>
              <w:t xml:space="preserve"> subdirectoras locales de la Secretaría Distrital de Integración Social, deberán informar </w:t>
            </w:r>
            <w:r w:rsidRPr="00A6451F">
              <w:rPr>
                <w:rFonts w:ascii="Arial" w:hAnsi="Arial" w:cs="Arial"/>
                <w:color w:val="auto"/>
                <w:sz w:val="22"/>
                <w:szCs w:val="22"/>
              </w:rPr>
              <w:t xml:space="preserve">a </w:t>
            </w:r>
            <w:r w:rsidR="00CE4E89" w:rsidRPr="00A6451F">
              <w:rPr>
                <w:rFonts w:ascii="Arial" w:hAnsi="Arial" w:cs="Arial"/>
                <w:color w:val="auto"/>
                <w:sz w:val="22"/>
                <w:szCs w:val="22"/>
              </w:rPr>
              <w:t xml:space="preserve">la Subdirección de Gestión Integral Local o a la Subdirección </w:t>
            </w:r>
            <w:r w:rsidRPr="00A6451F">
              <w:rPr>
                <w:rFonts w:ascii="Arial" w:hAnsi="Arial" w:cs="Arial"/>
                <w:color w:val="auto"/>
                <w:sz w:val="22"/>
                <w:szCs w:val="22"/>
              </w:rPr>
              <w:t>para</w:t>
            </w:r>
            <w:r w:rsidR="00CE4E89" w:rsidRPr="00A6451F">
              <w:rPr>
                <w:rFonts w:ascii="Arial" w:hAnsi="Arial" w:cs="Arial"/>
                <w:color w:val="auto"/>
                <w:sz w:val="22"/>
                <w:szCs w:val="22"/>
              </w:rPr>
              <w:t xml:space="preserve"> de Vejez, si se presenta alguna alerta en el desarrollo de los proyectos, con el fin de notificar a la Alcaldía Local.  </w:t>
            </w:r>
          </w:p>
        </w:tc>
      </w:tr>
      <w:tr w:rsidR="00116369" w:rsidRPr="00A6451F" w14:paraId="11F6D12E" w14:textId="77777777" w:rsidTr="0095018C">
        <w:trPr>
          <w:trHeight w:val="554"/>
          <w:jc w:val="center"/>
        </w:trPr>
        <w:tc>
          <w:tcPr>
            <w:tcW w:w="2263" w:type="dxa"/>
            <w:vMerge w:val="restart"/>
            <w:shd w:val="clear" w:color="auto" w:fill="auto"/>
            <w:vAlign w:val="center"/>
          </w:tcPr>
          <w:p w14:paraId="7B958C3B" w14:textId="77777777" w:rsidR="002D13A9" w:rsidRPr="00A6451F" w:rsidRDefault="002D13A9" w:rsidP="00CE4E89">
            <w:pPr>
              <w:jc w:val="both"/>
              <w:rPr>
                <w:rFonts w:cs="Arial"/>
                <w:bCs/>
                <w:sz w:val="22"/>
                <w:szCs w:val="22"/>
              </w:rPr>
            </w:pPr>
          </w:p>
          <w:p w14:paraId="33319DAF" w14:textId="77777777" w:rsidR="002D13A9" w:rsidRPr="00A6451F" w:rsidRDefault="002D13A9" w:rsidP="00CE4E89">
            <w:pPr>
              <w:jc w:val="both"/>
              <w:rPr>
                <w:rFonts w:cs="Arial"/>
                <w:bCs/>
                <w:sz w:val="22"/>
                <w:szCs w:val="22"/>
              </w:rPr>
            </w:pPr>
          </w:p>
          <w:p w14:paraId="4268E6F4" w14:textId="77777777" w:rsidR="00CE4E89" w:rsidRPr="00A6451F" w:rsidRDefault="00CE4E89" w:rsidP="00CE4E89">
            <w:pPr>
              <w:jc w:val="both"/>
              <w:rPr>
                <w:rFonts w:cs="Arial"/>
                <w:bCs/>
                <w:sz w:val="22"/>
                <w:szCs w:val="22"/>
              </w:rPr>
            </w:pPr>
            <w:r w:rsidRPr="00A6451F">
              <w:rPr>
                <w:rFonts w:cs="Arial"/>
                <w:bCs/>
                <w:sz w:val="22"/>
                <w:szCs w:val="22"/>
              </w:rPr>
              <w:t>Criterios de viabilidad</w:t>
            </w:r>
          </w:p>
          <w:p w14:paraId="4D70E6CC" w14:textId="77777777" w:rsidR="002D13A9" w:rsidRPr="00A6451F" w:rsidRDefault="002D13A9" w:rsidP="00CE4E89">
            <w:pPr>
              <w:jc w:val="both"/>
              <w:rPr>
                <w:rFonts w:cs="Arial"/>
                <w:bCs/>
                <w:sz w:val="22"/>
                <w:szCs w:val="22"/>
              </w:rPr>
            </w:pPr>
          </w:p>
          <w:p w14:paraId="7F52F6DF" w14:textId="77777777" w:rsidR="002D13A9" w:rsidRPr="00A6451F" w:rsidRDefault="002D13A9" w:rsidP="00CE4E89">
            <w:pPr>
              <w:jc w:val="both"/>
              <w:rPr>
                <w:rFonts w:cs="Arial"/>
                <w:bCs/>
                <w:sz w:val="22"/>
                <w:szCs w:val="22"/>
              </w:rPr>
            </w:pPr>
          </w:p>
          <w:p w14:paraId="2CD5D641" w14:textId="77777777" w:rsidR="002D13A9" w:rsidRPr="00A6451F" w:rsidRDefault="002D13A9" w:rsidP="00CE4E89">
            <w:pPr>
              <w:jc w:val="both"/>
              <w:rPr>
                <w:rFonts w:cs="Arial"/>
                <w:bCs/>
                <w:sz w:val="22"/>
                <w:szCs w:val="22"/>
              </w:rPr>
            </w:pPr>
          </w:p>
          <w:p w14:paraId="22893E3A" w14:textId="77777777" w:rsidR="002D13A9" w:rsidRPr="00A6451F" w:rsidRDefault="002D13A9" w:rsidP="00CE4E89">
            <w:pPr>
              <w:jc w:val="both"/>
              <w:rPr>
                <w:rFonts w:cs="Arial"/>
                <w:bCs/>
                <w:sz w:val="22"/>
                <w:szCs w:val="22"/>
              </w:rPr>
            </w:pPr>
          </w:p>
          <w:p w14:paraId="0624FCE8" w14:textId="77777777" w:rsidR="002D13A9" w:rsidRPr="00A6451F" w:rsidRDefault="002D13A9" w:rsidP="00CE4E89">
            <w:pPr>
              <w:jc w:val="both"/>
              <w:rPr>
                <w:rFonts w:cs="Arial"/>
                <w:bCs/>
                <w:sz w:val="22"/>
                <w:szCs w:val="22"/>
              </w:rPr>
            </w:pPr>
          </w:p>
          <w:p w14:paraId="54070ED8" w14:textId="77777777" w:rsidR="002D13A9" w:rsidRPr="00A6451F" w:rsidRDefault="002D13A9" w:rsidP="00CE4E89">
            <w:pPr>
              <w:jc w:val="both"/>
              <w:rPr>
                <w:rFonts w:cs="Arial"/>
                <w:bCs/>
                <w:sz w:val="22"/>
                <w:szCs w:val="22"/>
              </w:rPr>
            </w:pPr>
          </w:p>
          <w:p w14:paraId="2DD16802" w14:textId="77777777" w:rsidR="002D13A9" w:rsidRPr="00A6451F" w:rsidRDefault="002D13A9" w:rsidP="00CE4E89">
            <w:pPr>
              <w:jc w:val="both"/>
              <w:rPr>
                <w:rFonts w:cs="Arial"/>
                <w:bCs/>
                <w:sz w:val="22"/>
                <w:szCs w:val="22"/>
              </w:rPr>
            </w:pPr>
          </w:p>
          <w:p w14:paraId="558FF203" w14:textId="77777777" w:rsidR="002D13A9" w:rsidRPr="00A6451F" w:rsidRDefault="002D13A9" w:rsidP="00CE4E89">
            <w:pPr>
              <w:jc w:val="both"/>
              <w:rPr>
                <w:rFonts w:cs="Arial"/>
                <w:bCs/>
                <w:sz w:val="22"/>
                <w:szCs w:val="22"/>
              </w:rPr>
            </w:pPr>
          </w:p>
          <w:p w14:paraId="0E443C67" w14:textId="77777777" w:rsidR="002D13A9" w:rsidRPr="00A6451F" w:rsidRDefault="002D13A9" w:rsidP="00CE4E89">
            <w:pPr>
              <w:jc w:val="both"/>
              <w:rPr>
                <w:rFonts w:cs="Arial"/>
                <w:bCs/>
                <w:sz w:val="22"/>
                <w:szCs w:val="22"/>
              </w:rPr>
            </w:pPr>
          </w:p>
          <w:p w14:paraId="6ACDF0B1" w14:textId="77777777" w:rsidR="002D13A9" w:rsidRPr="00A6451F" w:rsidRDefault="002D13A9" w:rsidP="00CE4E89">
            <w:pPr>
              <w:jc w:val="both"/>
              <w:rPr>
                <w:rFonts w:cs="Arial"/>
                <w:bCs/>
                <w:sz w:val="22"/>
                <w:szCs w:val="22"/>
              </w:rPr>
            </w:pPr>
          </w:p>
          <w:p w14:paraId="799795C2" w14:textId="77777777" w:rsidR="002D13A9" w:rsidRPr="00A6451F" w:rsidRDefault="002D13A9" w:rsidP="00CE4E89">
            <w:pPr>
              <w:jc w:val="both"/>
              <w:rPr>
                <w:rFonts w:cs="Arial"/>
                <w:bCs/>
                <w:sz w:val="22"/>
                <w:szCs w:val="22"/>
              </w:rPr>
            </w:pPr>
          </w:p>
          <w:p w14:paraId="47591D33" w14:textId="77777777" w:rsidR="002D13A9" w:rsidRPr="00A6451F" w:rsidRDefault="002D13A9" w:rsidP="00CE4E89">
            <w:pPr>
              <w:jc w:val="both"/>
              <w:rPr>
                <w:rFonts w:cs="Arial"/>
                <w:bCs/>
                <w:sz w:val="22"/>
                <w:szCs w:val="22"/>
              </w:rPr>
            </w:pPr>
          </w:p>
          <w:p w14:paraId="40C212C1" w14:textId="77777777" w:rsidR="002D13A9" w:rsidRPr="00A6451F" w:rsidRDefault="002D13A9" w:rsidP="00CE4E89">
            <w:pPr>
              <w:jc w:val="both"/>
              <w:rPr>
                <w:rFonts w:cs="Arial"/>
                <w:bCs/>
                <w:sz w:val="22"/>
                <w:szCs w:val="22"/>
              </w:rPr>
            </w:pPr>
          </w:p>
          <w:p w14:paraId="70565F29" w14:textId="77777777" w:rsidR="002D13A9" w:rsidRPr="00A6451F" w:rsidRDefault="002D13A9" w:rsidP="00CE4E89">
            <w:pPr>
              <w:jc w:val="both"/>
              <w:rPr>
                <w:rFonts w:cs="Arial"/>
                <w:bCs/>
                <w:sz w:val="22"/>
                <w:szCs w:val="22"/>
              </w:rPr>
            </w:pPr>
          </w:p>
          <w:p w14:paraId="3C8D9B0F" w14:textId="77777777" w:rsidR="002D13A9" w:rsidRPr="00A6451F" w:rsidRDefault="002D13A9" w:rsidP="00CE4E89">
            <w:pPr>
              <w:jc w:val="both"/>
              <w:rPr>
                <w:rFonts w:cs="Arial"/>
                <w:bCs/>
                <w:sz w:val="22"/>
                <w:szCs w:val="22"/>
              </w:rPr>
            </w:pPr>
          </w:p>
          <w:p w14:paraId="1F826F55" w14:textId="77777777" w:rsidR="002D13A9" w:rsidRPr="00A6451F" w:rsidRDefault="002D13A9" w:rsidP="00CE4E89">
            <w:pPr>
              <w:jc w:val="both"/>
              <w:rPr>
                <w:rFonts w:cs="Arial"/>
                <w:bCs/>
                <w:sz w:val="22"/>
                <w:szCs w:val="22"/>
              </w:rPr>
            </w:pPr>
          </w:p>
          <w:p w14:paraId="69F5E465" w14:textId="77777777" w:rsidR="002D13A9" w:rsidRPr="00A6451F" w:rsidRDefault="002D13A9" w:rsidP="00CE4E89">
            <w:pPr>
              <w:jc w:val="both"/>
              <w:rPr>
                <w:rFonts w:cs="Arial"/>
                <w:bCs/>
                <w:sz w:val="22"/>
                <w:szCs w:val="22"/>
              </w:rPr>
            </w:pPr>
          </w:p>
          <w:p w14:paraId="1947F2B3" w14:textId="77777777" w:rsidR="002D13A9" w:rsidRPr="00A6451F" w:rsidRDefault="002D13A9" w:rsidP="00CE4E89">
            <w:pPr>
              <w:jc w:val="both"/>
              <w:rPr>
                <w:rFonts w:cs="Arial"/>
                <w:bCs/>
                <w:sz w:val="22"/>
                <w:szCs w:val="22"/>
              </w:rPr>
            </w:pPr>
          </w:p>
          <w:p w14:paraId="7836881A" w14:textId="77777777" w:rsidR="002D13A9" w:rsidRPr="00A6451F" w:rsidRDefault="002D13A9" w:rsidP="00CE4E89">
            <w:pPr>
              <w:jc w:val="both"/>
              <w:rPr>
                <w:rFonts w:cs="Arial"/>
                <w:bCs/>
                <w:sz w:val="22"/>
                <w:szCs w:val="22"/>
              </w:rPr>
            </w:pPr>
          </w:p>
          <w:p w14:paraId="5F104DCC" w14:textId="77777777" w:rsidR="002D13A9" w:rsidRPr="00A6451F" w:rsidRDefault="002D13A9" w:rsidP="00CE4E89">
            <w:pPr>
              <w:jc w:val="both"/>
              <w:rPr>
                <w:rFonts w:cs="Arial"/>
                <w:bCs/>
                <w:sz w:val="22"/>
                <w:szCs w:val="22"/>
              </w:rPr>
            </w:pPr>
          </w:p>
          <w:p w14:paraId="0F856ACC" w14:textId="77777777" w:rsidR="002D13A9" w:rsidRPr="00A6451F" w:rsidRDefault="002D13A9" w:rsidP="00CE4E89">
            <w:pPr>
              <w:jc w:val="both"/>
              <w:rPr>
                <w:rFonts w:cs="Arial"/>
                <w:bCs/>
                <w:sz w:val="22"/>
                <w:szCs w:val="22"/>
              </w:rPr>
            </w:pPr>
          </w:p>
          <w:p w14:paraId="0C5EC5DE" w14:textId="77777777" w:rsidR="002D13A9" w:rsidRPr="00A6451F" w:rsidRDefault="002D13A9" w:rsidP="00CE4E89">
            <w:pPr>
              <w:jc w:val="both"/>
              <w:rPr>
                <w:rFonts w:cs="Arial"/>
                <w:bCs/>
                <w:sz w:val="22"/>
                <w:szCs w:val="22"/>
              </w:rPr>
            </w:pPr>
          </w:p>
          <w:p w14:paraId="2AD97A24" w14:textId="77777777" w:rsidR="002D13A9" w:rsidRPr="00A6451F" w:rsidRDefault="002D13A9" w:rsidP="00CE4E89">
            <w:pPr>
              <w:jc w:val="both"/>
              <w:rPr>
                <w:rFonts w:cs="Arial"/>
                <w:bCs/>
                <w:sz w:val="22"/>
                <w:szCs w:val="22"/>
              </w:rPr>
            </w:pPr>
          </w:p>
          <w:p w14:paraId="114F40C0" w14:textId="77777777" w:rsidR="002D13A9" w:rsidRPr="00A6451F" w:rsidRDefault="002D13A9" w:rsidP="00CE4E89">
            <w:pPr>
              <w:jc w:val="both"/>
              <w:rPr>
                <w:rFonts w:cs="Arial"/>
                <w:bCs/>
                <w:sz w:val="22"/>
                <w:szCs w:val="22"/>
              </w:rPr>
            </w:pPr>
          </w:p>
          <w:p w14:paraId="740B1E27" w14:textId="77777777" w:rsidR="002D13A9" w:rsidRPr="00A6451F" w:rsidRDefault="002D13A9" w:rsidP="00CE4E89">
            <w:pPr>
              <w:jc w:val="both"/>
              <w:rPr>
                <w:rFonts w:cs="Arial"/>
                <w:bCs/>
                <w:sz w:val="22"/>
                <w:szCs w:val="22"/>
              </w:rPr>
            </w:pPr>
            <w:r w:rsidRPr="00A6451F">
              <w:rPr>
                <w:rFonts w:cs="Arial"/>
                <w:bCs/>
                <w:sz w:val="22"/>
                <w:szCs w:val="22"/>
              </w:rPr>
              <w:t>Criterios de viabilidad</w:t>
            </w:r>
          </w:p>
          <w:p w14:paraId="6990AD0F" w14:textId="77777777" w:rsidR="002D13A9" w:rsidRPr="00A6451F" w:rsidRDefault="002D13A9" w:rsidP="00CE4E89">
            <w:pPr>
              <w:jc w:val="both"/>
              <w:rPr>
                <w:rFonts w:cs="Arial"/>
                <w:bCs/>
                <w:sz w:val="22"/>
                <w:szCs w:val="22"/>
              </w:rPr>
            </w:pPr>
          </w:p>
          <w:p w14:paraId="6E4C120E" w14:textId="77777777" w:rsidR="002D13A9" w:rsidRPr="00A6451F" w:rsidRDefault="002D13A9" w:rsidP="00CE4E89">
            <w:pPr>
              <w:jc w:val="both"/>
              <w:rPr>
                <w:rFonts w:cs="Arial"/>
                <w:bCs/>
                <w:sz w:val="22"/>
                <w:szCs w:val="22"/>
              </w:rPr>
            </w:pPr>
          </w:p>
          <w:p w14:paraId="775D9BB8" w14:textId="77777777" w:rsidR="002D13A9" w:rsidRPr="00A6451F" w:rsidRDefault="002D13A9" w:rsidP="00CE4E89">
            <w:pPr>
              <w:jc w:val="both"/>
              <w:rPr>
                <w:rFonts w:cs="Arial"/>
                <w:bCs/>
                <w:sz w:val="22"/>
                <w:szCs w:val="22"/>
              </w:rPr>
            </w:pPr>
          </w:p>
          <w:p w14:paraId="5D2BCCC4" w14:textId="77777777" w:rsidR="002D13A9" w:rsidRPr="00A6451F" w:rsidRDefault="002D13A9" w:rsidP="00CE4E89">
            <w:pPr>
              <w:jc w:val="both"/>
              <w:rPr>
                <w:rFonts w:cs="Arial"/>
                <w:bCs/>
                <w:sz w:val="22"/>
                <w:szCs w:val="22"/>
              </w:rPr>
            </w:pPr>
          </w:p>
          <w:p w14:paraId="745B5CD5" w14:textId="77777777" w:rsidR="002D13A9" w:rsidRPr="00A6451F" w:rsidRDefault="002D13A9" w:rsidP="00CE4E89">
            <w:pPr>
              <w:jc w:val="both"/>
              <w:rPr>
                <w:rFonts w:cs="Arial"/>
                <w:bCs/>
                <w:sz w:val="22"/>
                <w:szCs w:val="22"/>
              </w:rPr>
            </w:pPr>
          </w:p>
          <w:p w14:paraId="70054B37" w14:textId="77777777" w:rsidR="002D13A9" w:rsidRPr="00A6451F" w:rsidRDefault="002D13A9" w:rsidP="00CE4E89">
            <w:pPr>
              <w:jc w:val="both"/>
              <w:rPr>
                <w:rFonts w:cs="Arial"/>
                <w:bCs/>
                <w:sz w:val="22"/>
                <w:szCs w:val="22"/>
              </w:rPr>
            </w:pPr>
          </w:p>
          <w:p w14:paraId="1623764B" w14:textId="77777777" w:rsidR="002D13A9" w:rsidRPr="00A6451F" w:rsidRDefault="002D13A9" w:rsidP="00CE4E89">
            <w:pPr>
              <w:jc w:val="both"/>
              <w:rPr>
                <w:rFonts w:cs="Arial"/>
                <w:bCs/>
                <w:sz w:val="22"/>
                <w:szCs w:val="22"/>
              </w:rPr>
            </w:pPr>
          </w:p>
          <w:p w14:paraId="697DD1B7" w14:textId="77777777" w:rsidR="002D13A9" w:rsidRPr="00A6451F" w:rsidRDefault="002D13A9" w:rsidP="00CE4E89">
            <w:pPr>
              <w:jc w:val="both"/>
              <w:rPr>
                <w:rFonts w:cs="Arial"/>
                <w:bCs/>
                <w:sz w:val="22"/>
                <w:szCs w:val="22"/>
              </w:rPr>
            </w:pPr>
          </w:p>
          <w:p w14:paraId="1AE35BB5" w14:textId="77777777" w:rsidR="002D13A9" w:rsidRPr="00A6451F" w:rsidRDefault="002D13A9" w:rsidP="00CE4E89">
            <w:pPr>
              <w:jc w:val="both"/>
              <w:rPr>
                <w:rFonts w:cs="Arial"/>
                <w:bCs/>
                <w:sz w:val="22"/>
                <w:szCs w:val="22"/>
              </w:rPr>
            </w:pPr>
          </w:p>
          <w:p w14:paraId="1F41FCC2" w14:textId="77777777" w:rsidR="002D13A9" w:rsidRPr="00A6451F" w:rsidRDefault="002D13A9" w:rsidP="00CE4E89">
            <w:pPr>
              <w:jc w:val="both"/>
              <w:rPr>
                <w:rFonts w:cs="Arial"/>
                <w:bCs/>
                <w:sz w:val="22"/>
                <w:szCs w:val="22"/>
              </w:rPr>
            </w:pPr>
          </w:p>
          <w:p w14:paraId="418A5553" w14:textId="77777777" w:rsidR="002D13A9" w:rsidRPr="00A6451F" w:rsidRDefault="002D13A9" w:rsidP="00CE4E89">
            <w:pPr>
              <w:jc w:val="both"/>
              <w:rPr>
                <w:rFonts w:cs="Arial"/>
                <w:bCs/>
                <w:sz w:val="22"/>
                <w:szCs w:val="22"/>
              </w:rPr>
            </w:pPr>
          </w:p>
          <w:p w14:paraId="72F8297D" w14:textId="77777777" w:rsidR="002D13A9" w:rsidRPr="00A6451F" w:rsidRDefault="002D13A9" w:rsidP="00CE4E89">
            <w:pPr>
              <w:jc w:val="both"/>
              <w:rPr>
                <w:rFonts w:cs="Arial"/>
                <w:bCs/>
                <w:sz w:val="22"/>
                <w:szCs w:val="22"/>
              </w:rPr>
            </w:pPr>
          </w:p>
          <w:p w14:paraId="355CA688" w14:textId="77777777" w:rsidR="002D13A9" w:rsidRPr="00A6451F" w:rsidRDefault="002D13A9" w:rsidP="00CE4E89">
            <w:pPr>
              <w:jc w:val="both"/>
              <w:rPr>
                <w:rFonts w:cs="Arial"/>
                <w:bCs/>
                <w:sz w:val="22"/>
                <w:szCs w:val="22"/>
              </w:rPr>
            </w:pPr>
          </w:p>
          <w:p w14:paraId="3E6D8EA4" w14:textId="77777777" w:rsidR="002D13A9" w:rsidRPr="00A6451F" w:rsidRDefault="002D13A9" w:rsidP="00CE4E89">
            <w:pPr>
              <w:jc w:val="both"/>
              <w:rPr>
                <w:rFonts w:cs="Arial"/>
                <w:bCs/>
                <w:sz w:val="22"/>
                <w:szCs w:val="22"/>
              </w:rPr>
            </w:pPr>
          </w:p>
          <w:p w14:paraId="0C05FE40" w14:textId="77777777" w:rsidR="002D13A9" w:rsidRPr="00A6451F" w:rsidRDefault="002D13A9" w:rsidP="00CE4E89">
            <w:pPr>
              <w:jc w:val="both"/>
              <w:rPr>
                <w:rFonts w:cs="Arial"/>
                <w:bCs/>
                <w:sz w:val="22"/>
                <w:szCs w:val="22"/>
              </w:rPr>
            </w:pPr>
          </w:p>
          <w:p w14:paraId="5CF79A77" w14:textId="77777777" w:rsidR="002D13A9" w:rsidRPr="00A6451F" w:rsidRDefault="002D13A9" w:rsidP="00CE4E89">
            <w:pPr>
              <w:jc w:val="both"/>
              <w:rPr>
                <w:rFonts w:cs="Arial"/>
                <w:bCs/>
                <w:sz w:val="22"/>
                <w:szCs w:val="22"/>
              </w:rPr>
            </w:pPr>
          </w:p>
          <w:p w14:paraId="21EDB06F" w14:textId="77777777" w:rsidR="002D13A9" w:rsidRPr="00A6451F" w:rsidRDefault="002D13A9" w:rsidP="00CE4E89">
            <w:pPr>
              <w:jc w:val="both"/>
              <w:rPr>
                <w:rFonts w:cs="Arial"/>
                <w:bCs/>
                <w:sz w:val="22"/>
                <w:szCs w:val="22"/>
              </w:rPr>
            </w:pPr>
          </w:p>
          <w:p w14:paraId="369646B3" w14:textId="77777777" w:rsidR="002D13A9" w:rsidRPr="00A6451F" w:rsidRDefault="002D13A9" w:rsidP="00CE4E89">
            <w:pPr>
              <w:jc w:val="both"/>
              <w:rPr>
                <w:rFonts w:cs="Arial"/>
                <w:bCs/>
                <w:sz w:val="22"/>
                <w:szCs w:val="22"/>
              </w:rPr>
            </w:pPr>
          </w:p>
          <w:p w14:paraId="3E231998" w14:textId="77777777" w:rsidR="002D13A9" w:rsidRPr="00A6451F" w:rsidRDefault="002D13A9" w:rsidP="00CE4E89">
            <w:pPr>
              <w:jc w:val="both"/>
              <w:rPr>
                <w:rFonts w:cs="Arial"/>
                <w:bCs/>
                <w:sz w:val="22"/>
                <w:szCs w:val="22"/>
              </w:rPr>
            </w:pPr>
          </w:p>
          <w:p w14:paraId="6399AA84" w14:textId="77777777" w:rsidR="002D13A9" w:rsidRPr="00A6451F" w:rsidRDefault="002D13A9" w:rsidP="00CE4E89">
            <w:pPr>
              <w:jc w:val="both"/>
              <w:rPr>
                <w:rFonts w:cs="Arial"/>
                <w:bCs/>
                <w:sz w:val="22"/>
                <w:szCs w:val="22"/>
              </w:rPr>
            </w:pPr>
          </w:p>
          <w:p w14:paraId="192F830A" w14:textId="77777777" w:rsidR="002D13A9" w:rsidRPr="00A6451F" w:rsidRDefault="002D13A9" w:rsidP="00CE4E89">
            <w:pPr>
              <w:jc w:val="both"/>
              <w:rPr>
                <w:rFonts w:cs="Arial"/>
                <w:bCs/>
                <w:sz w:val="22"/>
                <w:szCs w:val="22"/>
              </w:rPr>
            </w:pPr>
          </w:p>
          <w:p w14:paraId="4EC2DE7D" w14:textId="77777777" w:rsidR="002D13A9" w:rsidRPr="00A6451F" w:rsidRDefault="002D13A9" w:rsidP="00CE4E89">
            <w:pPr>
              <w:jc w:val="both"/>
              <w:rPr>
                <w:rFonts w:cs="Arial"/>
                <w:bCs/>
                <w:sz w:val="22"/>
                <w:szCs w:val="22"/>
              </w:rPr>
            </w:pPr>
          </w:p>
          <w:p w14:paraId="24DE42AB" w14:textId="77777777" w:rsidR="002D13A9" w:rsidRPr="00A6451F" w:rsidRDefault="002D13A9" w:rsidP="00CE4E89">
            <w:pPr>
              <w:jc w:val="both"/>
              <w:rPr>
                <w:rFonts w:cs="Arial"/>
                <w:bCs/>
                <w:sz w:val="22"/>
                <w:szCs w:val="22"/>
              </w:rPr>
            </w:pPr>
          </w:p>
          <w:p w14:paraId="7DB06B1D" w14:textId="77777777" w:rsidR="002D13A9" w:rsidRPr="00A6451F" w:rsidRDefault="002D13A9" w:rsidP="00CE4E89">
            <w:pPr>
              <w:jc w:val="both"/>
              <w:rPr>
                <w:rFonts w:cs="Arial"/>
                <w:bCs/>
                <w:sz w:val="22"/>
                <w:szCs w:val="22"/>
              </w:rPr>
            </w:pPr>
          </w:p>
          <w:p w14:paraId="740A454C" w14:textId="77777777" w:rsidR="002D13A9" w:rsidRPr="00A6451F" w:rsidRDefault="002D13A9" w:rsidP="00CE4E89">
            <w:pPr>
              <w:jc w:val="both"/>
              <w:rPr>
                <w:rFonts w:cs="Arial"/>
                <w:bCs/>
                <w:sz w:val="22"/>
                <w:szCs w:val="22"/>
              </w:rPr>
            </w:pPr>
          </w:p>
          <w:p w14:paraId="491167EC" w14:textId="77777777" w:rsidR="002D13A9" w:rsidRPr="00A6451F" w:rsidRDefault="002D13A9" w:rsidP="00CE4E89">
            <w:pPr>
              <w:jc w:val="both"/>
              <w:rPr>
                <w:rFonts w:cs="Arial"/>
                <w:bCs/>
                <w:sz w:val="22"/>
                <w:szCs w:val="22"/>
              </w:rPr>
            </w:pPr>
          </w:p>
          <w:p w14:paraId="3BCCB78E" w14:textId="77777777" w:rsidR="002D13A9" w:rsidRPr="00A6451F" w:rsidRDefault="002D13A9" w:rsidP="00CE4E89">
            <w:pPr>
              <w:jc w:val="both"/>
              <w:rPr>
                <w:rFonts w:cs="Arial"/>
                <w:bCs/>
                <w:sz w:val="22"/>
                <w:szCs w:val="22"/>
              </w:rPr>
            </w:pPr>
          </w:p>
          <w:p w14:paraId="37AA8EDD" w14:textId="77777777" w:rsidR="002D13A9" w:rsidRPr="00A6451F" w:rsidRDefault="002D13A9" w:rsidP="00CE4E89">
            <w:pPr>
              <w:jc w:val="both"/>
              <w:rPr>
                <w:rFonts w:cs="Arial"/>
                <w:bCs/>
                <w:sz w:val="22"/>
                <w:szCs w:val="22"/>
              </w:rPr>
            </w:pPr>
          </w:p>
          <w:p w14:paraId="25378AAE" w14:textId="77777777" w:rsidR="002D13A9" w:rsidRPr="00A6451F" w:rsidRDefault="002D13A9" w:rsidP="00CE4E89">
            <w:pPr>
              <w:jc w:val="both"/>
              <w:rPr>
                <w:rFonts w:cs="Arial"/>
                <w:bCs/>
                <w:sz w:val="22"/>
                <w:szCs w:val="22"/>
              </w:rPr>
            </w:pPr>
          </w:p>
          <w:p w14:paraId="5ECFF93F" w14:textId="77777777" w:rsidR="002D13A9" w:rsidRPr="00A6451F" w:rsidRDefault="002D13A9" w:rsidP="00CE4E89">
            <w:pPr>
              <w:jc w:val="both"/>
              <w:rPr>
                <w:rFonts w:cs="Arial"/>
                <w:bCs/>
                <w:sz w:val="22"/>
                <w:szCs w:val="22"/>
              </w:rPr>
            </w:pPr>
          </w:p>
          <w:p w14:paraId="6B99BD07" w14:textId="77777777" w:rsidR="002D13A9" w:rsidRPr="00A6451F" w:rsidRDefault="002D13A9" w:rsidP="00CE4E89">
            <w:pPr>
              <w:jc w:val="both"/>
              <w:rPr>
                <w:rFonts w:cs="Arial"/>
                <w:bCs/>
                <w:sz w:val="22"/>
                <w:szCs w:val="22"/>
              </w:rPr>
            </w:pPr>
          </w:p>
          <w:p w14:paraId="03F598E7" w14:textId="77777777" w:rsidR="002D13A9" w:rsidRPr="00A6451F" w:rsidRDefault="002D13A9" w:rsidP="00CE4E89">
            <w:pPr>
              <w:jc w:val="both"/>
              <w:rPr>
                <w:rFonts w:cs="Arial"/>
                <w:bCs/>
                <w:sz w:val="22"/>
                <w:szCs w:val="22"/>
              </w:rPr>
            </w:pPr>
          </w:p>
          <w:p w14:paraId="7FF783FF" w14:textId="77777777" w:rsidR="002D13A9" w:rsidRPr="00A6451F" w:rsidRDefault="002D13A9" w:rsidP="00CE4E89">
            <w:pPr>
              <w:jc w:val="both"/>
              <w:rPr>
                <w:rFonts w:cs="Arial"/>
                <w:bCs/>
                <w:sz w:val="22"/>
                <w:szCs w:val="22"/>
              </w:rPr>
            </w:pPr>
          </w:p>
          <w:p w14:paraId="558FC2AC" w14:textId="77777777" w:rsidR="002D13A9" w:rsidRPr="00A6451F" w:rsidRDefault="002D13A9" w:rsidP="00CE4E89">
            <w:pPr>
              <w:jc w:val="both"/>
              <w:rPr>
                <w:rFonts w:cs="Arial"/>
                <w:bCs/>
                <w:sz w:val="22"/>
                <w:szCs w:val="22"/>
              </w:rPr>
            </w:pPr>
          </w:p>
          <w:p w14:paraId="072C3633" w14:textId="77777777" w:rsidR="002D13A9" w:rsidRPr="00A6451F" w:rsidRDefault="002D13A9" w:rsidP="00CE4E89">
            <w:pPr>
              <w:jc w:val="both"/>
              <w:rPr>
                <w:rFonts w:cs="Arial"/>
                <w:bCs/>
                <w:sz w:val="22"/>
                <w:szCs w:val="22"/>
              </w:rPr>
            </w:pPr>
          </w:p>
          <w:p w14:paraId="462803B7" w14:textId="77777777" w:rsidR="002D13A9" w:rsidRPr="00A6451F" w:rsidRDefault="002D13A9" w:rsidP="00CE4E89">
            <w:pPr>
              <w:jc w:val="both"/>
              <w:rPr>
                <w:rFonts w:cs="Arial"/>
                <w:bCs/>
                <w:sz w:val="22"/>
                <w:szCs w:val="22"/>
              </w:rPr>
            </w:pPr>
          </w:p>
          <w:p w14:paraId="08235E5F" w14:textId="77777777" w:rsidR="002D13A9" w:rsidRPr="00A6451F" w:rsidRDefault="002D13A9" w:rsidP="00CE4E89">
            <w:pPr>
              <w:jc w:val="both"/>
              <w:rPr>
                <w:rFonts w:cs="Arial"/>
                <w:bCs/>
                <w:sz w:val="22"/>
                <w:szCs w:val="22"/>
              </w:rPr>
            </w:pPr>
          </w:p>
          <w:p w14:paraId="4FE822A6" w14:textId="77777777" w:rsidR="002D13A9" w:rsidRPr="00A6451F" w:rsidRDefault="002D13A9" w:rsidP="00CE4E89">
            <w:pPr>
              <w:jc w:val="both"/>
              <w:rPr>
                <w:rFonts w:cs="Arial"/>
                <w:bCs/>
                <w:sz w:val="22"/>
                <w:szCs w:val="22"/>
              </w:rPr>
            </w:pPr>
          </w:p>
          <w:p w14:paraId="178626BB" w14:textId="77777777" w:rsidR="002D13A9" w:rsidRPr="00A6451F" w:rsidRDefault="002D13A9" w:rsidP="00CE4E89">
            <w:pPr>
              <w:jc w:val="both"/>
              <w:rPr>
                <w:rFonts w:cs="Arial"/>
                <w:bCs/>
                <w:sz w:val="22"/>
                <w:szCs w:val="22"/>
              </w:rPr>
            </w:pPr>
          </w:p>
          <w:p w14:paraId="1088810B" w14:textId="77777777" w:rsidR="002D13A9" w:rsidRPr="00A6451F" w:rsidRDefault="002D13A9" w:rsidP="00CE4E89">
            <w:pPr>
              <w:jc w:val="both"/>
              <w:rPr>
                <w:rFonts w:cs="Arial"/>
                <w:bCs/>
                <w:sz w:val="22"/>
                <w:szCs w:val="22"/>
              </w:rPr>
            </w:pPr>
          </w:p>
          <w:p w14:paraId="5FCB43CF" w14:textId="77777777" w:rsidR="002D13A9" w:rsidRPr="00A6451F" w:rsidRDefault="002D13A9" w:rsidP="00CE4E89">
            <w:pPr>
              <w:jc w:val="both"/>
              <w:rPr>
                <w:rFonts w:cs="Arial"/>
                <w:bCs/>
                <w:sz w:val="22"/>
                <w:szCs w:val="22"/>
              </w:rPr>
            </w:pPr>
          </w:p>
          <w:p w14:paraId="13F53A9D" w14:textId="77777777" w:rsidR="002D13A9" w:rsidRPr="00A6451F" w:rsidRDefault="002D13A9" w:rsidP="00CE4E89">
            <w:pPr>
              <w:jc w:val="both"/>
              <w:rPr>
                <w:rFonts w:cs="Arial"/>
                <w:bCs/>
                <w:sz w:val="22"/>
                <w:szCs w:val="22"/>
              </w:rPr>
            </w:pPr>
          </w:p>
          <w:p w14:paraId="41D6476A" w14:textId="77777777" w:rsidR="002D13A9" w:rsidRPr="00A6451F" w:rsidRDefault="002D13A9" w:rsidP="00CE4E89">
            <w:pPr>
              <w:jc w:val="both"/>
              <w:rPr>
                <w:rFonts w:cs="Arial"/>
                <w:bCs/>
                <w:sz w:val="22"/>
                <w:szCs w:val="22"/>
              </w:rPr>
            </w:pPr>
          </w:p>
          <w:p w14:paraId="547E980E" w14:textId="77777777" w:rsidR="002D13A9" w:rsidRPr="00A6451F" w:rsidRDefault="002D13A9" w:rsidP="00CE4E89">
            <w:pPr>
              <w:jc w:val="both"/>
              <w:rPr>
                <w:rFonts w:cs="Arial"/>
                <w:bCs/>
                <w:sz w:val="22"/>
                <w:szCs w:val="22"/>
              </w:rPr>
            </w:pPr>
          </w:p>
          <w:p w14:paraId="5ED6C45E" w14:textId="77777777" w:rsidR="002D13A9" w:rsidRPr="00A6451F" w:rsidRDefault="002D13A9" w:rsidP="00CE4E89">
            <w:pPr>
              <w:jc w:val="both"/>
              <w:rPr>
                <w:rFonts w:cs="Arial"/>
                <w:bCs/>
                <w:sz w:val="22"/>
                <w:szCs w:val="22"/>
              </w:rPr>
            </w:pPr>
            <w:r w:rsidRPr="00A6451F">
              <w:rPr>
                <w:rFonts w:cs="Arial"/>
                <w:bCs/>
                <w:sz w:val="22"/>
                <w:szCs w:val="22"/>
              </w:rPr>
              <w:t>Criterios de viabilidad</w:t>
            </w:r>
          </w:p>
          <w:p w14:paraId="7038458D" w14:textId="77777777" w:rsidR="002D13A9" w:rsidRPr="00A6451F" w:rsidRDefault="002D13A9" w:rsidP="00CE4E89">
            <w:pPr>
              <w:jc w:val="both"/>
              <w:rPr>
                <w:rFonts w:cs="Arial"/>
                <w:bCs/>
                <w:sz w:val="22"/>
                <w:szCs w:val="22"/>
              </w:rPr>
            </w:pPr>
          </w:p>
          <w:p w14:paraId="39D138A5" w14:textId="77777777" w:rsidR="002D13A9" w:rsidRPr="00A6451F" w:rsidRDefault="002D13A9" w:rsidP="00CE4E89">
            <w:pPr>
              <w:jc w:val="both"/>
              <w:rPr>
                <w:rFonts w:cs="Arial"/>
                <w:bCs/>
                <w:sz w:val="22"/>
                <w:szCs w:val="22"/>
              </w:rPr>
            </w:pPr>
          </w:p>
          <w:p w14:paraId="2A76E6B0" w14:textId="77777777" w:rsidR="002D13A9" w:rsidRPr="00A6451F" w:rsidRDefault="002D13A9" w:rsidP="00CE4E89">
            <w:pPr>
              <w:jc w:val="both"/>
              <w:rPr>
                <w:rFonts w:cs="Arial"/>
                <w:bCs/>
                <w:sz w:val="22"/>
                <w:szCs w:val="22"/>
              </w:rPr>
            </w:pPr>
          </w:p>
          <w:p w14:paraId="2E7CB220" w14:textId="77777777" w:rsidR="002D13A9" w:rsidRPr="00A6451F" w:rsidRDefault="002D13A9" w:rsidP="00CE4E89">
            <w:pPr>
              <w:jc w:val="both"/>
              <w:rPr>
                <w:rFonts w:cs="Arial"/>
                <w:bCs/>
                <w:sz w:val="22"/>
                <w:szCs w:val="22"/>
              </w:rPr>
            </w:pPr>
          </w:p>
          <w:p w14:paraId="00CA3458" w14:textId="77777777" w:rsidR="002D13A9" w:rsidRPr="00A6451F" w:rsidRDefault="002D13A9" w:rsidP="00CE4E89">
            <w:pPr>
              <w:jc w:val="both"/>
              <w:rPr>
                <w:rFonts w:cs="Arial"/>
                <w:bCs/>
                <w:sz w:val="22"/>
                <w:szCs w:val="22"/>
              </w:rPr>
            </w:pPr>
          </w:p>
          <w:p w14:paraId="6846C8B7" w14:textId="77777777" w:rsidR="002D13A9" w:rsidRPr="00A6451F" w:rsidRDefault="002D13A9" w:rsidP="00CE4E89">
            <w:pPr>
              <w:jc w:val="both"/>
              <w:rPr>
                <w:rFonts w:cs="Arial"/>
                <w:bCs/>
                <w:sz w:val="22"/>
                <w:szCs w:val="22"/>
              </w:rPr>
            </w:pPr>
          </w:p>
          <w:p w14:paraId="7E8F0FE3" w14:textId="77777777" w:rsidR="002D13A9" w:rsidRPr="00A6451F" w:rsidRDefault="002D13A9" w:rsidP="00CE4E89">
            <w:pPr>
              <w:jc w:val="both"/>
              <w:rPr>
                <w:rFonts w:cs="Arial"/>
                <w:bCs/>
                <w:sz w:val="22"/>
                <w:szCs w:val="22"/>
              </w:rPr>
            </w:pPr>
          </w:p>
          <w:p w14:paraId="516162FC" w14:textId="77777777" w:rsidR="002D13A9" w:rsidRPr="00A6451F" w:rsidRDefault="002D13A9" w:rsidP="00CE4E89">
            <w:pPr>
              <w:jc w:val="both"/>
              <w:rPr>
                <w:rFonts w:cs="Arial"/>
                <w:bCs/>
                <w:sz w:val="22"/>
                <w:szCs w:val="22"/>
              </w:rPr>
            </w:pPr>
          </w:p>
          <w:p w14:paraId="201F5090" w14:textId="77777777" w:rsidR="002D13A9" w:rsidRPr="00A6451F" w:rsidRDefault="002D13A9" w:rsidP="00CE4E89">
            <w:pPr>
              <w:jc w:val="both"/>
              <w:rPr>
                <w:rFonts w:cs="Arial"/>
                <w:bCs/>
                <w:sz w:val="22"/>
                <w:szCs w:val="22"/>
              </w:rPr>
            </w:pPr>
          </w:p>
          <w:p w14:paraId="6C62772E" w14:textId="77777777" w:rsidR="002D13A9" w:rsidRPr="00A6451F" w:rsidRDefault="002D13A9" w:rsidP="00CE4E89">
            <w:pPr>
              <w:jc w:val="both"/>
              <w:rPr>
                <w:rFonts w:cs="Arial"/>
                <w:bCs/>
                <w:sz w:val="22"/>
                <w:szCs w:val="22"/>
              </w:rPr>
            </w:pPr>
          </w:p>
          <w:p w14:paraId="18831BDF" w14:textId="77777777" w:rsidR="002D13A9" w:rsidRPr="00A6451F" w:rsidRDefault="002D13A9" w:rsidP="00CE4E89">
            <w:pPr>
              <w:jc w:val="both"/>
              <w:rPr>
                <w:rFonts w:cs="Arial"/>
                <w:bCs/>
                <w:sz w:val="22"/>
                <w:szCs w:val="22"/>
              </w:rPr>
            </w:pPr>
          </w:p>
          <w:p w14:paraId="78D0ECBC" w14:textId="77777777" w:rsidR="002D13A9" w:rsidRPr="00A6451F" w:rsidRDefault="002D13A9" w:rsidP="00CE4E89">
            <w:pPr>
              <w:jc w:val="both"/>
              <w:rPr>
                <w:rFonts w:cs="Arial"/>
                <w:bCs/>
                <w:sz w:val="22"/>
                <w:szCs w:val="22"/>
              </w:rPr>
            </w:pPr>
          </w:p>
          <w:p w14:paraId="0216E761" w14:textId="77777777" w:rsidR="002D13A9" w:rsidRPr="00A6451F" w:rsidRDefault="002D13A9" w:rsidP="00CE4E89">
            <w:pPr>
              <w:jc w:val="both"/>
              <w:rPr>
                <w:rFonts w:cs="Arial"/>
                <w:bCs/>
                <w:sz w:val="22"/>
                <w:szCs w:val="22"/>
              </w:rPr>
            </w:pPr>
          </w:p>
          <w:p w14:paraId="43B72A1D" w14:textId="77777777" w:rsidR="002D13A9" w:rsidRPr="00A6451F" w:rsidRDefault="002D13A9" w:rsidP="00CE4E89">
            <w:pPr>
              <w:jc w:val="both"/>
              <w:rPr>
                <w:rFonts w:cs="Arial"/>
                <w:bCs/>
                <w:sz w:val="22"/>
                <w:szCs w:val="22"/>
              </w:rPr>
            </w:pPr>
          </w:p>
          <w:p w14:paraId="64D76504" w14:textId="77777777" w:rsidR="002D13A9" w:rsidRPr="00A6451F" w:rsidRDefault="002D13A9" w:rsidP="00CE4E89">
            <w:pPr>
              <w:jc w:val="both"/>
              <w:rPr>
                <w:rFonts w:cs="Arial"/>
                <w:bCs/>
                <w:sz w:val="22"/>
                <w:szCs w:val="22"/>
              </w:rPr>
            </w:pPr>
          </w:p>
          <w:p w14:paraId="364B2A10" w14:textId="77777777" w:rsidR="002D13A9" w:rsidRPr="00A6451F" w:rsidRDefault="002D13A9" w:rsidP="00CE4E89">
            <w:pPr>
              <w:jc w:val="both"/>
              <w:rPr>
                <w:rFonts w:cs="Arial"/>
                <w:bCs/>
                <w:sz w:val="22"/>
                <w:szCs w:val="22"/>
              </w:rPr>
            </w:pPr>
          </w:p>
          <w:p w14:paraId="7C9978F5" w14:textId="77777777" w:rsidR="002D13A9" w:rsidRPr="00A6451F" w:rsidRDefault="002D13A9" w:rsidP="00CE4E89">
            <w:pPr>
              <w:jc w:val="both"/>
              <w:rPr>
                <w:rFonts w:cs="Arial"/>
                <w:bCs/>
                <w:sz w:val="22"/>
                <w:szCs w:val="22"/>
              </w:rPr>
            </w:pPr>
          </w:p>
          <w:p w14:paraId="26C24458" w14:textId="77777777" w:rsidR="002D13A9" w:rsidRPr="00A6451F" w:rsidRDefault="002D13A9" w:rsidP="00CE4E89">
            <w:pPr>
              <w:jc w:val="both"/>
              <w:rPr>
                <w:rFonts w:cs="Arial"/>
                <w:bCs/>
                <w:sz w:val="22"/>
                <w:szCs w:val="22"/>
              </w:rPr>
            </w:pPr>
          </w:p>
          <w:p w14:paraId="05C4A8D5" w14:textId="77777777" w:rsidR="002D13A9" w:rsidRPr="00A6451F" w:rsidRDefault="002D13A9" w:rsidP="00CE4E89">
            <w:pPr>
              <w:jc w:val="both"/>
              <w:rPr>
                <w:rFonts w:cs="Arial"/>
                <w:bCs/>
                <w:sz w:val="22"/>
                <w:szCs w:val="22"/>
              </w:rPr>
            </w:pPr>
          </w:p>
          <w:p w14:paraId="648DA415" w14:textId="77777777" w:rsidR="002D13A9" w:rsidRPr="00A6451F" w:rsidRDefault="002D13A9" w:rsidP="00CE4E89">
            <w:pPr>
              <w:jc w:val="both"/>
              <w:rPr>
                <w:rFonts w:cs="Arial"/>
                <w:bCs/>
                <w:sz w:val="22"/>
                <w:szCs w:val="22"/>
              </w:rPr>
            </w:pPr>
          </w:p>
          <w:p w14:paraId="28DC9604" w14:textId="77777777" w:rsidR="002D13A9" w:rsidRPr="00A6451F" w:rsidRDefault="002D13A9" w:rsidP="00CE4E89">
            <w:pPr>
              <w:jc w:val="both"/>
              <w:rPr>
                <w:rFonts w:cs="Arial"/>
                <w:bCs/>
                <w:sz w:val="22"/>
                <w:szCs w:val="22"/>
              </w:rPr>
            </w:pPr>
          </w:p>
          <w:p w14:paraId="3173EFDF" w14:textId="77777777" w:rsidR="002D13A9" w:rsidRPr="00A6451F" w:rsidRDefault="002D13A9" w:rsidP="00CE4E89">
            <w:pPr>
              <w:jc w:val="both"/>
              <w:rPr>
                <w:rFonts w:cs="Arial"/>
                <w:bCs/>
                <w:sz w:val="22"/>
                <w:szCs w:val="22"/>
              </w:rPr>
            </w:pPr>
          </w:p>
          <w:p w14:paraId="47C5FE60" w14:textId="77777777" w:rsidR="002D13A9" w:rsidRPr="00A6451F" w:rsidRDefault="002D13A9" w:rsidP="00CE4E89">
            <w:pPr>
              <w:jc w:val="both"/>
              <w:rPr>
                <w:rFonts w:cs="Arial"/>
                <w:bCs/>
                <w:sz w:val="22"/>
                <w:szCs w:val="22"/>
              </w:rPr>
            </w:pPr>
          </w:p>
          <w:p w14:paraId="11BC83D7" w14:textId="77777777" w:rsidR="002D13A9" w:rsidRPr="00A6451F" w:rsidRDefault="002D13A9" w:rsidP="00CE4E89">
            <w:pPr>
              <w:jc w:val="both"/>
              <w:rPr>
                <w:rFonts w:cs="Arial"/>
                <w:bCs/>
                <w:sz w:val="22"/>
                <w:szCs w:val="22"/>
              </w:rPr>
            </w:pPr>
          </w:p>
          <w:p w14:paraId="081A9637" w14:textId="77777777" w:rsidR="002D13A9" w:rsidRPr="00A6451F" w:rsidRDefault="002D13A9" w:rsidP="00CE4E89">
            <w:pPr>
              <w:jc w:val="both"/>
              <w:rPr>
                <w:rFonts w:cs="Arial"/>
                <w:bCs/>
                <w:sz w:val="22"/>
                <w:szCs w:val="22"/>
              </w:rPr>
            </w:pPr>
          </w:p>
          <w:p w14:paraId="7F017DEA" w14:textId="77777777" w:rsidR="002D13A9" w:rsidRPr="00A6451F" w:rsidRDefault="002D13A9" w:rsidP="00CE4E89">
            <w:pPr>
              <w:jc w:val="both"/>
              <w:rPr>
                <w:rFonts w:cs="Arial"/>
                <w:bCs/>
                <w:sz w:val="22"/>
                <w:szCs w:val="22"/>
              </w:rPr>
            </w:pPr>
          </w:p>
          <w:p w14:paraId="77487436" w14:textId="77777777" w:rsidR="002D13A9" w:rsidRPr="00A6451F" w:rsidRDefault="002D13A9" w:rsidP="00CE4E89">
            <w:pPr>
              <w:jc w:val="both"/>
              <w:rPr>
                <w:rFonts w:cs="Arial"/>
                <w:bCs/>
                <w:sz w:val="22"/>
                <w:szCs w:val="22"/>
              </w:rPr>
            </w:pPr>
          </w:p>
          <w:p w14:paraId="319F45B6" w14:textId="77777777" w:rsidR="002D13A9" w:rsidRPr="00A6451F" w:rsidRDefault="002D13A9" w:rsidP="00CE4E89">
            <w:pPr>
              <w:jc w:val="both"/>
              <w:rPr>
                <w:rFonts w:cs="Arial"/>
                <w:bCs/>
                <w:sz w:val="22"/>
                <w:szCs w:val="22"/>
              </w:rPr>
            </w:pPr>
          </w:p>
          <w:p w14:paraId="464227F7" w14:textId="77777777" w:rsidR="002D13A9" w:rsidRPr="00A6451F" w:rsidRDefault="002D13A9" w:rsidP="00CE4E89">
            <w:pPr>
              <w:jc w:val="both"/>
              <w:rPr>
                <w:rFonts w:cs="Arial"/>
                <w:bCs/>
                <w:sz w:val="22"/>
                <w:szCs w:val="22"/>
              </w:rPr>
            </w:pPr>
          </w:p>
          <w:p w14:paraId="73040831" w14:textId="77777777" w:rsidR="002D13A9" w:rsidRPr="00A6451F" w:rsidRDefault="002D13A9" w:rsidP="00CE4E89">
            <w:pPr>
              <w:jc w:val="both"/>
              <w:rPr>
                <w:rFonts w:cs="Arial"/>
                <w:bCs/>
                <w:sz w:val="22"/>
                <w:szCs w:val="22"/>
              </w:rPr>
            </w:pPr>
          </w:p>
          <w:p w14:paraId="7CBB3B5B" w14:textId="77777777" w:rsidR="002D13A9" w:rsidRPr="00A6451F" w:rsidRDefault="002D13A9" w:rsidP="00CE4E89">
            <w:pPr>
              <w:jc w:val="both"/>
              <w:rPr>
                <w:rFonts w:cs="Arial"/>
                <w:bCs/>
                <w:sz w:val="22"/>
                <w:szCs w:val="22"/>
              </w:rPr>
            </w:pPr>
          </w:p>
          <w:p w14:paraId="35E10021" w14:textId="77777777" w:rsidR="002D13A9" w:rsidRPr="00A6451F" w:rsidRDefault="002D13A9" w:rsidP="00CE4E89">
            <w:pPr>
              <w:jc w:val="both"/>
              <w:rPr>
                <w:rFonts w:cs="Arial"/>
                <w:bCs/>
                <w:sz w:val="22"/>
                <w:szCs w:val="22"/>
              </w:rPr>
            </w:pPr>
          </w:p>
          <w:p w14:paraId="13CEC563" w14:textId="77777777" w:rsidR="002D13A9" w:rsidRPr="00A6451F" w:rsidRDefault="002D13A9" w:rsidP="00CE4E89">
            <w:pPr>
              <w:jc w:val="both"/>
              <w:rPr>
                <w:rFonts w:cs="Arial"/>
                <w:bCs/>
                <w:sz w:val="22"/>
                <w:szCs w:val="22"/>
              </w:rPr>
            </w:pPr>
          </w:p>
          <w:p w14:paraId="7E7720CE" w14:textId="77777777" w:rsidR="002D13A9" w:rsidRPr="00A6451F" w:rsidRDefault="002D13A9" w:rsidP="00CE4E89">
            <w:pPr>
              <w:jc w:val="both"/>
              <w:rPr>
                <w:rFonts w:cs="Arial"/>
                <w:bCs/>
                <w:sz w:val="22"/>
                <w:szCs w:val="22"/>
              </w:rPr>
            </w:pPr>
          </w:p>
          <w:p w14:paraId="3B3287BB" w14:textId="77777777" w:rsidR="002D13A9" w:rsidRPr="00A6451F" w:rsidRDefault="002D13A9" w:rsidP="00CE4E89">
            <w:pPr>
              <w:jc w:val="both"/>
              <w:rPr>
                <w:rFonts w:cs="Arial"/>
                <w:bCs/>
                <w:sz w:val="22"/>
                <w:szCs w:val="22"/>
              </w:rPr>
            </w:pPr>
          </w:p>
          <w:p w14:paraId="1C8DE561" w14:textId="77777777" w:rsidR="002D13A9" w:rsidRPr="00A6451F" w:rsidRDefault="002D13A9" w:rsidP="00CE4E89">
            <w:pPr>
              <w:jc w:val="both"/>
              <w:rPr>
                <w:rFonts w:cs="Arial"/>
                <w:bCs/>
                <w:sz w:val="22"/>
                <w:szCs w:val="22"/>
              </w:rPr>
            </w:pPr>
          </w:p>
          <w:p w14:paraId="0AA588EB" w14:textId="77777777" w:rsidR="002D13A9" w:rsidRPr="00A6451F" w:rsidRDefault="002D13A9" w:rsidP="00CE4E89">
            <w:pPr>
              <w:jc w:val="both"/>
              <w:rPr>
                <w:rFonts w:cs="Arial"/>
                <w:bCs/>
                <w:sz w:val="22"/>
                <w:szCs w:val="22"/>
              </w:rPr>
            </w:pPr>
          </w:p>
          <w:p w14:paraId="0B824836" w14:textId="77777777" w:rsidR="002D13A9" w:rsidRPr="00A6451F" w:rsidRDefault="002D13A9" w:rsidP="00CE4E89">
            <w:pPr>
              <w:jc w:val="both"/>
              <w:rPr>
                <w:rFonts w:cs="Arial"/>
                <w:bCs/>
                <w:sz w:val="22"/>
                <w:szCs w:val="22"/>
              </w:rPr>
            </w:pPr>
          </w:p>
          <w:p w14:paraId="2018F2DF" w14:textId="77777777" w:rsidR="002D13A9" w:rsidRPr="00A6451F" w:rsidRDefault="002D13A9" w:rsidP="00CE4E89">
            <w:pPr>
              <w:jc w:val="both"/>
              <w:rPr>
                <w:rFonts w:cs="Arial"/>
                <w:bCs/>
                <w:sz w:val="22"/>
                <w:szCs w:val="22"/>
              </w:rPr>
            </w:pPr>
          </w:p>
          <w:p w14:paraId="782A11C7" w14:textId="77777777" w:rsidR="002D13A9" w:rsidRPr="00A6451F" w:rsidRDefault="002D13A9" w:rsidP="00CE4E89">
            <w:pPr>
              <w:jc w:val="both"/>
              <w:rPr>
                <w:rFonts w:cs="Arial"/>
                <w:bCs/>
                <w:sz w:val="22"/>
                <w:szCs w:val="22"/>
              </w:rPr>
            </w:pPr>
          </w:p>
          <w:p w14:paraId="00F8E50D" w14:textId="77777777" w:rsidR="002D13A9" w:rsidRPr="00A6451F" w:rsidRDefault="002D13A9" w:rsidP="00CE4E89">
            <w:pPr>
              <w:jc w:val="both"/>
              <w:rPr>
                <w:rFonts w:cs="Arial"/>
                <w:bCs/>
                <w:sz w:val="22"/>
                <w:szCs w:val="22"/>
              </w:rPr>
            </w:pPr>
          </w:p>
          <w:p w14:paraId="6777CA9C" w14:textId="77777777" w:rsidR="002D13A9" w:rsidRPr="00A6451F" w:rsidRDefault="002D13A9" w:rsidP="00CE4E89">
            <w:pPr>
              <w:jc w:val="both"/>
              <w:rPr>
                <w:rFonts w:cs="Arial"/>
                <w:bCs/>
                <w:sz w:val="22"/>
                <w:szCs w:val="22"/>
              </w:rPr>
            </w:pPr>
          </w:p>
          <w:p w14:paraId="79A4A6ED" w14:textId="77777777" w:rsidR="002D13A9" w:rsidRPr="00A6451F" w:rsidRDefault="002D13A9" w:rsidP="00CE4E89">
            <w:pPr>
              <w:jc w:val="both"/>
              <w:rPr>
                <w:rFonts w:cs="Arial"/>
                <w:bCs/>
                <w:sz w:val="22"/>
                <w:szCs w:val="22"/>
              </w:rPr>
            </w:pPr>
          </w:p>
          <w:p w14:paraId="165071E6" w14:textId="77777777" w:rsidR="002D13A9" w:rsidRPr="00A6451F" w:rsidRDefault="002D13A9" w:rsidP="00CE4E89">
            <w:pPr>
              <w:jc w:val="both"/>
              <w:rPr>
                <w:rFonts w:cs="Arial"/>
                <w:bCs/>
                <w:sz w:val="22"/>
                <w:szCs w:val="22"/>
              </w:rPr>
            </w:pPr>
            <w:r w:rsidRPr="00A6451F">
              <w:rPr>
                <w:rFonts w:cs="Arial"/>
                <w:bCs/>
                <w:sz w:val="22"/>
                <w:szCs w:val="22"/>
              </w:rPr>
              <w:t>Criterios de viabilidad</w:t>
            </w:r>
          </w:p>
          <w:p w14:paraId="272E375C" w14:textId="77777777" w:rsidR="002D13A9" w:rsidRPr="00A6451F" w:rsidRDefault="002D13A9" w:rsidP="00CE4E89">
            <w:pPr>
              <w:jc w:val="both"/>
              <w:rPr>
                <w:rFonts w:cs="Arial"/>
                <w:bCs/>
                <w:sz w:val="22"/>
                <w:szCs w:val="22"/>
              </w:rPr>
            </w:pPr>
          </w:p>
          <w:p w14:paraId="330E7DBE" w14:textId="77777777" w:rsidR="002D13A9" w:rsidRPr="00A6451F" w:rsidRDefault="002D13A9" w:rsidP="00CE4E89">
            <w:pPr>
              <w:jc w:val="both"/>
              <w:rPr>
                <w:rFonts w:cs="Arial"/>
                <w:bCs/>
                <w:sz w:val="22"/>
                <w:szCs w:val="22"/>
              </w:rPr>
            </w:pPr>
          </w:p>
          <w:p w14:paraId="4DFABA23" w14:textId="77777777" w:rsidR="002D13A9" w:rsidRPr="00A6451F" w:rsidRDefault="002D13A9" w:rsidP="00CE4E89">
            <w:pPr>
              <w:jc w:val="both"/>
              <w:rPr>
                <w:rFonts w:cs="Arial"/>
                <w:bCs/>
                <w:sz w:val="22"/>
                <w:szCs w:val="22"/>
              </w:rPr>
            </w:pPr>
          </w:p>
          <w:p w14:paraId="26C3C1EF" w14:textId="77777777" w:rsidR="002D13A9" w:rsidRPr="00A6451F" w:rsidRDefault="002D13A9" w:rsidP="00CE4E89">
            <w:pPr>
              <w:jc w:val="both"/>
              <w:rPr>
                <w:rFonts w:cs="Arial"/>
                <w:bCs/>
                <w:sz w:val="22"/>
                <w:szCs w:val="22"/>
              </w:rPr>
            </w:pPr>
          </w:p>
          <w:p w14:paraId="3EF3B2E9" w14:textId="77777777" w:rsidR="002D13A9" w:rsidRPr="00A6451F" w:rsidRDefault="002D13A9" w:rsidP="00CE4E89">
            <w:pPr>
              <w:jc w:val="both"/>
              <w:rPr>
                <w:rFonts w:cs="Arial"/>
                <w:bCs/>
                <w:sz w:val="22"/>
                <w:szCs w:val="22"/>
              </w:rPr>
            </w:pPr>
          </w:p>
          <w:p w14:paraId="26235A41" w14:textId="77777777" w:rsidR="002D13A9" w:rsidRPr="00A6451F" w:rsidRDefault="002D13A9" w:rsidP="00CE4E89">
            <w:pPr>
              <w:jc w:val="both"/>
              <w:rPr>
                <w:rFonts w:cs="Arial"/>
                <w:bCs/>
                <w:sz w:val="22"/>
                <w:szCs w:val="22"/>
              </w:rPr>
            </w:pPr>
          </w:p>
          <w:p w14:paraId="354A3FA3" w14:textId="77777777" w:rsidR="002D13A9" w:rsidRPr="00A6451F" w:rsidRDefault="002D13A9" w:rsidP="00CE4E89">
            <w:pPr>
              <w:jc w:val="both"/>
              <w:rPr>
                <w:rFonts w:cs="Arial"/>
                <w:bCs/>
                <w:sz w:val="22"/>
                <w:szCs w:val="22"/>
              </w:rPr>
            </w:pPr>
          </w:p>
          <w:p w14:paraId="7C7829C0" w14:textId="77777777" w:rsidR="002D13A9" w:rsidRPr="00A6451F" w:rsidRDefault="002D13A9" w:rsidP="00CE4E89">
            <w:pPr>
              <w:jc w:val="both"/>
              <w:rPr>
                <w:rFonts w:cs="Arial"/>
                <w:bCs/>
                <w:sz w:val="22"/>
                <w:szCs w:val="22"/>
              </w:rPr>
            </w:pPr>
          </w:p>
          <w:p w14:paraId="28E6AD47" w14:textId="77777777" w:rsidR="002D13A9" w:rsidRPr="00A6451F" w:rsidRDefault="002D13A9" w:rsidP="00CE4E89">
            <w:pPr>
              <w:jc w:val="both"/>
              <w:rPr>
                <w:rFonts w:cs="Arial"/>
                <w:bCs/>
                <w:sz w:val="22"/>
                <w:szCs w:val="22"/>
              </w:rPr>
            </w:pPr>
          </w:p>
          <w:p w14:paraId="34924074" w14:textId="77777777" w:rsidR="002D13A9" w:rsidRPr="00A6451F" w:rsidRDefault="002D13A9" w:rsidP="00CE4E89">
            <w:pPr>
              <w:jc w:val="both"/>
              <w:rPr>
                <w:rFonts w:cs="Arial"/>
                <w:bCs/>
                <w:sz w:val="22"/>
                <w:szCs w:val="22"/>
              </w:rPr>
            </w:pPr>
          </w:p>
          <w:p w14:paraId="69BF7CCD" w14:textId="77777777" w:rsidR="002D13A9" w:rsidRPr="00A6451F" w:rsidRDefault="002D13A9" w:rsidP="00CE4E89">
            <w:pPr>
              <w:jc w:val="both"/>
              <w:rPr>
                <w:rFonts w:cs="Arial"/>
                <w:bCs/>
                <w:sz w:val="22"/>
                <w:szCs w:val="22"/>
              </w:rPr>
            </w:pPr>
          </w:p>
          <w:p w14:paraId="7223BC6E" w14:textId="77777777" w:rsidR="002D13A9" w:rsidRPr="00A6451F" w:rsidRDefault="002D13A9" w:rsidP="00CE4E89">
            <w:pPr>
              <w:jc w:val="both"/>
              <w:rPr>
                <w:rFonts w:cs="Arial"/>
                <w:bCs/>
                <w:sz w:val="22"/>
                <w:szCs w:val="22"/>
              </w:rPr>
            </w:pPr>
          </w:p>
          <w:p w14:paraId="6000C0BE" w14:textId="77777777" w:rsidR="002D13A9" w:rsidRPr="00A6451F" w:rsidRDefault="002D13A9" w:rsidP="00CE4E89">
            <w:pPr>
              <w:jc w:val="both"/>
              <w:rPr>
                <w:rFonts w:cs="Arial"/>
                <w:bCs/>
                <w:sz w:val="22"/>
                <w:szCs w:val="22"/>
              </w:rPr>
            </w:pPr>
          </w:p>
          <w:p w14:paraId="17EF31BC" w14:textId="77777777" w:rsidR="002D13A9" w:rsidRPr="00A6451F" w:rsidRDefault="002D13A9" w:rsidP="00CE4E89">
            <w:pPr>
              <w:jc w:val="both"/>
              <w:rPr>
                <w:rFonts w:cs="Arial"/>
                <w:bCs/>
                <w:sz w:val="22"/>
                <w:szCs w:val="22"/>
              </w:rPr>
            </w:pPr>
          </w:p>
          <w:p w14:paraId="4E53C4AD" w14:textId="77777777" w:rsidR="002D13A9" w:rsidRPr="00A6451F" w:rsidRDefault="002D13A9" w:rsidP="00CE4E89">
            <w:pPr>
              <w:jc w:val="both"/>
              <w:rPr>
                <w:rFonts w:cs="Arial"/>
                <w:bCs/>
                <w:sz w:val="22"/>
                <w:szCs w:val="22"/>
              </w:rPr>
            </w:pPr>
          </w:p>
          <w:p w14:paraId="7EACF058" w14:textId="77777777" w:rsidR="002D13A9" w:rsidRPr="00A6451F" w:rsidRDefault="002D13A9" w:rsidP="00CE4E89">
            <w:pPr>
              <w:jc w:val="both"/>
              <w:rPr>
                <w:rFonts w:cs="Arial"/>
                <w:bCs/>
                <w:sz w:val="22"/>
                <w:szCs w:val="22"/>
              </w:rPr>
            </w:pPr>
          </w:p>
          <w:p w14:paraId="4B8D5575" w14:textId="77777777" w:rsidR="002D13A9" w:rsidRPr="00A6451F" w:rsidRDefault="002D13A9" w:rsidP="00CE4E89">
            <w:pPr>
              <w:jc w:val="both"/>
              <w:rPr>
                <w:rFonts w:cs="Arial"/>
                <w:bCs/>
                <w:sz w:val="22"/>
                <w:szCs w:val="22"/>
              </w:rPr>
            </w:pPr>
          </w:p>
          <w:p w14:paraId="08143C27" w14:textId="77777777" w:rsidR="002D13A9" w:rsidRPr="00A6451F" w:rsidRDefault="002D13A9" w:rsidP="00CE4E89">
            <w:pPr>
              <w:jc w:val="both"/>
              <w:rPr>
                <w:rFonts w:cs="Arial"/>
                <w:bCs/>
                <w:sz w:val="22"/>
                <w:szCs w:val="22"/>
              </w:rPr>
            </w:pPr>
          </w:p>
          <w:p w14:paraId="0B54650F" w14:textId="77777777" w:rsidR="002D13A9" w:rsidRPr="00A6451F" w:rsidRDefault="002D13A9" w:rsidP="00CE4E89">
            <w:pPr>
              <w:jc w:val="both"/>
              <w:rPr>
                <w:rFonts w:cs="Arial"/>
                <w:bCs/>
                <w:sz w:val="22"/>
                <w:szCs w:val="22"/>
              </w:rPr>
            </w:pPr>
          </w:p>
          <w:p w14:paraId="3FB5AF77" w14:textId="77777777" w:rsidR="002D13A9" w:rsidRPr="00A6451F" w:rsidRDefault="002D13A9" w:rsidP="00CE4E89">
            <w:pPr>
              <w:jc w:val="both"/>
              <w:rPr>
                <w:rFonts w:cs="Arial"/>
                <w:bCs/>
                <w:sz w:val="22"/>
                <w:szCs w:val="22"/>
              </w:rPr>
            </w:pPr>
          </w:p>
          <w:p w14:paraId="381938DB" w14:textId="77777777" w:rsidR="002D13A9" w:rsidRPr="00A6451F" w:rsidRDefault="002D13A9" w:rsidP="00CE4E89">
            <w:pPr>
              <w:jc w:val="both"/>
              <w:rPr>
                <w:rFonts w:cs="Arial"/>
                <w:bCs/>
                <w:sz w:val="22"/>
                <w:szCs w:val="22"/>
              </w:rPr>
            </w:pPr>
          </w:p>
          <w:p w14:paraId="3AA6EE1E" w14:textId="77777777" w:rsidR="002D13A9" w:rsidRPr="00A6451F" w:rsidRDefault="002D13A9" w:rsidP="00CE4E89">
            <w:pPr>
              <w:jc w:val="both"/>
              <w:rPr>
                <w:rFonts w:cs="Arial"/>
                <w:bCs/>
                <w:sz w:val="22"/>
                <w:szCs w:val="22"/>
              </w:rPr>
            </w:pPr>
          </w:p>
          <w:p w14:paraId="3109D675" w14:textId="77777777" w:rsidR="002D13A9" w:rsidRPr="00A6451F" w:rsidRDefault="002D13A9" w:rsidP="00CE4E89">
            <w:pPr>
              <w:jc w:val="both"/>
              <w:rPr>
                <w:rFonts w:cs="Arial"/>
                <w:bCs/>
                <w:sz w:val="22"/>
                <w:szCs w:val="22"/>
              </w:rPr>
            </w:pPr>
          </w:p>
          <w:p w14:paraId="61750D02" w14:textId="77777777" w:rsidR="002D13A9" w:rsidRPr="00A6451F" w:rsidRDefault="002D13A9" w:rsidP="00CE4E89">
            <w:pPr>
              <w:jc w:val="both"/>
              <w:rPr>
                <w:rFonts w:cs="Arial"/>
                <w:bCs/>
                <w:sz w:val="22"/>
                <w:szCs w:val="22"/>
              </w:rPr>
            </w:pPr>
          </w:p>
          <w:p w14:paraId="62810301" w14:textId="77777777" w:rsidR="002D13A9" w:rsidRPr="00A6451F" w:rsidRDefault="002D13A9" w:rsidP="00CE4E89">
            <w:pPr>
              <w:jc w:val="both"/>
              <w:rPr>
                <w:rFonts w:cs="Arial"/>
                <w:bCs/>
                <w:sz w:val="22"/>
                <w:szCs w:val="22"/>
              </w:rPr>
            </w:pPr>
          </w:p>
          <w:p w14:paraId="0A5D322E" w14:textId="77777777" w:rsidR="002D13A9" w:rsidRPr="00A6451F" w:rsidRDefault="002D13A9" w:rsidP="00CE4E89">
            <w:pPr>
              <w:jc w:val="both"/>
              <w:rPr>
                <w:rFonts w:cs="Arial"/>
                <w:bCs/>
                <w:sz w:val="22"/>
                <w:szCs w:val="22"/>
              </w:rPr>
            </w:pPr>
          </w:p>
          <w:p w14:paraId="345AC902" w14:textId="77777777" w:rsidR="002D13A9" w:rsidRPr="00A6451F" w:rsidRDefault="002D13A9" w:rsidP="00CE4E89">
            <w:pPr>
              <w:jc w:val="both"/>
              <w:rPr>
                <w:rFonts w:cs="Arial"/>
                <w:bCs/>
                <w:sz w:val="22"/>
                <w:szCs w:val="22"/>
              </w:rPr>
            </w:pPr>
          </w:p>
          <w:p w14:paraId="19DE1158" w14:textId="77777777" w:rsidR="002D13A9" w:rsidRPr="00A6451F" w:rsidRDefault="002D13A9" w:rsidP="00CE4E89">
            <w:pPr>
              <w:jc w:val="both"/>
              <w:rPr>
                <w:rFonts w:cs="Arial"/>
                <w:bCs/>
                <w:sz w:val="22"/>
                <w:szCs w:val="22"/>
              </w:rPr>
            </w:pPr>
          </w:p>
          <w:p w14:paraId="774C189C" w14:textId="77777777" w:rsidR="002D13A9" w:rsidRPr="00A6451F" w:rsidRDefault="002D13A9" w:rsidP="00CE4E89">
            <w:pPr>
              <w:jc w:val="both"/>
              <w:rPr>
                <w:rFonts w:cs="Arial"/>
                <w:bCs/>
                <w:sz w:val="22"/>
                <w:szCs w:val="22"/>
              </w:rPr>
            </w:pPr>
          </w:p>
          <w:p w14:paraId="3D5908FD" w14:textId="77777777" w:rsidR="002D13A9" w:rsidRPr="00A6451F" w:rsidRDefault="002D13A9" w:rsidP="00CE4E89">
            <w:pPr>
              <w:jc w:val="both"/>
              <w:rPr>
                <w:rFonts w:cs="Arial"/>
                <w:bCs/>
                <w:sz w:val="22"/>
                <w:szCs w:val="22"/>
              </w:rPr>
            </w:pPr>
          </w:p>
          <w:p w14:paraId="1BBAB68B" w14:textId="77777777" w:rsidR="002D13A9" w:rsidRPr="00A6451F" w:rsidRDefault="002D13A9" w:rsidP="00CE4E89">
            <w:pPr>
              <w:jc w:val="both"/>
              <w:rPr>
                <w:rFonts w:cs="Arial"/>
                <w:bCs/>
                <w:sz w:val="22"/>
                <w:szCs w:val="22"/>
              </w:rPr>
            </w:pPr>
          </w:p>
          <w:p w14:paraId="64F9A3CC" w14:textId="77777777" w:rsidR="002D13A9" w:rsidRPr="00A6451F" w:rsidRDefault="002D13A9" w:rsidP="00CE4E89">
            <w:pPr>
              <w:jc w:val="both"/>
              <w:rPr>
                <w:rFonts w:cs="Arial"/>
                <w:bCs/>
                <w:sz w:val="22"/>
                <w:szCs w:val="22"/>
              </w:rPr>
            </w:pPr>
          </w:p>
          <w:p w14:paraId="580DB6E1" w14:textId="77777777" w:rsidR="002D13A9" w:rsidRPr="00A6451F" w:rsidRDefault="002D13A9" w:rsidP="00CE4E89">
            <w:pPr>
              <w:jc w:val="both"/>
              <w:rPr>
                <w:rFonts w:cs="Arial"/>
                <w:bCs/>
                <w:sz w:val="22"/>
                <w:szCs w:val="22"/>
              </w:rPr>
            </w:pPr>
          </w:p>
          <w:p w14:paraId="212DB38D" w14:textId="77777777" w:rsidR="002D13A9" w:rsidRPr="00A6451F" w:rsidRDefault="002D13A9" w:rsidP="00CE4E89">
            <w:pPr>
              <w:jc w:val="both"/>
              <w:rPr>
                <w:rFonts w:cs="Arial"/>
                <w:bCs/>
                <w:sz w:val="22"/>
                <w:szCs w:val="22"/>
              </w:rPr>
            </w:pPr>
          </w:p>
          <w:p w14:paraId="714DEB95" w14:textId="77777777" w:rsidR="002D13A9" w:rsidRPr="00A6451F" w:rsidRDefault="002D13A9" w:rsidP="00CE4E89">
            <w:pPr>
              <w:jc w:val="both"/>
              <w:rPr>
                <w:rFonts w:cs="Arial"/>
                <w:bCs/>
                <w:sz w:val="22"/>
                <w:szCs w:val="22"/>
              </w:rPr>
            </w:pPr>
          </w:p>
          <w:p w14:paraId="55539848" w14:textId="77777777" w:rsidR="002D13A9" w:rsidRPr="00A6451F" w:rsidRDefault="002D13A9" w:rsidP="00CE4E89">
            <w:pPr>
              <w:jc w:val="both"/>
              <w:rPr>
                <w:rFonts w:cs="Arial"/>
                <w:bCs/>
                <w:sz w:val="22"/>
                <w:szCs w:val="22"/>
              </w:rPr>
            </w:pPr>
          </w:p>
          <w:p w14:paraId="0305E464" w14:textId="77777777" w:rsidR="002D13A9" w:rsidRPr="00A6451F" w:rsidRDefault="002D13A9" w:rsidP="00CE4E89">
            <w:pPr>
              <w:jc w:val="both"/>
              <w:rPr>
                <w:rFonts w:cs="Arial"/>
                <w:bCs/>
                <w:sz w:val="22"/>
                <w:szCs w:val="22"/>
              </w:rPr>
            </w:pPr>
          </w:p>
          <w:p w14:paraId="141788D4" w14:textId="77777777" w:rsidR="002D13A9" w:rsidRPr="00A6451F" w:rsidRDefault="002D13A9" w:rsidP="00CE4E89">
            <w:pPr>
              <w:jc w:val="both"/>
              <w:rPr>
                <w:rFonts w:cs="Arial"/>
                <w:bCs/>
                <w:sz w:val="22"/>
                <w:szCs w:val="22"/>
              </w:rPr>
            </w:pPr>
          </w:p>
          <w:p w14:paraId="65E8DED8" w14:textId="77777777" w:rsidR="002D13A9" w:rsidRPr="00A6451F" w:rsidRDefault="002D13A9" w:rsidP="00CE4E89">
            <w:pPr>
              <w:jc w:val="both"/>
              <w:rPr>
                <w:rFonts w:cs="Arial"/>
                <w:bCs/>
                <w:sz w:val="22"/>
                <w:szCs w:val="22"/>
              </w:rPr>
            </w:pPr>
          </w:p>
          <w:p w14:paraId="31B9ED4B" w14:textId="77777777" w:rsidR="002D13A9" w:rsidRPr="00A6451F" w:rsidRDefault="002D13A9" w:rsidP="00CE4E89">
            <w:pPr>
              <w:jc w:val="both"/>
              <w:rPr>
                <w:rFonts w:cs="Arial"/>
                <w:bCs/>
                <w:sz w:val="22"/>
                <w:szCs w:val="22"/>
              </w:rPr>
            </w:pPr>
          </w:p>
          <w:p w14:paraId="44D13482" w14:textId="77777777" w:rsidR="002D13A9" w:rsidRPr="00A6451F" w:rsidRDefault="002D13A9" w:rsidP="00CE4E89">
            <w:pPr>
              <w:jc w:val="both"/>
              <w:rPr>
                <w:rFonts w:cs="Arial"/>
                <w:bCs/>
                <w:sz w:val="22"/>
                <w:szCs w:val="22"/>
              </w:rPr>
            </w:pPr>
          </w:p>
          <w:p w14:paraId="28D82609" w14:textId="77777777" w:rsidR="002D13A9" w:rsidRPr="00A6451F" w:rsidRDefault="002D13A9" w:rsidP="00CE4E89">
            <w:pPr>
              <w:jc w:val="both"/>
              <w:rPr>
                <w:rFonts w:cs="Arial"/>
                <w:bCs/>
                <w:sz w:val="22"/>
                <w:szCs w:val="22"/>
              </w:rPr>
            </w:pPr>
          </w:p>
          <w:p w14:paraId="0737F3B3" w14:textId="77777777" w:rsidR="002D13A9" w:rsidRPr="00A6451F" w:rsidRDefault="002D13A9" w:rsidP="00CE4E89">
            <w:pPr>
              <w:jc w:val="both"/>
              <w:rPr>
                <w:rFonts w:cs="Arial"/>
                <w:bCs/>
                <w:sz w:val="22"/>
                <w:szCs w:val="22"/>
              </w:rPr>
            </w:pPr>
          </w:p>
          <w:p w14:paraId="32885AD3" w14:textId="088CD7FF" w:rsidR="002D13A9" w:rsidRPr="00A6451F" w:rsidRDefault="002D13A9" w:rsidP="00CE4E89">
            <w:pPr>
              <w:jc w:val="both"/>
              <w:rPr>
                <w:rFonts w:cs="Arial"/>
                <w:bCs/>
                <w:sz w:val="22"/>
                <w:szCs w:val="22"/>
              </w:rPr>
            </w:pPr>
            <w:r w:rsidRPr="00A6451F">
              <w:rPr>
                <w:rFonts w:cs="Arial"/>
                <w:bCs/>
                <w:sz w:val="22"/>
                <w:szCs w:val="22"/>
              </w:rPr>
              <w:t>Criterios de viabilidad</w:t>
            </w:r>
          </w:p>
        </w:tc>
        <w:tc>
          <w:tcPr>
            <w:tcW w:w="7242" w:type="dxa"/>
            <w:gridSpan w:val="6"/>
            <w:shd w:val="clear" w:color="auto" w:fill="auto"/>
            <w:vAlign w:val="center"/>
          </w:tcPr>
          <w:p w14:paraId="34112CF7" w14:textId="2E82BD2B" w:rsidR="00CE4E89" w:rsidRPr="00A6451F" w:rsidRDefault="00CE4E89" w:rsidP="00671183">
            <w:pPr>
              <w:ind w:left="-3"/>
              <w:jc w:val="both"/>
              <w:rPr>
                <w:rFonts w:cs="Arial"/>
                <w:sz w:val="22"/>
                <w:szCs w:val="22"/>
              </w:rPr>
            </w:pPr>
            <w:r w:rsidRPr="00A6451F">
              <w:rPr>
                <w:rFonts w:eastAsia="Arial" w:cs="Arial"/>
                <w:sz w:val="22"/>
                <w:szCs w:val="22"/>
              </w:rPr>
              <w:lastRenderedPageBreak/>
              <w:t>Realizar la actualización y ajuste del Documento Técnico de soporte</w:t>
            </w:r>
            <w:r w:rsidR="00671183" w:rsidRPr="00A6451F">
              <w:rPr>
                <w:rFonts w:eastAsia="Arial" w:cs="Arial"/>
                <w:sz w:val="22"/>
                <w:szCs w:val="22"/>
              </w:rPr>
              <w:t xml:space="preserve"> por parte de la Alcaldía Local de conformidad con el documento de Criterios técnicos vigentes.</w:t>
            </w:r>
          </w:p>
        </w:tc>
      </w:tr>
      <w:tr w:rsidR="00116369" w:rsidRPr="00A6451F" w14:paraId="43EC74BE" w14:textId="77777777" w:rsidTr="0095018C">
        <w:trPr>
          <w:trHeight w:val="346"/>
          <w:jc w:val="center"/>
        </w:trPr>
        <w:tc>
          <w:tcPr>
            <w:tcW w:w="2263" w:type="dxa"/>
            <w:vMerge/>
            <w:shd w:val="clear" w:color="auto" w:fill="auto"/>
            <w:vAlign w:val="center"/>
          </w:tcPr>
          <w:p w14:paraId="44C39632"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1E65D6C1"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Anualizar los proyectos de inversión, garantizando la prestación y continuidad del servicio.</w:t>
            </w:r>
          </w:p>
        </w:tc>
      </w:tr>
      <w:tr w:rsidR="00116369" w:rsidRPr="00A6451F" w14:paraId="057AD635" w14:textId="77777777" w:rsidTr="0095018C">
        <w:trPr>
          <w:trHeight w:val="569"/>
          <w:jc w:val="center"/>
        </w:trPr>
        <w:tc>
          <w:tcPr>
            <w:tcW w:w="2263" w:type="dxa"/>
            <w:vMerge/>
            <w:shd w:val="clear" w:color="auto" w:fill="auto"/>
            <w:vAlign w:val="center"/>
          </w:tcPr>
          <w:p w14:paraId="61477390"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0D2953A7" w14:textId="484F7F39" w:rsidR="00CE4E89" w:rsidRPr="00A6451F" w:rsidRDefault="00FE39D7" w:rsidP="00671183">
            <w:pPr>
              <w:pStyle w:val="Default"/>
              <w:jc w:val="both"/>
              <w:rPr>
                <w:rFonts w:ascii="Arial" w:hAnsi="Arial" w:cs="Arial"/>
                <w:color w:val="auto"/>
                <w:sz w:val="22"/>
                <w:szCs w:val="22"/>
              </w:rPr>
            </w:pPr>
            <w:r w:rsidRPr="00A6451F">
              <w:rPr>
                <w:rFonts w:ascii="Arial" w:hAnsi="Arial" w:cs="Arial"/>
                <w:color w:val="auto"/>
                <w:sz w:val="22"/>
                <w:szCs w:val="22"/>
              </w:rPr>
              <w:t xml:space="preserve">Los </w:t>
            </w:r>
            <w:proofErr w:type="gramStart"/>
            <w:r w:rsidRPr="00A6451F">
              <w:rPr>
                <w:rFonts w:ascii="Arial" w:hAnsi="Arial" w:cs="Arial"/>
                <w:color w:val="auto"/>
                <w:sz w:val="22"/>
                <w:szCs w:val="22"/>
              </w:rPr>
              <w:t>Subdirectores</w:t>
            </w:r>
            <w:proofErr w:type="gramEnd"/>
            <w:r w:rsidRPr="00A6451F">
              <w:rPr>
                <w:rFonts w:ascii="Arial" w:hAnsi="Arial" w:cs="Arial"/>
                <w:color w:val="auto"/>
                <w:sz w:val="22"/>
                <w:szCs w:val="22"/>
              </w:rPr>
              <w:t xml:space="preserve"> y</w:t>
            </w:r>
            <w:r w:rsidR="00CE4E89" w:rsidRPr="00A6451F">
              <w:rPr>
                <w:rFonts w:ascii="Arial" w:hAnsi="Arial" w:cs="Arial"/>
                <w:color w:val="auto"/>
                <w:sz w:val="22"/>
                <w:szCs w:val="22"/>
              </w:rPr>
              <w:t xml:space="preserve"> subdirectoras locales </w:t>
            </w:r>
            <w:r w:rsidR="00CE4E89" w:rsidRPr="00A6451F">
              <w:rPr>
                <w:rFonts w:ascii="Arial" w:eastAsia="Arial" w:hAnsi="Arial" w:cs="Arial"/>
                <w:color w:val="auto"/>
                <w:sz w:val="22"/>
                <w:szCs w:val="22"/>
              </w:rPr>
              <w:t xml:space="preserve">con la asesoría de la Subdirección de Gestión </w:t>
            </w:r>
            <w:r w:rsidR="00671183" w:rsidRPr="00A6451F">
              <w:rPr>
                <w:rFonts w:ascii="Arial" w:eastAsia="Arial" w:hAnsi="Arial" w:cs="Arial"/>
                <w:color w:val="auto"/>
                <w:sz w:val="22"/>
                <w:szCs w:val="22"/>
              </w:rPr>
              <w:t>Integral Local</w:t>
            </w:r>
            <w:r w:rsidR="00CE4E89" w:rsidRPr="00A6451F">
              <w:rPr>
                <w:rFonts w:ascii="Arial" w:eastAsia="Arial" w:hAnsi="Arial" w:cs="Arial"/>
                <w:color w:val="auto"/>
                <w:sz w:val="22"/>
                <w:szCs w:val="22"/>
              </w:rPr>
              <w:t xml:space="preserve"> y la Subdirección para la Vejez, deberán asistir técnicamente a las Alcaldías Locales que lo soliciten, en los ajustes del Documento Técnico de Soporte (DTS) de acuerdo con la actualización de procedimientos y los criterios técnicos vigentes para la formulación del proyecto de inversión.</w:t>
            </w:r>
          </w:p>
        </w:tc>
      </w:tr>
      <w:tr w:rsidR="00116369" w:rsidRPr="00A6451F" w14:paraId="5D71CBB8" w14:textId="77777777" w:rsidTr="0095018C">
        <w:trPr>
          <w:trHeight w:val="569"/>
          <w:jc w:val="center"/>
        </w:trPr>
        <w:tc>
          <w:tcPr>
            <w:tcW w:w="2263" w:type="dxa"/>
            <w:vMerge/>
            <w:shd w:val="clear" w:color="auto" w:fill="auto"/>
            <w:vAlign w:val="center"/>
          </w:tcPr>
          <w:p w14:paraId="54786CFE"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AFA3FE4" w14:textId="6ABE6EFD" w:rsidR="00CE4E89" w:rsidRPr="00A6451F" w:rsidRDefault="00671183" w:rsidP="00671183">
            <w:pPr>
              <w:pStyle w:val="Default"/>
              <w:jc w:val="both"/>
              <w:rPr>
                <w:rFonts w:ascii="Arial" w:hAnsi="Arial" w:cs="Arial"/>
                <w:color w:val="auto"/>
                <w:sz w:val="22"/>
                <w:szCs w:val="22"/>
              </w:rPr>
            </w:pPr>
            <w:r w:rsidRPr="00A6451F">
              <w:rPr>
                <w:rFonts w:ascii="Arial" w:eastAsia="Arial" w:hAnsi="Arial" w:cs="Arial"/>
                <w:color w:val="auto"/>
                <w:sz w:val="22"/>
                <w:szCs w:val="22"/>
              </w:rPr>
              <w:t>Las Alcaldías Locales que soliciten asistencia técnica al Sector, deberán remitir los Documentos Técnicos de Soporte (DTS), a través de las Subdirecciones Locales o directamente a la Subdirección para la Gestión Integral Local. E</w:t>
            </w:r>
            <w:r w:rsidR="00CE4E89" w:rsidRPr="00A6451F">
              <w:rPr>
                <w:rFonts w:ascii="Arial" w:eastAsia="Arial" w:hAnsi="Arial" w:cs="Arial"/>
                <w:color w:val="auto"/>
                <w:sz w:val="22"/>
                <w:szCs w:val="22"/>
              </w:rPr>
              <w:t xml:space="preserve">n articulación con la Subdirección de Gestión Integral Local </w:t>
            </w:r>
            <w:r w:rsidRPr="00A6451F">
              <w:rPr>
                <w:rFonts w:ascii="Arial" w:eastAsia="Arial" w:hAnsi="Arial" w:cs="Arial"/>
                <w:color w:val="auto"/>
                <w:sz w:val="22"/>
                <w:szCs w:val="22"/>
              </w:rPr>
              <w:t xml:space="preserve">y la Subdirección para la Vejez, </w:t>
            </w:r>
            <w:r w:rsidR="00CE4E89" w:rsidRPr="00A6451F">
              <w:rPr>
                <w:rFonts w:ascii="Arial" w:eastAsia="Arial" w:hAnsi="Arial" w:cs="Arial"/>
                <w:color w:val="auto"/>
                <w:sz w:val="22"/>
                <w:szCs w:val="22"/>
              </w:rPr>
              <w:t xml:space="preserve">se surtirá el proceso de revisiones interno </w:t>
            </w:r>
            <w:r w:rsidRPr="00A6451F">
              <w:rPr>
                <w:rFonts w:ascii="Arial" w:eastAsia="Arial" w:hAnsi="Arial" w:cs="Arial"/>
                <w:color w:val="auto"/>
                <w:sz w:val="22"/>
                <w:szCs w:val="22"/>
              </w:rPr>
              <w:t>y se remitirá por correo electrónico a la Alcaldía Local, el resultado de dicha verificación</w:t>
            </w:r>
            <w:r w:rsidR="00CE4E89" w:rsidRPr="00A6451F">
              <w:rPr>
                <w:rFonts w:ascii="Arial" w:eastAsia="Arial" w:hAnsi="Arial" w:cs="Arial"/>
                <w:color w:val="auto"/>
                <w:sz w:val="22"/>
                <w:szCs w:val="22"/>
              </w:rPr>
              <w:t xml:space="preserve">. </w:t>
            </w:r>
          </w:p>
        </w:tc>
      </w:tr>
      <w:tr w:rsidR="00116369" w:rsidRPr="00A6451F" w14:paraId="22C89E56" w14:textId="77777777" w:rsidTr="0095018C">
        <w:trPr>
          <w:trHeight w:val="569"/>
          <w:jc w:val="center"/>
        </w:trPr>
        <w:tc>
          <w:tcPr>
            <w:tcW w:w="2263" w:type="dxa"/>
            <w:vMerge/>
            <w:shd w:val="clear" w:color="auto" w:fill="auto"/>
            <w:vAlign w:val="center"/>
          </w:tcPr>
          <w:p w14:paraId="690E71AA"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6A2B8635"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Expedir los actos administrativos para la ordenación de gasto y pago del apoyo económico tipo C.</w:t>
            </w:r>
          </w:p>
        </w:tc>
      </w:tr>
      <w:tr w:rsidR="00116369" w:rsidRPr="00A6451F" w14:paraId="78A20DD7" w14:textId="77777777" w:rsidTr="0095018C">
        <w:trPr>
          <w:trHeight w:val="569"/>
          <w:jc w:val="center"/>
        </w:trPr>
        <w:tc>
          <w:tcPr>
            <w:tcW w:w="2263" w:type="dxa"/>
            <w:vMerge/>
            <w:shd w:val="clear" w:color="auto" w:fill="auto"/>
            <w:vAlign w:val="center"/>
          </w:tcPr>
          <w:p w14:paraId="056EFF1F"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0E3DEC61"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Registrar en el SIRBE o en el sistema de información de registro de beneficiarios vigente de la Secretaría Distrital de Integración Social, con oportunidad el cambio de variables de contrato (número de resolución de gasto y pago), agregando la variable nueva cada vez que esta cambie, sin que se pierda la trazabilidad.</w:t>
            </w:r>
          </w:p>
        </w:tc>
      </w:tr>
      <w:tr w:rsidR="00116369" w:rsidRPr="00A6451F" w14:paraId="708B686D" w14:textId="77777777" w:rsidTr="0095018C">
        <w:trPr>
          <w:trHeight w:val="569"/>
          <w:jc w:val="center"/>
        </w:trPr>
        <w:tc>
          <w:tcPr>
            <w:tcW w:w="2263" w:type="dxa"/>
            <w:vMerge/>
            <w:shd w:val="clear" w:color="auto" w:fill="auto"/>
            <w:vAlign w:val="center"/>
          </w:tcPr>
          <w:p w14:paraId="7BF9F1AE"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EB994BA"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Garantizar que el talento humano esté contratado previo al inicio de la operación del proyecto de inversión, lo anterior con el objetivo de adelantar los procesos de identificación de la población que ingresa al apoyo económico.</w:t>
            </w:r>
          </w:p>
        </w:tc>
      </w:tr>
      <w:tr w:rsidR="00116369" w:rsidRPr="00A6451F" w14:paraId="053084A0" w14:textId="77777777" w:rsidTr="0095018C">
        <w:trPr>
          <w:trHeight w:val="569"/>
          <w:jc w:val="center"/>
        </w:trPr>
        <w:tc>
          <w:tcPr>
            <w:tcW w:w="2263" w:type="dxa"/>
            <w:vMerge/>
            <w:shd w:val="clear" w:color="auto" w:fill="auto"/>
            <w:vAlign w:val="center"/>
          </w:tcPr>
          <w:p w14:paraId="2F321B0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043B815" w14:textId="77777777" w:rsidR="00CE4E89" w:rsidRPr="00A6451F" w:rsidRDefault="00CE4E89" w:rsidP="00CE4E89">
            <w:pPr>
              <w:jc w:val="both"/>
              <w:rPr>
                <w:rFonts w:eastAsia="Arial" w:cs="Arial"/>
                <w:sz w:val="22"/>
                <w:szCs w:val="22"/>
              </w:rPr>
            </w:pPr>
            <w:r w:rsidRPr="00A6451F">
              <w:rPr>
                <w:rFonts w:eastAsia="Arial" w:cs="Arial"/>
                <w:sz w:val="22"/>
                <w:szCs w:val="22"/>
              </w:rPr>
              <w:t xml:space="preserve">Garantizar que el talento humano cumpla con los siguientes estándares: </w:t>
            </w:r>
          </w:p>
          <w:p w14:paraId="30F9BD9E" w14:textId="77777777" w:rsidR="00CE4E89" w:rsidRPr="00A6451F" w:rsidRDefault="00CE4E89" w:rsidP="00CE4E89">
            <w:pPr>
              <w:ind w:left="720"/>
              <w:jc w:val="both"/>
              <w:rPr>
                <w:rFonts w:cs="Arial"/>
                <w:bCs/>
                <w:sz w:val="22"/>
                <w:szCs w:val="22"/>
              </w:rPr>
            </w:pPr>
            <w:r w:rsidRPr="00A6451F">
              <w:rPr>
                <w:rFonts w:cs="Arial"/>
                <w:bCs/>
                <w:sz w:val="22"/>
                <w:szCs w:val="22"/>
              </w:rPr>
              <w:t xml:space="preserve"> </w:t>
            </w:r>
          </w:p>
          <w:p w14:paraId="77EC34E1" w14:textId="77777777" w:rsidR="00CE4E89" w:rsidRPr="00A6451F" w:rsidRDefault="00CE4E89" w:rsidP="005A6290">
            <w:pPr>
              <w:ind w:left="720"/>
              <w:jc w:val="center"/>
              <w:rPr>
                <w:rFonts w:cs="Arial"/>
                <w:sz w:val="22"/>
                <w:szCs w:val="22"/>
              </w:rPr>
            </w:pPr>
            <w:r w:rsidRPr="00A6451F">
              <w:rPr>
                <w:rFonts w:cs="Arial"/>
                <w:sz w:val="22"/>
                <w:szCs w:val="22"/>
              </w:rPr>
              <w:t>Alcaldías Locales con cobertura menor a 1.000 cupos</w:t>
            </w:r>
          </w:p>
          <w:p w14:paraId="0E28FF5A" w14:textId="77777777" w:rsidR="005A6290" w:rsidRPr="00A6451F" w:rsidRDefault="005A6290" w:rsidP="00CE4E89">
            <w:pPr>
              <w:ind w:left="720"/>
              <w:jc w:val="both"/>
              <w:rPr>
                <w:rFonts w:cs="Arial"/>
                <w:b/>
                <w:sz w:val="22"/>
                <w:szCs w:val="22"/>
              </w:rPr>
            </w:pPr>
          </w:p>
          <w:tbl>
            <w:tblPr>
              <w:tblW w:w="4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2553"/>
              <w:gridCol w:w="3403"/>
            </w:tblGrid>
            <w:tr w:rsidR="00116369" w:rsidRPr="00A6451F" w14:paraId="08A46461" w14:textId="77777777" w:rsidTr="00567750">
              <w:trPr>
                <w:trHeight w:val="274"/>
                <w:jc w:val="center"/>
              </w:trPr>
              <w:tc>
                <w:tcPr>
                  <w:tcW w:w="278" w:type="pct"/>
                  <w:shd w:val="clear" w:color="auto" w:fill="auto"/>
                  <w:noWrap/>
                  <w:vAlign w:val="center"/>
                </w:tcPr>
                <w:p w14:paraId="3BB59DD0" w14:textId="77777777" w:rsidR="00CE4E89" w:rsidRPr="00A6451F" w:rsidRDefault="00CE4E89" w:rsidP="00CE4E89">
                  <w:pPr>
                    <w:jc w:val="center"/>
                    <w:rPr>
                      <w:rFonts w:eastAsia="Arial" w:cs="Arial"/>
                      <w:sz w:val="22"/>
                      <w:szCs w:val="22"/>
                    </w:rPr>
                  </w:pPr>
                  <w:r w:rsidRPr="00A6451F">
                    <w:rPr>
                      <w:rFonts w:cs="Arial"/>
                      <w:sz w:val="22"/>
                      <w:szCs w:val="22"/>
                    </w:rPr>
                    <w:t>1</w:t>
                  </w:r>
                </w:p>
              </w:tc>
              <w:tc>
                <w:tcPr>
                  <w:tcW w:w="2024" w:type="pct"/>
                  <w:shd w:val="clear" w:color="auto" w:fill="auto"/>
                  <w:noWrap/>
                  <w:vAlign w:val="bottom"/>
                </w:tcPr>
                <w:p w14:paraId="41741AFD" w14:textId="77777777" w:rsidR="00CE4E89" w:rsidRPr="00A6451F" w:rsidRDefault="00CE4E89" w:rsidP="00CE4E89">
                  <w:pPr>
                    <w:jc w:val="both"/>
                    <w:rPr>
                      <w:rFonts w:eastAsia="Arial" w:cs="Arial"/>
                      <w:sz w:val="22"/>
                      <w:szCs w:val="22"/>
                    </w:rPr>
                  </w:pPr>
                  <w:r w:rsidRPr="00A6451F">
                    <w:rPr>
                      <w:rFonts w:cs="Arial"/>
                      <w:sz w:val="22"/>
                      <w:szCs w:val="22"/>
                    </w:rPr>
                    <w:t>Un profesional social</w:t>
                  </w:r>
                </w:p>
              </w:tc>
              <w:tc>
                <w:tcPr>
                  <w:tcW w:w="2698" w:type="pct"/>
                  <w:shd w:val="clear" w:color="auto" w:fill="auto"/>
                  <w:noWrap/>
                  <w:vAlign w:val="bottom"/>
                </w:tcPr>
                <w:p w14:paraId="1E3C415E" w14:textId="77777777" w:rsidR="00CE4E89" w:rsidRPr="00A6451F" w:rsidRDefault="00CE4E89" w:rsidP="00CE4E89">
                  <w:pPr>
                    <w:jc w:val="both"/>
                    <w:rPr>
                      <w:rFonts w:eastAsia="Arial" w:cs="Arial"/>
                      <w:sz w:val="22"/>
                      <w:szCs w:val="22"/>
                    </w:rPr>
                  </w:pPr>
                  <w:r w:rsidRPr="00A6451F">
                    <w:rPr>
                      <w:rFonts w:cs="Arial"/>
                      <w:sz w:val="22"/>
                      <w:szCs w:val="22"/>
                    </w:rPr>
                    <w:t>Por cada 350 cupos</w:t>
                  </w:r>
                </w:p>
              </w:tc>
            </w:tr>
            <w:tr w:rsidR="00116369" w:rsidRPr="00A6451F" w14:paraId="30FD3A41" w14:textId="77777777" w:rsidTr="00567750">
              <w:trPr>
                <w:trHeight w:val="343"/>
                <w:jc w:val="center"/>
              </w:trPr>
              <w:tc>
                <w:tcPr>
                  <w:tcW w:w="278" w:type="pct"/>
                  <w:shd w:val="clear" w:color="auto" w:fill="auto"/>
                  <w:noWrap/>
                  <w:vAlign w:val="center"/>
                </w:tcPr>
                <w:p w14:paraId="25AB9DAE" w14:textId="77777777" w:rsidR="00CE4E89" w:rsidRPr="00A6451F" w:rsidRDefault="00CE4E89" w:rsidP="00CE4E89">
                  <w:pPr>
                    <w:jc w:val="center"/>
                    <w:rPr>
                      <w:rFonts w:eastAsia="Arial" w:cs="Arial"/>
                      <w:sz w:val="22"/>
                      <w:szCs w:val="22"/>
                    </w:rPr>
                  </w:pPr>
                  <w:r w:rsidRPr="00A6451F">
                    <w:rPr>
                      <w:rFonts w:cs="Arial"/>
                      <w:sz w:val="22"/>
                      <w:szCs w:val="22"/>
                    </w:rPr>
                    <w:t>1</w:t>
                  </w:r>
                </w:p>
              </w:tc>
              <w:tc>
                <w:tcPr>
                  <w:tcW w:w="2024" w:type="pct"/>
                  <w:shd w:val="clear" w:color="auto" w:fill="auto"/>
                  <w:noWrap/>
                  <w:vAlign w:val="bottom"/>
                </w:tcPr>
                <w:p w14:paraId="43CCD7C7" w14:textId="77777777" w:rsidR="00CE4E89" w:rsidRPr="00A6451F" w:rsidRDefault="00CE4E89" w:rsidP="00CE4E89">
                  <w:pPr>
                    <w:jc w:val="both"/>
                    <w:rPr>
                      <w:rFonts w:eastAsia="Arial" w:cs="Arial"/>
                      <w:sz w:val="22"/>
                      <w:szCs w:val="22"/>
                    </w:rPr>
                  </w:pPr>
                  <w:r w:rsidRPr="00A6451F">
                    <w:rPr>
                      <w:rFonts w:cs="Arial"/>
                      <w:sz w:val="22"/>
                      <w:szCs w:val="22"/>
                    </w:rPr>
                    <w:t xml:space="preserve">Un técnico </w:t>
                  </w:r>
                </w:p>
              </w:tc>
              <w:tc>
                <w:tcPr>
                  <w:tcW w:w="2698" w:type="pct"/>
                  <w:shd w:val="clear" w:color="auto" w:fill="auto"/>
                  <w:noWrap/>
                  <w:vAlign w:val="bottom"/>
                </w:tcPr>
                <w:p w14:paraId="247ED6A5" w14:textId="77777777" w:rsidR="00CE4E89" w:rsidRPr="00A6451F" w:rsidRDefault="00CE4E89" w:rsidP="00CE4E89">
                  <w:pPr>
                    <w:jc w:val="both"/>
                    <w:rPr>
                      <w:rFonts w:eastAsia="Arial" w:cs="Arial"/>
                      <w:sz w:val="22"/>
                      <w:szCs w:val="22"/>
                    </w:rPr>
                  </w:pPr>
                  <w:r w:rsidRPr="00A6451F">
                    <w:rPr>
                      <w:rFonts w:cs="Arial"/>
                      <w:sz w:val="22"/>
                      <w:szCs w:val="22"/>
                    </w:rPr>
                    <w:t xml:space="preserve">Para el total de la cobertura. </w:t>
                  </w:r>
                </w:p>
              </w:tc>
            </w:tr>
            <w:tr w:rsidR="00116369" w:rsidRPr="00A6451F" w14:paraId="46C6410F" w14:textId="77777777" w:rsidTr="00567750">
              <w:trPr>
                <w:trHeight w:val="343"/>
                <w:jc w:val="center"/>
              </w:trPr>
              <w:tc>
                <w:tcPr>
                  <w:tcW w:w="278" w:type="pct"/>
                  <w:shd w:val="clear" w:color="auto" w:fill="auto"/>
                  <w:noWrap/>
                  <w:vAlign w:val="center"/>
                </w:tcPr>
                <w:p w14:paraId="7DB09FEF" w14:textId="77777777" w:rsidR="00CE4E89" w:rsidRPr="00A6451F" w:rsidRDefault="00CE4E89" w:rsidP="00CE4E89">
                  <w:pPr>
                    <w:jc w:val="center"/>
                    <w:rPr>
                      <w:rFonts w:cs="Arial"/>
                      <w:sz w:val="22"/>
                      <w:szCs w:val="22"/>
                    </w:rPr>
                  </w:pPr>
                  <w:r w:rsidRPr="00A6451F">
                    <w:rPr>
                      <w:rFonts w:cs="Arial"/>
                      <w:sz w:val="22"/>
                      <w:szCs w:val="22"/>
                    </w:rPr>
                    <w:t>1</w:t>
                  </w:r>
                </w:p>
              </w:tc>
              <w:tc>
                <w:tcPr>
                  <w:tcW w:w="2024" w:type="pct"/>
                  <w:shd w:val="clear" w:color="auto" w:fill="auto"/>
                  <w:noWrap/>
                  <w:vAlign w:val="center"/>
                </w:tcPr>
                <w:p w14:paraId="7BF4893C" w14:textId="77777777" w:rsidR="00CE4E89" w:rsidRPr="00A6451F" w:rsidRDefault="00CE4E89" w:rsidP="00CE4E89">
                  <w:pPr>
                    <w:rPr>
                      <w:rFonts w:cs="Arial"/>
                      <w:sz w:val="22"/>
                      <w:szCs w:val="22"/>
                    </w:rPr>
                  </w:pPr>
                  <w:r w:rsidRPr="00A6451F">
                    <w:rPr>
                      <w:rFonts w:cs="Arial"/>
                      <w:sz w:val="22"/>
                      <w:szCs w:val="22"/>
                    </w:rPr>
                    <w:t>Responsable de servicio</w:t>
                  </w:r>
                </w:p>
              </w:tc>
              <w:tc>
                <w:tcPr>
                  <w:tcW w:w="2698" w:type="pct"/>
                  <w:shd w:val="clear" w:color="auto" w:fill="auto"/>
                  <w:noWrap/>
                  <w:vAlign w:val="center"/>
                </w:tcPr>
                <w:p w14:paraId="6F41B4E9" w14:textId="77777777" w:rsidR="00CE4E89" w:rsidRPr="00A6451F" w:rsidRDefault="00CE4E89" w:rsidP="00CE4E89">
                  <w:pPr>
                    <w:rPr>
                      <w:rFonts w:cs="Arial"/>
                      <w:sz w:val="22"/>
                      <w:szCs w:val="22"/>
                    </w:rPr>
                  </w:pPr>
                  <w:r w:rsidRPr="00A6451F">
                    <w:rPr>
                      <w:rFonts w:cs="Arial"/>
                      <w:sz w:val="22"/>
                      <w:szCs w:val="22"/>
                    </w:rPr>
                    <w:t>Para el total de la cobertura, este profesional tendrá responsabilidades sociales y administrativas.</w:t>
                  </w:r>
                </w:p>
              </w:tc>
            </w:tr>
          </w:tbl>
          <w:p w14:paraId="1145812B" w14:textId="77777777" w:rsidR="00CE4E89" w:rsidRPr="00A6451F" w:rsidRDefault="00CE4E89" w:rsidP="00CE4E89">
            <w:pPr>
              <w:jc w:val="both"/>
              <w:rPr>
                <w:rFonts w:cs="Arial"/>
                <w:sz w:val="22"/>
                <w:szCs w:val="22"/>
              </w:rPr>
            </w:pPr>
          </w:p>
          <w:p w14:paraId="3279107C" w14:textId="79A8B679" w:rsidR="00CE4E89" w:rsidRPr="00A6451F" w:rsidRDefault="00CE4E89" w:rsidP="005A6290">
            <w:pPr>
              <w:jc w:val="center"/>
              <w:rPr>
                <w:rFonts w:cs="Arial"/>
                <w:sz w:val="22"/>
                <w:szCs w:val="22"/>
              </w:rPr>
            </w:pPr>
            <w:r w:rsidRPr="00A6451F">
              <w:rPr>
                <w:rFonts w:cs="Arial"/>
                <w:sz w:val="22"/>
                <w:szCs w:val="22"/>
              </w:rPr>
              <w:t>Alcaldías Locales con coberturas mayores a 1.000 cupos</w:t>
            </w:r>
          </w:p>
          <w:p w14:paraId="55D8CFCC" w14:textId="77777777" w:rsidR="005A6290" w:rsidRPr="00A6451F" w:rsidRDefault="005A6290" w:rsidP="00CE4E89">
            <w:pPr>
              <w:jc w:val="both"/>
              <w:rPr>
                <w:rFonts w:cs="Arial"/>
                <w:b/>
                <w:sz w:val="22"/>
                <w:szCs w:val="22"/>
              </w:rPr>
            </w:pPr>
          </w:p>
          <w:tbl>
            <w:tblPr>
              <w:tblW w:w="4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2847"/>
              <w:gridCol w:w="3004"/>
            </w:tblGrid>
            <w:tr w:rsidR="00116369" w:rsidRPr="00A6451F" w14:paraId="079D7031" w14:textId="77777777" w:rsidTr="00567750">
              <w:trPr>
                <w:trHeight w:val="300"/>
                <w:jc w:val="center"/>
              </w:trPr>
              <w:tc>
                <w:tcPr>
                  <w:tcW w:w="282" w:type="pct"/>
                  <w:shd w:val="clear" w:color="auto" w:fill="auto"/>
                  <w:noWrap/>
                  <w:vAlign w:val="center"/>
                </w:tcPr>
                <w:p w14:paraId="0FDA1283" w14:textId="77777777" w:rsidR="00CE4E89" w:rsidRPr="00A6451F" w:rsidRDefault="00CE4E89" w:rsidP="00CE4E89">
                  <w:pPr>
                    <w:jc w:val="center"/>
                    <w:rPr>
                      <w:rFonts w:eastAsia="Arial" w:cs="Arial"/>
                      <w:sz w:val="22"/>
                      <w:szCs w:val="22"/>
                    </w:rPr>
                  </w:pPr>
                  <w:r w:rsidRPr="00A6451F">
                    <w:rPr>
                      <w:rFonts w:cs="Arial"/>
                      <w:sz w:val="22"/>
                      <w:szCs w:val="22"/>
                    </w:rPr>
                    <w:t>1</w:t>
                  </w:r>
                </w:p>
              </w:tc>
              <w:tc>
                <w:tcPr>
                  <w:tcW w:w="2296" w:type="pct"/>
                  <w:shd w:val="clear" w:color="auto" w:fill="auto"/>
                  <w:noWrap/>
                  <w:vAlign w:val="bottom"/>
                </w:tcPr>
                <w:p w14:paraId="3C04F505" w14:textId="77777777" w:rsidR="00CE4E89" w:rsidRPr="00A6451F" w:rsidRDefault="00CE4E89" w:rsidP="00CE4E89">
                  <w:pPr>
                    <w:rPr>
                      <w:rFonts w:eastAsia="Arial" w:cs="Arial"/>
                      <w:sz w:val="22"/>
                      <w:szCs w:val="22"/>
                    </w:rPr>
                  </w:pPr>
                  <w:r w:rsidRPr="00A6451F">
                    <w:rPr>
                      <w:rFonts w:cs="Arial"/>
                      <w:sz w:val="22"/>
                      <w:szCs w:val="22"/>
                    </w:rPr>
                    <w:t>Responsable de servicio</w:t>
                  </w:r>
                </w:p>
              </w:tc>
              <w:tc>
                <w:tcPr>
                  <w:tcW w:w="2422" w:type="pct"/>
                  <w:shd w:val="clear" w:color="auto" w:fill="auto"/>
                  <w:noWrap/>
                  <w:vAlign w:val="bottom"/>
                </w:tcPr>
                <w:p w14:paraId="25389AF5" w14:textId="77777777" w:rsidR="00CE4E89" w:rsidRPr="00A6451F" w:rsidRDefault="00CE4E89" w:rsidP="00CE4E89">
                  <w:pPr>
                    <w:rPr>
                      <w:rFonts w:eastAsia="Arial" w:cs="Arial"/>
                      <w:sz w:val="22"/>
                      <w:szCs w:val="22"/>
                    </w:rPr>
                  </w:pPr>
                  <w:r w:rsidRPr="00A6451F">
                    <w:rPr>
                      <w:rFonts w:cs="Arial"/>
                      <w:sz w:val="22"/>
                      <w:szCs w:val="22"/>
                    </w:rPr>
                    <w:t>Para el total de la cobertura</w:t>
                  </w:r>
                </w:p>
              </w:tc>
            </w:tr>
            <w:tr w:rsidR="00116369" w:rsidRPr="00A6451F" w14:paraId="4C1F8E29" w14:textId="77777777" w:rsidTr="00567750">
              <w:trPr>
                <w:trHeight w:val="300"/>
                <w:jc w:val="center"/>
              </w:trPr>
              <w:tc>
                <w:tcPr>
                  <w:tcW w:w="282" w:type="pct"/>
                  <w:shd w:val="clear" w:color="auto" w:fill="auto"/>
                  <w:noWrap/>
                  <w:vAlign w:val="center"/>
                </w:tcPr>
                <w:p w14:paraId="3DE5AA58" w14:textId="77777777" w:rsidR="00CE4E89" w:rsidRPr="00A6451F" w:rsidRDefault="00CE4E89" w:rsidP="00CE4E89">
                  <w:pPr>
                    <w:jc w:val="center"/>
                    <w:rPr>
                      <w:rFonts w:eastAsia="Arial" w:cs="Arial"/>
                      <w:sz w:val="22"/>
                      <w:szCs w:val="22"/>
                    </w:rPr>
                  </w:pPr>
                  <w:r w:rsidRPr="00A6451F">
                    <w:rPr>
                      <w:rFonts w:cs="Arial"/>
                      <w:sz w:val="22"/>
                      <w:szCs w:val="22"/>
                    </w:rPr>
                    <w:t>1</w:t>
                  </w:r>
                </w:p>
              </w:tc>
              <w:tc>
                <w:tcPr>
                  <w:tcW w:w="2296" w:type="pct"/>
                  <w:shd w:val="clear" w:color="auto" w:fill="auto"/>
                  <w:noWrap/>
                  <w:vAlign w:val="bottom"/>
                </w:tcPr>
                <w:p w14:paraId="2EC4C1B2" w14:textId="77777777" w:rsidR="00CE4E89" w:rsidRPr="00A6451F" w:rsidRDefault="00CE4E89" w:rsidP="00CE4E89">
                  <w:pPr>
                    <w:rPr>
                      <w:rFonts w:eastAsia="Arial" w:cs="Arial"/>
                      <w:sz w:val="22"/>
                      <w:szCs w:val="22"/>
                    </w:rPr>
                  </w:pPr>
                  <w:r w:rsidRPr="00A6451F">
                    <w:rPr>
                      <w:rFonts w:cs="Arial"/>
                      <w:sz w:val="22"/>
                      <w:szCs w:val="22"/>
                    </w:rPr>
                    <w:t>Profesional social</w:t>
                  </w:r>
                </w:p>
              </w:tc>
              <w:tc>
                <w:tcPr>
                  <w:tcW w:w="2422" w:type="pct"/>
                  <w:shd w:val="clear" w:color="auto" w:fill="auto"/>
                  <w:noWrap/>
                  <w:vAlign w:val="bottom"/>
                </w:tcPr>
                <w:p w14:paraId="4D478754" w14:textId="77777777" w:rsidR="00CE4E89" w:rsidRPr="00A6451F" w:rsidRDefault="00CE4E89" w:rsidP="00CE4E89">
                  <w:pPr>
                    <w:rPr>
                      <w:rFonts w:eastAsia="Arial" w:cs="Arial"/>
                      <w:sz w:val="22"/>
                      <w:szCs w:val="22"/>
                    </w:rPr>
                  </w:pPr>
                  <w:r w:rsidRPr="00A6451F">
                    <w:rPr>
                      <w:rFonts w:cs="Arial"/>
                      <w:sz w:val="22"/>
                      <w:szCs w:val="22"/>
                    </w:rPr>
                    <w:t>Por cada 350 cupos</w:t>
                  </w:r>
                </w:p>
              </w:tc>
            </w:tr>
            <w:tr w:rsidR="00116369" w:rsidRPr="00A6451F" w14:paraId="113CCA9D" w14:textId="77777777" w:rsidTr="00567750">
              <w:trPr>
                <w:trHeight w:val="315"/>
                <w:jc w:val="center"/>
              </w:trPr>
              <w:tc>
                <w:tcPr>
                  <w:tcW w:w="282" w:type="pct"/>
                  <w:shd w:val="clear" w:color="auto" w:fill="auto"/>
                  <w:noWrap/>
                  <w:vAlign w:val="center"/>
                </w:tcPr>
                <w:p w14:paraId="719DA344" w14:textId="77777777" w:rsidR="00CE4E89" w:rsidRPr="00A6451F" w:rsidRDefault="00CE4E89" w:rsidP="00CE4E89">
                  <w:pPr>
                    <w:jc w:val="center"/>
                    <w:rPr>
                      <w:rFonts w:eastAsia="Arial" w:cs="Arial"/>
                      <w:sz w:val="22"/>
                      <w:szCs w:val="22"/>
                    </w:rPr>
                  </w:pPr>
                  <w:r w:rsidRPr="00A6451F">
                    <w:rPr>
                      <w:rFonts w:cs="Arial"/>
                      <w:sz w:val="22"/>
                      <w:szCs w:val="22"/>
                    </w:rPr>
                    <w:lastRenderedPageBreak/>
                    <w:t>1</w:t>
                  </w:r>
                </w:p>
              </w:tc>
              <w:tc>
                <w:tcPr>
                  <w:tcW w:w="2296" w:type="pct"/>
                  <w:shd w:val="clear" w:color="auto" w:fill="auto"/>
                  <w:noWrap/>
                  <w:vAlign w:val="bottom"/>
                </w:tcPr>
                <w:p w14:paraId="478D68E1" w14:textId="77777777" w:rsidR="00CE4E89" w:rsidRPr="00A6451F" w:rsidRDefault="00CE4E89" w:rsidP="00CE4E89">
                  <w:pPr>
                    <w:rPr>
                      <w:rFonts w:eastAsia="Arial" w:cs="Arial"/>
                      <w:sz w:val="22"/>
                      <w:szCs w:val="22"/>
                    </w:rPr>
                  </w:pPr>
                  <w:r w:rsidRPr="00A6451F">
                    <w:rPr>
                      <w:rFonts w:cs="Arial"/>
                      <w:sz w:val="22"/>
                      <w:szCs w:val="22"/>
                    </w:rPr>
                    <w:t>Técnico/a administrativo/a</w:t>
                  </w:r>
                </w:p>
              </w:tc>
              <w:tc>
                <w:tcPr>
                  <w:tcW w:w="2422" w:type="pct"/>
                  <w:shd w:val="clear" w:color="auto" w:fill="auto"/>
                  <w:noWrap/>
                  <w:vAlign w:val="bottom"/>
                </w:tcPr>
                <w:p w14:paraId="16FD5F46" w14:textId="77777777" w:rsidR="00CE4E89" w:rsidRPr="00A6451F" w:rsidRDefault="00CE4E89" w:rsidP="00CE4E89">
                  <w:pPr>
                    <w:rPr>
                      <w:rFonts w:eastAsia="Arial" w:cs="Arial"/>
                      <w:sz w:val="22"/>
                      <w:szCs w:val="22"/>
                    </w:rPr>
                  </w:pPr>
                  <w:r w:rsidRPr="00A6451F">
                    <w:rPr>
                      <w:rFonts w:cs="Arial"/>
                      <w:sz w:val="22"/>
                      <w:szCs w:val="22"/>
                    </w:rPr>
                    <w:t xml:space="preserve">Por cada 2.000 cupos </w:t>
                  </w:r>
                </w:p>
              </w:tc>
            </w:tr>
            <w:tr w:rsidR="00116369" w:rsidRPr="00A6451F" w14:paraId="28A46FFD" w14:textId="77777777" w:rsidTr="00567750">
              <w:trPr>
                <w:trHeight w:val="315"/>
                <w:jc w:val="center"/>
              </w:trPr>
              <w:tc>
                <w:tcPr>
                  <w:tcW w:w="282" w:type="pct"/>
                  <w:shd w:val="clear" w:color="auto" w:fill="auto"/>
                  <w:noWrap/>
                  <w:vAlign w:val="center"/>
                </w:tcPr>
                <w:p w14:paraId="643595C4" w14:textId="77777777" w:rsidR="00CE4E89" w:rsidRPr="00A6451F" w:rsidRDefault="00CE4E89" w:rsidP="00CE4E89">
                  <w:pPr>
                    <w:jc w:val="center"/>
                    <w:rPr>
                      <w:rFonts w:eastAsia="Arial" w:cs="Arial"/>
                      <w:sz w:val="22"/>
                      <w:szCs w:val="22"/>
                    </w:rPr>
                  </w:pPr>
                  <w:r w:rsidRPr="00A6451F">
                    <w:rPr>
                      <w:rFonts w:cs="Arial"/>
                      <w:sz w:val="22"/>
                      <w:szCs w:val="22"/>
                    </w:rPr>
                    <w:t>1</w:t>
                  </w:r>
                </w:p>
              </w:tc>
              <w:tc>
                <w:tcPr>
                  <w:tcW w:w="2296" w:type="pct"/>
                  <w:shd w:val="clear" w:color="auto" w:fill="auto"/>
                  <w:noWrap/>
                  <w:vAlign w:val="bottom"/>
                </w:tcPr>
                <w:p w14:paraId="76BF6AE6" w14:textId="77777777" w:rsidR="00CE4E89" w:rsidRPr="00A6451F" w:rsidRDefault="00CE4E89" w:rsidP="00CE4E89">
                  <w:pPr>
                    <w:rPr>
                      <w:rFonts w:eastAsia="Arial" w:cs="Arial"/>
                      <w:sz w:val="22"/>
                      <w:szCs w:val="22"/>
                    </w:rPr>
                  </w:pPr>
                  <w:r w:rsidRPr="00A6451F">
                    <w:rPr>
                      <w:rFonts w:cs="Arial"/>
                      <w:sz w:val="22"/>
                      <w:szCs w:val="22"/>
                    </w:rPr>
                    <w:t>Profesional seguimiento</w:t>
                  </w:r>
                </w:p>
              </w:tc>
              <w:tc>
                <w:tcPr>
                  <w:tcW w:w="2422" w:type="pct"/>
                  <w:shd w:val="clear" w:color="auto" w:fill="auto"/>
                  <w:noWrap/>
                  <w:vAlign w:val="bottom"/>
                </w:tcPr>
                <w:p w14:paraId="2874EC92" w14:textId="77777777" w:rsidR="00CE4E89" w:rsidRPr="00A6451F" w:rsidRDefault="00CE4E89" w:rsidP="00CE4E89">
                  <w:pPr>
                    <w:rPr>
                      <w:rFonts w:eastAsia="Arial" w:cs="Arial"/>
                      <w:sz w:val="22"/>
                      <w:szCs w:val="22"/>
                    </w:rPr>
                  </w:pPr>
                  <w:r w:rsidRPr="00A6451F">
                    <w:rPr>
                      <w:rFonts w:cs="Arial"/>
                      <w:sz w:val="22"/>
                      <w:szCs w:val="22"/>
                    </w:rPr>
                    <w:t>Por cada 2.000 cupos</w:t>
                  </w:r>
                </w:p>
              </w:tc>
            </w:tr>
          </w:tbl>
          <w:p w14:paraId="4768F34F" w14:textId="77777777" w:rsidR="00CE4E89" w:rsidRPr="00A6451F" w:rsidRDefault="00CE4E89" w:rsidP="00CE4E89">
            <w:pPr>
              <w:jc w:val="both"/>
              <w:rPr>
                <w:rFonts w:cs="Arial"/>
                <w:sz w:val="22"/>
                <w:szCs w:val="22"/>
              </w:rPr>
            </w:pPr>
          </w:p>
          <w:p w14:paraId="204AF298" w14:textId="2CD07F75" w:rsidR="00CE4E89" w:rsidRPr="00A6451F" w:rsidRDefault="00CE4E89" w:rsidP="00CE4E89">
            <w:pPr>
              <w:jc w:val="both"/>
              <w:rPr>
                <w:rFonts w:cs="Arial"/>
                <w:sz w:val="22"/>
                <w:szCs w:val="22"/>
              </w:rPr>
            </w:pPr>
            <w:r w:rsidRPr="00A6451F">
              <w:rPr>
                <w:rFonts w:cs="Arial"/>
                <w:sz w:val="22"/>
                <w:szCs w:val="22"/>
                <w:u w:val="single"/>
              </w:rPr>
              <w:t>Nota 1:</w:t>
            </w:r>
            <w:r w:rsidRPr="00A6451F">
              <w:rPr>
                <w:rFonts w:cs="Arial"/>
                <w:sz w:val="22"/>
                <w:szCs w:val="22"/>
              </w:rPr>
              <w:t xml:space="preserve"> para las localidades donde la cobertura es mayor a 1.000 cupos es necesario tener un responsable del proyecto y para las localidades con cobertura menor a 1.000 cupos es necesario contar con un técnico administrativo que adelante las acciones administrativas y de gestión documental en la operación y prestación del servicio. El o la responsable del servicio realiza</w:t>
            </w:r>
            <w:r w:rsidR="00FE39D7" w:rsidRPr="00A6451F">
              <w:rPr>
                <w:rFonts w:cs="Arial"/>
                <w:sz w:val="22"/>
                <w:szCs w:val="22"/>
              </w:rPr>
              <w:t>n</w:t>
            </w:r>
            <w:r w:rsidRPr="00A6451F">
              <w:rPr>
                <w:rFonts w:cs="Arial"/>
                <w:sz w:val="22"/>
                <w:szCs w:val="22"/>
              </w:rPr>
              <w:t xml:space="preserve"> acciones de coordinación, verificación, seguimiento y administrativas, así como, implementación de procedimientos generales y específicos para la prestación del servicio.</w:t>
            </w:r>
          </w:p>
          <w:p w14:paraId="76498356" w14:textId="77777777" w:rsidR="00CE4E89" w:rsidRPr="00A6451F" w:rsidRDefault="00CE4E89" w:rsidP="00CE4E89">
            <w:pPr>
              <w:jc w:val="both"/>
              <w:rPr>
                <w:rFonts w:cs="Arial"/>
                <w:sz w:val="22"/>
                <w:szCs w:val="22"/>
              </w:rPr>
            </w:pPr>
          </w:p>
          <w:p w14:paraId="7D407D70" w14:textId="77777777" w:rsidR="00CE4E89" w:rsidRPr="00A6451F" w:rsidRDefault="00CE4E89" w:rsidP="00CE4E89">
            <w:pPr>
              <w:jc w:val="both"/>
              <w:rPr>
                <w:rFonts w:cs="Arial"/>
                <w:sz w:val="22"/>
                <w:szCs w:val="22"/>
              </w:rPr>
            </w:pPr>
            <w:r w:rsidRPr="00A6451F">
              <w:rPr>
                <w:rFonts w:cs="Arial"/>
                <w:sz w:val="22"/>
                <w:szCs w:val="22"/>
                <w:u w:val="single"/>
              </w:rPr>
              <w:t>Nota 2:</w:t>
            </w:r>
            <w:r w:rsidRPr="00A6451F">
              <w:rPr>
                <w:rFonts w:cs="Arial"/>
                <w:sz w:val="22"/>
                <w:szCs w:val="22"/>
              </w:rPr>
              <w:t xml:space="preserve"> Para las localidades de Chapinero y Sumapaz, de acuerdo con las particularidades geográficas y la ubicación de residencia de las personas mayores, se hace necesario contar con un profesional social adicional, con el fin de garantizar la validación de condiciones de las personas mayores. </w:t>
            </w:r>
          </w:p>
          <w:p w14:paraId="2E1933FD" w14:textId="77777777" w:rsidR="00CE4E89" w:rsidRPr="00A6451F" w:rsidRDefault="00CE4E89" w:rsidP="00CE4E89">
            <w:pPr>
              <w:jc w:val="both"/>
              <w:rPr>
                <w:rFonts w:cs="Arial"/>
                <w:sz w:val="22"/>
                <w:szCs w:val="22"/>
              </w:rPr>
            </w:pPr>
          </w:p>
          <w:p w14:paraId="17EC45F5" w14:textId="77777777" w:rsidR="00CE4E89" w:rsidRPr="00A6451F" w:rsidRDefault="00CE4E89" w:rsidP="00CE4E89">
            <w:pPr>
              <w:jc w:val="both"/>
              <w:rPr>
                <w:rFonts w:cs="Arial"/>
                <w:sz w:val="22"/>
                <w:szCs w:val="22"/>
              </w:rPr>
            </w:pPr>
            <w:r w:rsidRPr="00A6451F">
              <w:rPr>
                <w:rFonts w:cs="Arial"/>
                <w:sz w:val="22"/>
                <w:szCs w:val="22"/>
              </w:rPr>
              <w:t>El equipo de profesionales para la prestación y operación del servicio deberá estar conformado por talento humano con formación profesional en ciencias sociales, humanas, administrativas, contables, y afines, con el objetivo de adelantar los procesos de focalización, priorización, identificación, validación de condiciones y seguimiento a las personas mayores participantes del apoyo económico tipo C.</w:t>
            </w:r>
          </w:p>
          <w:p w14:paraId="5E4481B2" w14:textId="77777777" w:rsidR="00CE4E89" w:rsidRPr="00A6451F" w:rsidRDefault="00CE4E89" w:rsidP="00CE4E89">
            <w:pPr>
              <w:pStyle w:val="Default"/>
              <w:jc w:val="both"/>
              <w:rPr>
                <w:rFonts w:ascii="Arial" w:hAnsi="Arial" w:cs="Arial"/>
                <w:color w:val="auto"/>
                <w:sz w:val="22"/>
                <w:szCs w:val="22"/>
              </w:rPr>
            </w:pPr>
          </w:p>
        </w:tc>
      </w:tr>
      <w:tr w:rsidR="00116369" w:rsidRPr="00A6451F" w14:paraId="5BC536F1" w14:textId="77777777" w:rsidTr="0095018C">
        <w:trPr>
          <w:trHeight w:val="569"/>
          <w:jc w:val="center"/>
        </w:trPr>
        <w:tc>
          <w:tcPr>
            <w:tcW w:w="2263" w:type="dxa"/>
            <w:vMerge/>
            <w:shd w:val="clear" w:color="auto" w:fill="auto"/>
            <w:vAlign w:val="center"/>
          </w:tcPr>
          <w:p w14:paraId="315CA460"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1807"/>
              <w:gridCol w:w="1541"/>
              <w:gridCol w:w="1440"/>
              <w:gridCol w:w="1771"/>
            </w:tblGrid>
            <w:tr w:rsidR="00116369" w:rsidRPr="00A6451F" w14:paraId="26741FE4" w14:textId="77777777" w:rsidTr="005A6290">
              <w:trPr>
                <w:trHeight w:val="525"/>
                <w:jc w:val="center"/>
              </w:trPr>
              <w:tc>
                <w:tcPr>
                  <w:tcW w:w="789" w:type="dxa"/>
                  <w:shd w:val="clear" w:color="auto" w:fill="9CC2E5" w:themeFill="accent1" w:themeFillTint="99"/>
                  <w:vAlign w:val="center"/>
                </w:tcPr>
                <w:p w14:paraId="4A1ABDD5" w14:textId="77777777" w:rsidR="00CE4E89" w:rsidRPr="002411E9" w:rsidRDefault="00CE4E89" w:rsidP="00CE4E89">
                  <w:pPr>
                    <w:jc w:val="center"/>
                    <w:rPr>
                      <w:rFonts w:eastAsia="Arial" w:cs="Arial"/>
                      <w:bCs/>
                      <w:sz w:val="18"/>
                      <w:szCs w:val="18"/>
                    </w:rPr>
                  </w:pPr>
                  <w:r w:rsidRPr="002411E9">
                    <w:rPr>
                      <w:rFonts w:cs="Arial"/>
                      <w:bCs/>
                      <w:sz w:val="18"/>
                      <w:szCs w:val="18"/>
                    </w:rPr>
                    <w:t xml:space="preserve">PERFIL </w:t>
                  </w:r>
                </w:p>
              </w:tc>
              <w:tc>
                <w:tcPr>
                  <w:tcW w:w="1807" w:type="dxa"/>
                  <w:shd w:val="clear" w:color="auto" w:fill="9CC2E5" w:themeFill="accent1" w:themeFillTint="99"/>
                  <w:vAlign w:val="center"/>
                </w:tcPr>
                <w:p w14:paraId="7EF16EBD" w14:textId="77777777" w:rsidR="00CE4E89" w:rsidRPr="002411E9" w:rsidRDefault="00CE4E89" w:rsidP="00CE4E89">
                  <w:pPr>
                    <w:jc w:val="center"/>
                    <w:rPr>
                      <w:rFonts w:eastAsia="Arial" w:cs="Arial"/>
                      <w:bCs/>
                      <w:sz w:val="18"/>
                      <w:szCs w:val="18"/>
                    </w:rPr>
                  </w:pPr>
                  <w:r w:rsidRPr="002411E9">
                    <w:rPr>
                      <w:rFonts w:cs="Arial"/>
                      <w:bCs/>
                      <w:sz w:val="18"/>
                      <w:szCs w:val="18"/>
                    </w:rPr>
                    <w:t>RESPONSABLE DEL SERVICIO</w:t>
                  </w:r>
                </w:p>
              </w:tc>
              <w:tc>
                <w:tcPr>
                  <w:tcW w:w="1541" w:type="dxa"/>
                  <w:shd w:val="clear" w:color="auto" w:fill="9CC2E5" w:themeFill="accent1" w:themeFillTint="99"/>
                  <w:vAlign w:val="center"/>
                </w:tcPr>
                <w:p w14:paraId="0F324B1D" w14:textId="77777777" w:rsidR="00CE4E89" w:rsidRPr="002411E9" w:rsidRDefault="00CE4E89" w:rsidP="00CE4E89">
                  <w:pPr>
                    <w:jc w:val="center"/>
                    <w:rPr>
                      <w:rFonts w:eastAsia="Arial" w:cs="Arial"/>
                      <w:bCs/>
                      <w:sz w:val="18"/>
                      <w:szCs w:val="18"/>
                    </w:rPr>
                  </w:pPr>
                  <w:r w:rsidRPr="002411E9">
                    <w:rPr>
                      <w:rFonts w:cs="Arial"/>
                      <w:bCs/>
                      <w:sz w:val="18"/>
                      <w:szCs w:val="18"/>
                    </w:rPr>
                    <w:t>PROFESIONAL SOCIAL</w:t>
                  </w:r>
                </w:p>
              </w:tc>
              <w:tc>
                <w:tcPr>
                  <w:tcW w:w="1440" w:type="dxa"/>
                  <w:shd w:val="clear" w:color="auto" w:fill="9CC2E5" w:themeFill="accent1" w:themeFillTint="99"/>
                  <w:vAlign w:val="center"/>
                </w:tcPr>
                <w:p w14:paraId="17785428" w14:textId="77777777" w:rsidR="00CE4E89" w:rsidRPr="002411E9" w:rsidRDefault="00CE4E89" w:rsidP="00CE4E89">
                  <w:pPr>
                    <w:jc w:val="center"/>
                    <w:rPr>
                      <w:rFonts w:eastAsia="Arial" w:cs="Arial"/>
                      <w:bCs/>
                      <w:sz w:val="18"/>
                      <w:szCs w:val="18"/>
                    </w:rPr>
                  </w:pPr>
                  <w:r w:rsidRPr="002411E9">
                    <w:rPr>
                      <w:rFonts w:cs="Arial"/>
                      <w:bCs/>
                      <w:sz w:val="18"/>
                      <w:szCs w:val="18"/>
                    </w:rPr>
                    <w:t>PROFESIONAL SEGUIMIENTO</w:t>
                  </w:r>
                </w:p>
              </w:tc>
              <w:tc>
                <w:tcPr>
                  <w:tcW w:w="1771" w:type="dxa"/>
                  <w:shd w:val="clear" w:color="auto" w:fill="9CC2E5" w:themeFill="accent1" w:themeFillTint="99"/>
                  <w:vAlign w:val="center"/>
                </w:tcPr>
                <w:p w14:paraId="7E4133FB" w14:textId="77777777" w:rsidR="00CE4E89" w:rsidRPr="002411E9" w:rsidRDefault="00CE4E89" w:rsidP="00CE4E89">
                  <w:pPr>
                    <w:jc w:val="center"/>
                    <w:rPr>
                      <w:rFonts w:eastAsia="Arial" w:cs="Arial"/>
                      <w:bCs/>
                      <w:sz w:val="18"/>
                      <w:szCs w:val="18"/>
                    </w:rPr>
                  </w:pPr>
                  <w:r w:rsidRPr="002411E9">
                    <w:rPr>
                      <w:rFonts w:cs="Arial"/>
                      <w:bCs/>
                      <w:sz w:val="18"/>
                      <w:szCs w:val="18"/>
                    </w:rPr>
                    <w:t>TÉCNICO ADMINISTRATIVO</w:t>
                  </w:r>
                </w:p>
              </w:tc>
            </w:tr>
            <w:tr w:rsidR="00116369" w:rsidRPr="00A6451F" w14:paraId="070AEBBC" w14:textId="77777777" w:rsidTr="005A6290">
              <w:trPr>
                <w:cantSplit/>
                <w:trHeight w:val="1975"/>
                <w:jc w:val="center"/>
              </w:trPr>
              <w:tc>
                <w:tcPr>
                  <w:tcW w:w="789" w:type="dxa"/>
                  <w:shd w:val="clear" w:color="auto" w:fill="9CC2E5" w:themeFill="accent1" w:themeFillTint="99"/>
                  <w:textDirection w:val="btLr"/>
                  <w:vAlign w:val="center"/>
                </w:tcPr>
                <w:p w14:paraId="4FF84378" w14:textId="77777777" w:rsidR="00CE4E89" w:rsidRPr="00A6451F" w:rsidRDefault="00CE4E89" w:rsidP="00CE4E89">
                  <w:pPr>
                    <w:ind w:left="113" w:right="113"/>
                    <w:jc w:val="center"/>
                    <w:rPr>
                      <w:rFonts w:eastAsia="Arial" w:cs="Arial"/>
                      <w:bCs/>
                      <w:sz w:val="22"/>
                      <w:szCs w:val="22"/>
                    </w:rPr>
                  </w:pPr>
                  <w:r w:rsidRPr="00A6451F">
                    <w:rPr>
                      <w:rFonts w:cs="Arial"/>
                      <w:bCs/>
                      <w:sz w:val="22"/>
                      <w:szCs w:val="22"/>
                    </w:rPr>
                    <w:t>REQ. EDUCATIVOS</w:t>
                  </w:r>
                </w:p>
              </w:tc>
              <w:tc>
                <w:tcPr>
                  <w:tcW w:w="1807" w:type="dxa"/>
                  <w:shd w:val="clear" w:color="auto" w:fill="FFFFFF" w:themeFill="background1"/>
                  <w:vAlign w:val="center"/>
                </w:tcPr>
                <w:p w14:paraId="0241440A" w14:textId="77777777" w:rsidR="00CE4E89" w:rsidRPr="00A6451F" w:rsidRDefault="00CE4E89" w:rsidP="00CE4E89">
                  <w:pPr>
                    <w:jc w:val="center"/>
                    <w:rPr>
                      <w:rFonts w:eastAsia="Arial" w:cs="Arial"/>
                      <w:sz w:val="22"/>
                      <w:szCs w:val="22"/>
                    </w:rPr>
                  </w:pPr>
                  <w:r w:rsidRPr="00A6451F">
                    <w:rPr>
                      <w:rFonts w:cs="Arial"/>
                      <w:sz w:val="22"/>
                      <w:szCs w:val="22"/>
                    </w:rPr>
                    <w:t>Profesionales en: Gerontología, Psicología, Trabajo Social, Ciencias Políticas, Derecho, Economía, Contaduría, Administración Pública, Administración de Empresas, Ingeniería Industrial</w:t>
                  </w:r>
                </w:p>
              </w:tc>
              <w:tc>
                <w:tcPr>
                  <w:tcW w:w="1541" w:type="dxa"/>
                  <w:shd w:val="clear" w:color="auto" w:fill="FFFFFF" w:themeFill="background1"/>
                  <w:vAlign w:val="center"/>
                </w:tcPr>
                <w:p w14:paraId="1CDBE743" w14:textId="77777777" w:rsidR="00CE4E89" w:rsidRPr="00A6451F" w:rsidRDefault="00CE4E89" w:rsidP="00CE4E89">
                  <w:pPr>
                    <w:jc w:val="center"/>
                    <w:rPr>
                      <w:rFonts w:eastAsia="Arial" w:cs="Arial"/>
                      <w:sz w:val="22"/>
                      <w:szCs w:val="22"/>
                    </w:rPr>
                  </w:pPr>
                  <w:r w:rsidRPr="00A6451F">
                    <w:rPr>
                      <w:rFonts w:cs="Arial"/>
                      <w:sz w:val="22"/>
                      <w:szCs w:val="22"/>
                    </w:rPr>
                    <w:t>Profesionales en: Psicología, Trabajo Social, Ciencias Sociales, Humanas, Administrativas, Económicas, de la Salud, Políticas, así como las Ingenierías.</w:t>
                  </w:r>
                </w:p>
              </w:tc>
              <w:tc>
                <w:tcPr>
                  <w:tcW w:w="1440" w:type="dxa"/>
                  <w:shd w:val="clear" w:color="auto" w:fill="FFFFFF" w:themeFill="background1"/>
                  <w:vAlign w:val="center"/>
                </w:tcPr>
                <w:p w14:paraId="3B43AE97" w14:textId="77777777" w:rsidR="00CE4E89" w:rsidRPr="00A6451F" w:rsidRDefault="00CE4E89" w:rsidP="00CE4E89">
                  <w:pPr>
                    <w:jc w:val="center"/>
                    <w:rPr>
                      <w:rFonts w:eastAsia="Arial" w:cs="Arial"/>
                      <w:sz w:val="22"/>
                      <w:szCs w:val="22"/>
                    </w:rPr>
                  </w:pPr>
                  <w:r w:rsidRPr="00A6451F">
                    <w:rPr>
                      <w:rFonts w:cs="Arial"/>
                      <w:sz w:val="22"/>
                      <w:szCs w:val="22"/>
                    </w:rPr>
                    <w:t xml:space="preserve">Profesionales en: Psicología, Trabajo Social, Sociología, Economía, Contaduría, Administración Pública, Administración de Empresas, Ingeniería de Sistemas, Ingeniería Industrial.       </w:t>
                  </w:r>
                </w:p>
              </w:tc>
              <w:tc>
                <w:tcPr>
                  <w:tcW w:w="1771" w:type="dxa"/>
                  <w:shd w:val="clear" w:color="auto" w:fill="FFFFFF" w:themeFill="background1"/>
                  <w:vAlign w:val="center"/>
                </w:tcPr>
                <w:p w14:paraId="2E8D98A5" w14:textId="77777777" w:rsidR="00CE4E89" w:rsidRPr="00A6451F" w:rsidRDefault="00CE4E89" w:rsidP="00CE4E89">
                  <w:pPr>
                    <w:jc w:val="center"/>
                    <w:rPr>
                      <w:rFonts w:eastAsia="Arial" w:cs="Arial"/>
                      <w:sz w:val="22"/>
                      <w:szCs w:val="22"/>
                    </w:rPr>
                  </w:pPr>
                  <w:r w:rsidRPr="00A6451F">
                    <w:rPr>
                      <w:rFonts w:cs="Arial"/>
                      <w:sz w:val="22"/>
                      <w:szCs w:val="22"/>
                    </w:rPr>
                    <w:t>Título de formación tecnológica o técnica o técnico profesional o seis semestres de educación superior</w:t>
                  </w:r>
                  <w:r w:rsidRPr="00A6451F">
                    <w:rPr>
                      <w:rStyle w:val="Refdenotaalpie"/>
                      <w:rFonts w:eastAsia="Arial" w:cs="Arial"/>
                      <w:sz w:val="22"/>
                      <w:szCs w:val="22"/>
                    </w:rPr>
                    <w:footnoteReference w:id="12"/>
                  </w:r>
                  <w:r w:rsidRPr="00A6451F">
                    <w:rPr>
                      <w:rFonts w:eastAsia="Arial" w:cs="Arial"/>
                      <w:sz w:val="22"/>
                      <w:szCs w:val="22"/>
                    </w:rPr>
                    <w:t>.</w:t>
                  </w:r>
                </w:p>
                <w:p w14:paraId="0925B7DA" w14:textId="77777777" w:rsidR="00CE4E89" w:rsidRPr="00A6451F" w:rsidRDefault="00CE4E89" w:rsidP="00CE4E89">
                  <w:pPr>
                    <w:jc w:val="center"/>
                    <w:rPr>
                      <w:rFonts w:cs="Arial"/>
                      <w:bCs/>
                      <w:sz w:val="22"/>
                      <w:szCs w:val="22"/>
                    </w:rPr>
                  </w:pPr>
                </w:p>
              </w:tc>
            </w:tr>
            <w:tr w:rsidR="00116369" w:rsidRPr="00A6451F" w14:paraId="1FE95929" w14:textId="77777777" w:rsidTr="005A6290">
              <w:trPr>
                <w:trHeight w:val="771"/>
                <w:jc w:val="center"/>
              </w:trPr>
              <w:tc>
                <w:tcPr>
                  <w:tcW w:w="789" w:type="dxa"/>
                  <w:shd w:val="clear" w:color="auto" w:fill="9CC2E5" w:themeFill="accent1" w:themeFillTint="99"/>
                  <w:vAlign w:val="center"/>
                </w:tcPr>
                <w:p w14:paraId="49022DFD" w14:textId="77777777" w:rsidR="00CE4E89" w:rsidRPr="00A6451F" w:rsidRDefault="00CE4E89" w:rsidP="00CE4E89">
                  <w:pPr>
                    <w:jc w:val="center"/>
                    <w:rPr>
                      <w:rFonts w:eastAsia="Arial" w:cs="Arial"/>
                      <w:bCs/>
                      <w:sz w:val="22"/>
                      <w:szCs w:val="22"/>
                    </w:rPr>
                  </w:pPr>
                  <w:r w:rsidRPr="00A6451F">
                    <w:rPr>
                      <w:rFonts w:cs="Arial"/>
                      <w:bCs/>
                      <w:sz w:val="22"/>
                      <w:szCs w:val="22"/>
                    </w:rPr>
                    <w:lastRenderedPageBreak/>
                    <w:t>REQ. EXPERIENCIA</w:t>
                  </w:r>
                </w:p>
              </w:tc>
              <w:tc>
                <w:tcPr>
                  <w:tcW w:w="1807" w:type="dxa"/>
                  <w:shd w:val="clear" w:color="auto" w:fill="FFFFFF" w:themeFill="background1"/>
                  <w:vAlign w:val="center"/>
                </w:tcPr>
                <w:p w14:paraId="73AB2091" w14:textId="77777777" w:rsidR="00CE4E89" w:rsidRPr="00A6451F" w:rsidRDefault="00CE4E89" w:rsidP="00CE4E89">
                  <w:pPr>
                    <w:jc w:val="center"/>
                    <w:rPr>
                      <w:rFonts w:eastAsia="Arial" w:cs="Arial"/>
                      <w:sz w:val="22"/>
                      <w:szCs w:val="22"/>
                    </w:rPr>
                  </w:pPr>
                  <w:r w:rsidRPr="00A6451F">
                    <w:rPr>
                      <w:rFonts w:cs="Arial"/>
                      <w:sz w:val="22"/>
                      <w:szCs w:val="22"/>
                    </w:rPr>
                    <w:t>36 meses de experiencia profesional</w:t>
                  </w:r>
                </w:p>
              </w:tc>
              <w:tc>
                <w:tcPr>
                  <w:tcW w:w="1541" w:type="dxa"/>
                  <w:shd w:val="clear" w:color="auto" w:fill="FFFFFF" w:themeFill="background1"/>
                  <w:vAlign w:val="center"/>
                </w:tcPr>
                <w:p w14:paraId="070D5CD4" w14:textId="77777777" w:rsidR="00CE4E89" w:rsidRPr="00A6451F" w:rsidRDefault="00CE4E89" w:rsidP="00CE4E89">
                  <w:pPr>
                    <w:jc w:val="center"/>
                    <w:rPr>
                      <w:rFonts w:eastAsia="Arial" w:cs="Arial"/>
                      <w:sz w:val="22"/>
                      <w:szCs w:val="22"/>
                    </w:rPr>
                  </w:pPr>
                  <w:r w:rsidRPr="00A6451F">
                    <w:rPr>
                      <w:rFonts w:cs="Arial"/>
                      <w:sz w:val="22"/>
                      <w:szCs w:val="22"/>
                    </w:rPr>
                    <w:t>12 meses de experiencia profesional</w:t>
                  </w:r>
                </w:p>
              </w:tc>
              <w:tc>
                <w:tcPr>
                  <w:tcW w:w="1440" w:type="dxa"/>
                  <w:shd w:val="clear" w:color="auto" w:fill="FFFFFF" w:themeFill="background1"/>
                  <w:vAlign w:val="center"/>
                </w:tcPr>
                <w:p w14:paraId="26AEF820" w14:textId="77777777" w:rsidR="00CE4E89" w:rsidRPr="00A6451F" w:rsidRDefault="00CE4E89" w:rsidP="00CE4E89">
                  <w:pPr>
                    <w:jc w:val="center"/>
                    <w:rPr>
                      <w:rFonts w:eastAsia="Arial" w:cs="Arial"/>
                      <w:sz w:val="22"/>
                      <w:szCs w:val="22"/>
                    </w:rPr>
                  </w:pPr>
                  <w:r w:rsidRPr="00A6451F">
                    <w:rPr>
                      <w:rFonts w:cs="Arial"/>
                      <w:sz w:val="22"/>
                      <w:szCs w:val="22"/>
                    </w:rPr>
                    <w:t>12 meses de Experiencia profesional</w:t>
                  </w:r>
                </w:p>
              </w:tc>
              <w:tc>
                <w:tcPr>
                  <w:tcW w:w="1771" w:type="dxa"/>
                  <w:shd w:val="clear" w:color="auto" w:fill="FFFFFF" w:themeFill="background1"/>
                  <w:vAlign w:val="center"/>
                </w:tcPr>
                <w:p w14:paraId="2171A590" w14:textId="77777777" w:rsidR="00CE4E89" w:rsidRPr="00A6451F" w:rsidRDefault="00CE4E89" w:rsidP="00CE4E89">
                  <w:pPr>
                    <w:rPr>
                      <w:rFonts w:eastAsia="Arial" w:cs="Arial"/>
                      <w:sz w:val="22"/>
                      <w:szCs w:val="22"/>
                    </w:rPr>
                  </w:pPr>
                  <w:r w:rsidRPr="00A6451F">
                    <w:rPr>
                      <w:rFonts w:cs="Arial"/>
                      <w:sz w:val="22"/>
                      <w:szCs w:val="22"/>
                    </w:rPr>
                    <w:t>Seis meses de experiencia laboral</w:t>
                  </w:r>
                </w:p>
              </w:tc>
            </w:tr>
            <w:tr w:rsidR="00116369" w:rsidRPr="00A6451F" w14:paraId="3DD6C799" w14:textId="77777777" w:rsidTr="005A6290">
              <w:trPr>
                <w:trHeight w:val="1033"/>
                <w:jc w:val="center"/>
              </w:trPr>
              <w:tc>
                <w:tcPr>
                  <w:tcW w:w="789" w:type="dxa"/>
                  <w:shd w:val="clear" w:color="auto" w:fill="9CC2E5" w:themeFill="accent1" w:themeFillTint="99"/>
                  <w:vAlign w:val="center"/>
                </w:tcPr>
                <w:p w14:paraId="560E372F" w14:textId="77777777" w:rsidR="00CE4E89" w:rsidRPr="00A6451F" w:rsidRDefault="00CE4E89" w:rsidP="00CE4E89">
                  <w:pPr>
                    <w:jc w:val="center"/>
                    <w:rPr>
                      <w:rFonts w:eastAsia="Arial" w:cs="Arial"/>
                      <w:bCs/>
                      <w:sz w:val="22"/>
                      <w:szCs w:val="22"/>
                    </w:rPr>
                  </w:pPr>
                  <w:r w:rsidRPr="00A6451F">
                    <w:rPr>
                      <w:rFonts w:cs="Arial"/>
                      <w:bCs/>
                      <w:sz w:val="22"/>
                      <w:szCs w:val="22"/>
                    </w:rPr>
                    <w:t>ROL</w:t>
                  </w:r>
                </w:p>
              </w:tc>
              <w:tc>
                <w:tcPr>
                  <w:tcW w:w="1807" w:type="dxa"/>
                  <w:shd w:val="clear" w:color="auto" w:fill="auto"/>
                  <w:noWrap/>
                  <w:vAlign w:val="center"/>
                </w:tcPr>
                <w:p w14:paraId="7A67F63D" w14:textId="77777777" w:rsidR="00CE4E89" w:rsidRPr="00A6451F" w:rsidRDefault="00CE4E89" w:rsidP="00CE4E89">
                  <w:pPr>
                    <w:jc w:val="both"/>
                    <w:rPr>
                      <w:rFonts w:eastAsia="Arial" w:cs="Arial"/>
                      <w:sz w:val="22"/>
                      <w:szCs w:val="22"/>
                    </w:rPr>
                  </w:pPr>
                  <w:r w:rsidRPr="00A6451F">
                    <w:rPr>
                      <w:rFonts w:cs="Arial"/>
                      <w:sz w:val="22"/>
                      <w:szCs w:val="22"/>
                    </w:rPr>
                    <w:t>Busca coordinar y articular las acciones para la prestación y operación teniendo en cuenta los procedimientos, criterios y el talento humano para el cumplimiento de los objetivos del proyecto.</w:t>
                  </w:r>
                </w:p>
              </w:tc>
              <w:tc>
                <w:tcPr>
                  <w:tcW w:w="1541" w:type="dxa"/>
                  <w:shd w:val="clear" w:color="auto" w:fill="auto"/>
                  <w:vAlign w:val="center"/>
                </w:tcPr>
                <w:p w14:paraId="015E7F25" w14:textId="77777777" w:rsidR="00CE4E89" w:rsidRPr="00A6451F" w:rsidRDefault="00CE4E89" w:rsidP="00CE4E89">
                  <w:pPr>
                    <w:jc w:val="both"/>
                    <w:rPr>
                      <w:rFonts w:eastAsia="Arial" w:cs="Arial"/>
                      <w:sz w:val="22"/>
                      <w:szCs w:val="22"/>
                    </w:rPr>
                  </w:pPr>
                  <w:r w:rsidRPr="00A6451F">
                    <w:rPr>
                      <w:rFonts w:cs="Arial"/>
                      <w:sz w:val="22"/>
                      <w:szCs w:val="22"/>
                    </w:rPr>
                    <w:t>Busca fortalecer el desarrollo de las competencias, capacidades de las personas mayores para generar autonomía y proyectos de vida de las personas mayores participantes del apoyo económico tipo C.</w:t>
                  </w:r>
                  <w:r w:rsidRPr="00A6451F">
                    <w:rPr>
                      <w:rFonts w:cs="Arial"/>
                      <w:sz w:val="22"/>
                      <w:szCs w:val="22"/>
                    </w:rPr>
                    <w:br/>
                    <w:t>Así como verificar el cumplimiento de los criterios vigentes.</w:t>
                  </w:r>
                </w:p>
              </w:tc>
              <w:tc>
                <w:tcPr>
                  <w:tcW w:w="3211" w:type="dxa"/>
                  <w:gridSpan w:val="2"/>
                  <w:shd w:val="clear" w:color="auto" w:fill="auto"/>
                  <w:vAlign w:val="center"/>
                </w:tcPr>
                <w:p w14:paraId="21406105" w14:textId="77777777" w:rsidR="00CE4E89" w:rsidRPr="00A6451F" w:rsidRDefault="00CE4E89" w:rsidP="00CE4E89">
                  <w:pPr>
                    <w:jc w:val="center"/>
                    <w:rPr>
                      <w:rFonts w:eastAsia="Arial" w:cs="Arial"/>
                      <w:sz w:val="22"/>
                      <w:szCs w:val="22"/>
                    </w:rPr>
                  </w:pPr>
                  <w:r w:rsidRPr="00A6451F">
                    <w:rPr>
                      <w:rFonts w:cs="Arial"/>
                      <w:sz w:val="22"/>
                      <w:szCs w:val="22"/>
                    </w:rPr>
                    <w:t>Busca realizar el control a las actividades relacionadas con la entrega del apoyo económico tipo C, validar y mantener el cumplimiento de los criterios de focalización, priorización y restricciones por simultaneidad de los beneficiarios, a través de la implementación de puntos de control, cruces de bases de datos.</w:t>
                  </w:r>
                </w:p>
              </w:tc>
            </w:tr>
          </w:tbl>
          <w:p w14:paraId="73B40232" w14:textId="3DCA6CEC" w:rsidR="00CE4E89" w:rsidRPr="00A6451F" w:rsidRDefault="00CE4E89" w:rsidP="00CE4E89">
            <w:pPr>
              <w:pStyle w:val="Default"/>
              <w:jc w:val="both"/>
              <w:rPr>
                <w:rFonts w:ascii="Arial" w:hAnsi="Arial" w:cs="Arial"/>
                <w:color w:val="auto"/>
                <w:sz w:val="22"/>
                <w:szCs w:val="22"/>
              </w:rPr>
            </w:pPr>
            <w:r w:rsidRPr="00A6451F">
              <w:rPr>
                <w:rFonts w:ascii="Arial" w:hAnsi="Arial" w:cs="Arial"/>
                <w:bCs/>
                <w:color w:val="auto"/>
                <w:sz w:val="22"/>
                <w:szCs w:val="22"/>
                <w:u w:val="single"/>
              </w:rPr>
              <w:t>Nota aclaratoria</w:t>
            </w:r>
            <w:r w:rsidRPr="00A6451F">
              <w:rPr>
                <w:rFonts w:ascii="Arial" w:hAnsi="Arial" w:cs="Arial"/>
                <w:bCs/>
                <w:color w:val="auto"/>
                <w:sz w:val="22"/>
                <w:szCs w:val="22"/>
              </w:rPr>
              <w:t>:</w:t>
            </w:r>
            <w:r w:rsidRPr="00A6451F">
              <w:rPr>
                <w:rFonts w:ascii="Arial" w:hAnsi="Arial" w:cs="Arial"/>
                <w:color w:val="auto"/>
                <w:sz w:val="22"/>
                <w:szCs w:val="22"/>
              </w:rPr>
              <w:t xml:space="preserve"> La escala de honorarios que se relaciona en el anexo </w:t>
            </w:r>
            <w:hyperlink r:id="rId26" w:tgtFrame="_blank" w:history="1">
              <w:r w:rsidRPr="00A6451F">
                <w:rPr>
                  <w:rFonts w:ascii="Arial" w:hAnsi="Arial" w:cs="Arial"/>
                  <w:color w:val="auto"/>
                  <w:sz w:val="22"/>
                  <w:szCs w:val="22"/>
                </w:rPr>
                <w:t> de costos operativos</w:t>
              </w:r>
            </w:hyperlink>
            <w:r w:rsidRPr="00A6451F">
              <w:rPr>
                <w:rFonts w:ascii="Arial" w:hAnsi="Arial" w:cs="Arial"/>
                <w:color w:val="auto"/>
                <w:sz w:val="22"/>
                <w:szCs w:val="22"/>
              </w:rPr>
              <w:t xml:space="preserve"> corresponde a la Resolución vigente de la Secretaría Distrital de Integración Social. No obstante, las </w:t>
            </w:r>
            <w:r w:rsidR="00671183" w:rsidRPr="00A6451F">
              <w:rPr>
                <w:rFonts w:ascii="Arial" w:hAnsi="Arial" w:cs="Arial"/>
                <w:color w:val="auto"/>
                <w:sz w:val="22"/>
                <w:szCs w:val="22"/>
              </w:rPr>
              <w:t>Alcaldías Locales con base en los</w:t>
            </w:r>
            <w:r w:rsidRPr="00A6451F">
              <w:rPr>
                <w:rFonts w:ascii="Arial" w:hAnsi="Arial" w:cs="Arial"/>
                <w:color w:val="auto"/>
                <w:sz w:val="22"/>
                <w:szCs w:val="22"/>
              </w:rPr>
              <w:t xml:space="preserve"> Decreto</w:t>
            </w:r>
            <w:r w:rsidR="00671183" w:rsidRPr="00A6451F">
              <w:rPr>
                <w:rFonts w:ascii="Arial" w:hAnsi="Arial" w:cs="Arial"/>
                <w:color w:val="auto"/>
                <w:sz w:val="22"/>
                <w:szCs w:val="22"/>
              </w:rPr>
              <w:t>s</w:t>
            </w:r>
            <w:r w:rsidRPr="00A6451F">
              <w:rPr>
                <w:rFonts w:ascii="Arial" w:hAnsi="Arial" w:cs="Arial"/>
                <w:color w:val="auto"/>
                <w:sz w:val="22"/>
                <w:szCs w:val="22"/>
              </w:rPr>
              <w:t xml:space="preserve"> 768 de 2019 </w:t>
            </w:r>
            <w:r w:rsidR="00671183" w:rsidRPr="00A6451F">
              <w:rPr>
                <w:rFonts w:ascii="Arial" w:hAnsi="Arial" w:cs="Arial"/>
                <w:color w:val="auto"/>
                <w:sz w:val="22"/>
                <w:szCs w:val="22"/>
              </w:rPr>
              <w:t xml:space="preserve">y 168 de 2021, </w:t>
            </w:r>
            <w:r w:rsidRPr="00A6451F">
              <w:rPr>
                <w:rFonts w:ascii="Arial" w:hAnsi="Arial" w:cs="Arial"/>
                <w:color w:val="auto"/>
                <w:sz w:val="22"/>
                <w:szCs w:val="22"/>
              </w:rPr>
              <w:t>asumen la facultad de contratación y la ordenación de los gastos y pagos</w:t>
            </w:r>
            <w:r w:rsidRPr="00A6451F">
              <w:rPr>
                <w:rStyle w:val="Refdenotaalpie"/>
                <w:rFonts w:ascii="Arial" w:eastAsia="Arial" w:hAnsi="Arial" w:cs="Arial"/>
                <w:color w:val="auto"/>
                <w:sz w:val="22"/>
                <w:szCs w:val="22"/>
              </w:rPr>
              <w:footnoteReference w:id="13"/>
            </w:r>
            <w:r w:rsidRPr="00A6451F">
              <w:rPr>
                <w:rFonts w:ascii="Arial" w:eastAsia="Arial" w:hAnsi="Arial" w:cs="Arial"/>
                <w:color w:val="auto"/>
                <w:sz w:val="22"/>
                <w:szCs w:val="22"/>
              </w:rPr>
              <w:t>.</w:t>
            </w:r>
          </w:p>
        </w:tc>
      </w:tr>
      <w:tr w:rsidR="00116369" w:rsidRPr="00A6451F" w14:paraId="53E0D195" w14:textId="77777777" w:rsidTr="0095018C">
        <w:trPr>
          <w:trHeight w:val="569"/>
          <w:jc w:val="center"/>
        </w:trPr>
        <w:tc>
          <w:tcPr>
            <w:tcW w:w="2263" w:type="dxa"/>
            <w:vMerge/>
            <w:shd w:val="clear" w:color="auto" w:fill="auto"/>
            <w:vAlign w:val="center"/>
          </w:tcPr>
          <w:p w14:paraId="37D9A247"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333358C2"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 xml:space="preserve">Girar con oportunidad las órdenes de pago al operador respectivo, con el fin de garantizar el pago del apoyo económico Tipo C en los tiempos definidos. Dichas relaciones de abono no requieren la firma de los Subdirecciones Locales de Integración social, por tratarse exclusivamente de recursos de los Fondos de Desarrollo Local. </w:t>
            </w:r>
          </w:p>
        </w:tc>
      </w:tr>
      <w:tr w:rsidR="00116369" w:rsidRPr="00A6451F" w14:paraId="6E2DA690" w14:textId="77777777" w:rsidTr="0095018C">
        <w:trPr>
          <w:trHeight w:val="569"/>
          <w:jc w:val="center"/>
        </w:trPr>
        <w:tc>
          <w:tcPr>
            <w:tcW w:w="2263" w:type="dxa"/>
            <w:vMerge/>
            <w:shd w:val="clear" w:color="auto" w:fill="auto"/>
            <w:vAlign w:val="center"/>
          </w:tcPr>
          <w:p w14:paraId="72D5296D"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76A334CD"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Garantizar los insumos necesarios para la operación y prestación del servicio tales como: papelería, transporte y material didáctico para los encuentros de desarrollo humano.</w:t>
            </w:r>
          </w:p>
        </w:tc>
      </w:tr>
      <w:tr w:rsidR="00116369" w:rsidRPr="00A6451F" w14:paraId="7FB21781" w14:textId="77777777" w:rsidTr="0095018C">
        <w:trPr>
          <w:trHeight w:val="428"/>
          <w:jc w:val="center"/>
        </w:trPr>
        <w:tc>
          <w:tcPr>
            <w:tcW w:w="2263" w:type="dxa"/>
            <w:vMerge/>
            <w:shd w:val="clear" w:color="auto" w:fill="auto"/>
            <w:vAlign w:val="center"/>
          </w:tcPr>
          <w:p w14:paraId="685BD985"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6B4C339"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La Alcaldía Local, desde el área de presupuesto y contabilidad debe estar atenta a reintegros que se realicen a Tesorería por concepto de conciliaciones y/o reintegros de terceros por cobro persuasivo.</w:t>
            </w:r>
          </w:p>
        </w:tc>
      </w:tr>
      <w:tr w:rsidR="00116369" w:rsidRPr="00A6451F" w14:paraId="42250721" w14:textId="77777777" w:rsidTr="0095018C">
        <w:trPr>
          <w:trHeight w:val="419"/>
          <w:jc w:val="center"/>
        </w:trPr>
        <w:tc>
          <w:tcPr>
            <w:tcW w:w="2263" w:type="dxa"/>
            <w:vMerge/>
            <w:shd w:val="clear" w:color="auto" w:fill="auto"/>
            <w:vAlign w:val="center"/>
          </w:tcPr>
          <w:p w14:paraId="6E3C99BC"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5E2B477" w14:textId="77777777" w:rsidR="00CE4E89" w:rsidRPr="00A6451F" w:rsidRDefault="00CE4E89" w:rsidP="00CE4E89">
            <w:pPr>
              <w:jc w:val="both"/>
              <w:rPr>
                <w:rFonts w:eastAsia="Arial" w:cs="Arial"/>
                <w:sz w:val="22"/>
                <w:szCs w:val="22"/>
              </w:rPr>
            </w:pPr>
            <w:r w:rsidRPr="00A6451F">
              <w:rPr>
                <w:rFonts w:eastAsia="Arial" w:cs="Arial"/>
                <w:sz w:val="22"/>
                <w:szCs w:val="22"/>
              </w:rPr>
              <w:t xml:space="preserve">Para la distribución de recursos, se deben tener en cuenta los siguientes aspectos en relación con el mecanismo para entregar el apoyo económico: </w:t>
            </w:r>
          </w:p>
          <w:p w14:paraId="0531F3C1" w14:textId="77777777" w:rsidR="00CE4E89" w:rsidRPr="00A6451F" w:rsidRDefault="00CE4E89" w:rsidP="00CE4E89">
            <w:pPr>
              <w:pStyle w:val="Prrafodelista"/>
              <w:spacing w:after="0" w:line="240" w:lineRule="auto"/>
              <w:ind w:left="357"/>
              <w:jc w:val="both"/>
              <w:rPr>
                <w:rFonts w:ascii="Arial" w:eastAsia="Arial" w:hAnsi="Arial" w:cs="Arial"/>
              </w:rPr>
            </w:pPr>
          </w:p>
          <w:p w14:paraId="6860E144"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Sea sencillo, ágil y seguro.</w:t>
            </w:r>
          </w:p>
          <w:p w14:paraId="67AEE9B5"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Permita a la persona mayor retirar la totalidad del valor del apoyo económico en una sola transacción, o parcialmente de acuerdo con sus necesidades.</w:t>
            </w:r>
          </w:p>
          <w:p w14:paraId="3C48B632"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Este exento del pago de impuestos y gravámenes.</w:t>
            </w:r>
          </w:p>
          <w:p w14:paraId="4C827627"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No genere la apertura de cuentas bancarias o servicios financieros a nombre de las personas mayores.</w:t>
            </w:r>
          </w:p>
          <w:p w14:paraId="43FB95C7"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No incorpore ningún tipo de retención en dinero con ocasión de donaciones.</w:t>
            </w:r>
          </w:p>
          <w:p w14:paraId="25ADC471"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Permita el control para el retiro del apoyo económico mediante presentación de la cédula de ciudadanía de la persona mayor y/o la tarjeta en la red transaccional. (De acuerdo con las especificaciones del proceso de entrega).</w:t>
            </w:r>
          </w:p>
          <w:p w14:paraId="1655F207"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Garantice la posibilidad de entrega a un tercero del apoyo económico correspondiente a personas con discapacidad que no se puedan desplazar a retirarlo en los puntos de red, a través de un mecanismo seguro de control en el que se exija cédula, tarjeta y la presentación de un poder especial autenticado ante Notario para efectuar el retiro.</w:t>
            </w:r>
          </w:p>
          <w:p w14:paraId="7A32BB40"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Garantice la reserva y confidencialidad de la información que conozca con ocasión de la operación, reportando información únicamente a las personas autorizadas o a los entes de control.</w:t>
            </w:r>
          </w:p>
          <w:p w14:paraId="074675BF"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Permita realizar oportunamente los reportes y conciliaciones requeridos por la Alcaldía Local.</w:t>
            </w:r>
            <w:r w:rsidRPr="00A6451F">
              <w:rPr>
                <w:rFonts w:ascii="Arial" w:eastAsia="Arial" w:hAnsi="Arial" w:cs="Arial"/>
              </w:rPr>
              <w:t xml:space="preserve"> </w:t>
            </w:r>
          </w:p>
          <w:p w14:paraId="351FDEA7"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Disponga de una plataforma que se armonice con el</w:t>
            </w:r>
            <w:r w:rsidRPr="00A6451F">
              <w:rPr>
                <w:rFonts w:ascii="Arial" w:eastAsia="Arial" w:hAnsi="Arial" w:cs="Arial"/>
              </w:rPr>
              <w:t xml:space="preserve"> </w:t>
            </w:r>
            <w:r w:rsidRPr="00A6451F">
              <w:rPr>
                <w:rFonts w:ascii="Arial" w:hAnsi="Arial" w:cs="Arial"/>
              </w:rPr>
              <w:t>Sistema de Registro de Beneficiarios SIRBE y/o el nuevo sistema de información misional, para garantizar la consolidación y posterior generación de los reportes e informes solicitados.</w:t>
            </w:r>
          </w:p>
          <w:p w14:paraId="22AD8456"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Disponga del servidor y protocolos de transmisión para el intercambio de archivos de manera segura y confiable, en el marco de las políticas de seguridad de la información por la Secretaría Distrital de Integración Social.</w:t>
            </w:r>
          </w:p>
          <w:p w14:paraId="75BA9EA5"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Garantice la disponibilidad de los recursos en la red transaccional.</w:t>
            </w:r>
          </w:p>
          <w:p w14:paraId="1365241E" w14:textId="77777777" w:rsidR="00CE4E89" w:rsidRPr="00A6451F" w:rsidRDefault="00CE4E89" w:rsidP="00CE4E89">
            <w:pPr>
              <w:pStyle w:val="Prrafodelista"/>
              <w:numPr>
                <w:ilvl w:val="0"/>
                <w:numId w:val="7"/>
              </w:numPr>
              <w:spacing w:after="0" w:line="240" w:lineRule="auto"/>
              <w:jc w:val="both"/>
              <w:rPr>
                <w:rFonts w:ascii="Arial" w:eastAsia="Arial" w:hAnsi="Arial" w:cs="Arial"/>
              </w:rPr>
            </w:pPr>
            <w:r w:rsidRPr="00A6451F">
              <w:rPr>
                <w:rFonts w:ascii="Arial" w:hAnsi="Arial" w:cs="Arial"/>
              </w:rPr>
              <w:t>Garantice la aplicación de la totalidad de los abonos de acuerdo con la información contenida en los archivos planos remitidos por la Alcaldía Local.</w:t>
            </w:r>
          </w:p>
          <w:p w14:paraId="1F213831" w14:textId="77777777" w:rsidR="00CE4E89" w:rsidRDefault="00CE4E89" w:rsidP="00CE4E89">
            <w:pPr>
              <w:pStyle w:val="Default"/>
              <w:numPr>
                <w:ilvl w:val="0"/>
                <w:numId w:val="7"/>
              </w:numPr>
              <w:jc w:val="both"/>
              <w:rPr>
                <w:rFonts w:ascii="Arial" w:hAnsi="Arial" w:cs="Arial"/>
                <w:color w:val="auto"/>
                <w:sz w:val="22"/>
                <w:szCs w:val="22"/>
              </w:rPr>
            </w:pPr>
            <w:r w:rsidRPr="00A6451F">
              <w:rPr>
                <w:rFonts w:ascii="Arial" w:hAnsi="Arial" w:cs="Arial"/>
                <w:color w:val="auto"/>
                <w:sz w:val="22"/>
                <w:szCs w:val="22"/>
              </w:rPr>
              <w:t>Garantice un sitio WEB con acceso seguro, desde el cual la Alcaldía Local pueda realizar la administración de los bloqueos y consulta de transacciones de tarjetas en línea.</w:t>
            </w:r>
          </w:p>
          <w:p w14:paraId="1DE57411" w14:textId="77777777" w:rsidR="00C92031" w:rsidRDefault="00C92031" w:rsidP="00C92031">
            <w:pPr>
              <w:pStyle w:val="Default"/>
              <w:jc w:val="both"/>
              <w:rPr>
                <w:rFonts w:ascii="Arial" w:hAnsi="Arial" w:cs="Arial"/>
                <w:color w:val="auto"/>
                <w:sz w:val="22"/>
                <w:szCs w:val="22"/>
              </w:rPr>
            </w:pPr>
          </w:p>
          <w:p w14:paraId="2A275643" w14:textId="64DA185C" w:rsidR="00C92031" w:rsidRPr="00A6451F" w:rsidRDefault="00C92031" w:rsidP="00C92031">
            <w:pPr>
              <w:pStyle w:val="Default"/>
              <w:jc w:val="both"/>
              <w:rPr>
                <w:rFonts w:ascii="Arial" w:hAnsi="Arial" w:cs="Arial"/>
                <w:color w:val="auto"/>
                <w:sz w:val="22"/>
                <w:szCs w:val="22"/>
              </w:rPr>
            </w:pPr>
          </w:p>
        </w:tc>
      </w:tr>
      <w:tr w:rsidR="00116369" w:rsidRPr="00A6451F" w14:paraId="50E7BD4D" w14:textId="77777777" w:rsidTr="0095018C">
        <w:trPr>
          <w:trHeight w:val="419"/>
          <w:jc w:val="center"/>
        </w:trPr>
        <w:tc>
          <w:tcPr>
            <w:tcW w:w="2263" w:type="dxa"/>
            <w:vMerge/>
            <w:shd w:val="clear" w:color="auto" w:fill="auto"/>
            <w:vAlign w:val="center"/>
          </w:tcPr>
          <w:p w14:paraId="218F5F12" w14:textId="77777777" w:rsidR="00CE4E89" w:rsidRPr="00A6451F" w:rsidRDefault="00CE4E89" w:rsidP="00CE4E89">
            <w:pPr>
              <w:jc w:val="both"/>
              <w:rPr>
                <w:rFonts w:cs="Arial"/>
                <w:bCs/>
                <w:sz w:val="22"/>
                <w:szCs w:val="22"/>
              </w:rPr>
            </w:pPr>
          </w:p>
        </w:tc>
        <w:tc>
          <w:tcPr>
            <w:tcW w:w="7242" w:type="dxa"/>
            <w:gridSpan w:val="6"/>
            <w:shd w:val="clear" w:color="auto" w:fill="9CC2E5" w:themeFill="accent1" w:themeFillTint="99"/>
            <w:vAlign w:val="center"/>
          </w:tcPr>
          <w:p w14:paraId="143F0677" w14:textId="47E9FF78" w:rsidR="00CE4E89" w:rsidRPr="00A6451F" w:rsidRDefault="002D13A9" w:rsidP="00CE4E89">
            <w:pPr>
              <w:pStyle w:val="Default"/>
              <w:jc w:val="center"/>
              <w:rPr>
                <w:rFonts w:ascii="Arial" w:hAnsi="Arial" w:cs="Arial"/>
                <w:color w:val="auto"/>
                <w:sz w:val="22"/>
                <w:szCs w:val="22"/>
                <w:highlight w:val="lightGray"/>
              </w:rPr>
            </w:pPr>
            <w:r w:rsidRPr="00A6451F">
              <w:rPr>
                <w:rFonts w:ascii="Arial" w:hAnsi="Arial" w:cs="Arial"/>
                <w:color w:val="auto"/>
                <w:sz w:val="22"/>
                <w:szCs w:val="22"/>
              </w:rPr>
              <w:t>Anexos Subsidio T</w:t>
            </w:r>
            <w:r w:rsidR="00CE4E89" w:rsidRPr="00A6451F">
              <w:rPr>
                <w:rFonts w:ascii="Arial" w:hAnsi="Arial" w:cs="Arial"/>
                <w:color w:val="auto"/>
                <w:sz w:val="22"/>
                <w:szCs w:val="22"/>
              </w:rPr>
              <w:t>i</w:t>
            </w:r>
            <w:r w:rsidRPr="00A6451F">
              <w:rPr>
                <w:rFonts w:ascii="Arial" w:hAnsi="Arial" w:cs="Arial"/>
                <w:color w:val="auto"/>
                <w:sz w:val="22"/>
                <w:szCs w:val="22"/>
              </w:rPr>
              <w:t>po C Adulto M</w:t>
            </w:r>
            <w:r w:rsidR="00CE4E89" w:rsidRPr="00A6451F">
              <w:rPr>
                <w:rFonts w:ascii="Arial" w:hAnsi="Arial" w:cs="Arial"/>
                <w:color w:val="auto"/>
                <w:sz w:val="22"/>
                <w:szCs w:val="22"/>
              </w:rPr>
              <w:t xml:space="preserve">ayor </w:t>
            </w:r>
          </w:p>
        </w:tc>
      </w:tr>
      <w:tr w:rsidR="00116369" w:rsidRPr="00A6451F" w14:paraId="26DBC6FB" w14:textId="77777777" w:rsidTr="0095018C">
        <w:trPr>
          <w:trHeight w:val="439"/>
          <w:jc w:val="center"/>
        </w:trPr>
        <w:tc>
          <w:tcPr>
            <w:tcW w:w="2263" w:type="dxa"/>
            <w:vMerge/>
            <w:shd w:val="clear" w:color="auto" w:fill="auto"/>
            <w:vAlign w:val="center"/>
          </w:tcPr>
          <w:p w14:paraId="6556040B"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FE6085E" w14:textId="273E9161" w:rsidR="00CE4E89" w:rsidRPr="00A6451F" w:rsidRDefault="006C546F" w:rsidP="00CE4E89">
            <w:pPr>
              <w:jc w:val="both"/>
              <w:rPr>
                <w:rFonts w:cs="Arial"/>
                <w:sz w:val="22"/>
                <w:szCs w:val="22"/>
              </w:rPr>
            </w:pPr>
            <w:r w:rsidRPr="00A6451F">
              <w:rPr>
                <w:rFonts w:cs="Arial"/>
                <w:sz w:val="22"/>
                <w:szCs w:val="22"/>
              </w:rPr>
              <w:t xml:space="preserve">Anexo </w:t>
            </w:r>
            <w:r w:rsidR="00CE4E89" w:rsidRPr="00A6451F">
              <w:rPr>
                <w:rFonts w:cs="Arial"/>
                <w:sz w:val="22"/>
                <w:szCs w:val="22"/>
              </w:rPr>
              <w:t xml:space="preserve">1.1 </w:t>
            </w:r>
            <w:r w:rsidR="00BC1707">
              <w:rPr>
                <w:rFonts w:cs="Arial"/>
                <w:sz w:val="22"/>
                <w:szCs w:val="22"/>
              </w:rPr>
              <w:t>S</w:t>
            </w:r>
            <w:r w:rsidR="00CE4E89" w:rsidRPr="00A6451F">
              <w:rPr>
                <w:rFonts w:cs="Arial"/>
                <w:sz w:val="22"/>
                <w:szCs w:val="22"/>
              </w:rPr>
              <w:t xml:space="preserve">ervicio apoyo económico tipo C </w:t>
            </w:r>
          </w:p>
        </w:tc>
      </w:tr>
      <w:tr w:rsidR="00116369" w:rsidRPr="00A6451F" w14:paraId="4E11FD83" w14:textId="77777777" w:rsidTr="0095018C">
        <w:trPr>
          <w:trHeight w:val="419"/>
          <w:jc w:val="center"/>
        </w:trPr>
        <w:tc>
          <w:tcPr>
            <w:tcW w:w="2263" w:type="dxa"/>
            <w:vMerge/>
            <w:shd w:val="clear" w:color="auto" w:fill="auto"/>
            <w:vAlign w:val="center"/>
          </w:tcPr>
          <w:p w14:paraId="586D53F0"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753A0656" w14:textId="3BD4E572" w:rsidR="00CE4E89" w:rsidRPr="00A6451F" w:rsidRDefault="00BC1707" w:rsidP="00CE4E89">
            <w:pPr>
              <w:jc w:val="both"/>
              <w:rPr>
                <w:rFonts w:cs="Arial"/>
                <w:sz w:val="22"/>
                <w:szCs w:val="22"/>
              </w:rPr>
            </w:pPr>
            <w:r w:rsidRPr="00A6451F">
              <w:rPr>
                <w:rFonts w:cs="Arial"/>
                <w:sz w:val="22"/>
                <w:szCs w:val="22"/>
              </w:rPr>
              <w:t xml:space="preserve">Anexo </w:t>
            </w:r>
            <w:r w:rsidR="00CE4E89" w:rsidRPr="00A6451F">
              <w:rPr>
                <w:rFonts w:cs="Arial"/>
                <w:sz w:val="22"/>
                <w:szCs w:val="22"/>
              </w:rPr>
              <w:t>1.2 Proyección de costos operativos</w:t>
            </w:r>
            <w:r w:rsidR="000773CA" w:rsidRPr="00A6451F">
              <w:rPr>
                <w:rFonts w:cs="Arial"/>
                <w:sz w:val="22"/>
                <w:szCs w:val="22"/>
              </w:rPr>
              <w:t xml:space="preserve"> 2023 a 2024</w:t>
            </w:r>
          </w:p>
        </w:tc>
      </w:tr>
      <w:tr w:rsidR="00116369" w:rsidRPr="00A6451F" w14:paraId="3419B6C8" w14:textId="77777777" w:rsidTr="0095018C">
        <w:trPr>
          <w:trHeight w:val="419"/>
          <w:jc w:val="center"/>
        </w:trPr>
        <w:tc>
          <w:tcPr>
            <w:tcW w:w="2263" w:type="dxa"/>
            <w:vMerge/>
            <w:shd w:val="clear" w:color="auto" w:fill="auto"/>
            <w:vAlign w:val="center"/>
          </w:tcPr>
          <w:p w14:paraId="23377690" w14:textId="77777777" w:rsidR="00CE4E89" w:rsidRPr="00A6451F" w:rsidRDefault="00CE4E89" w:rsidP="00CE4E89">
            <w:pPr>
              <w:jc w:val="both"/>
              <w:rPr>
                <w:rFonts w:cs="Arial"/>
                <w:bCs/>
                <w:sz w:val="22"/>
                <w:szCs w:val="22"/>
              </w:rPr>
            </w:pPr>
          </w:p>
        </w:tc>
        <w:tc>
          <w:tcPr>
            <w:tcW w:w="7242" w:type="dxa"/>
            <w:gridSpan w:val="6"/>
            <w:shd w:val="clear" w:color="auto" w:fill="auto"/>
            <w:vAlign w:val="center"/>
          </w:tcPr>
          <w:p w14:paraId="21CC4257" w14:textId="3A11C989" w:rsidR="00CE4E89" w:rsidRPr="00A6451F" w:rsidRDefault="00BC1707" w:rsidP="00CE4E89">
            <w:pPr>
              <w:pStyle w:val="Default"/>
              <w:jc w:val="both"/>
              <w:rPr>
                <w:rFonts w:ascii="Arial" w:hAnsi="Arial" w:cs="Arial"/>
                <w:color w:val="auto"/>
                <w:sz w:val="22"/>
                <w:szCs w:val="22"/>
              </w:rPr>
            </w:pPr>
            <w:r w:rsidRPr="00A6451F">
              <w:rPr>
                <w:rFonts w:ascii="Arial" w:hAnsi="Arial" w:cs="Arial"/>
                <w:bCs/>
                <w:color w:val="auto"/>
                <w:sz w:val="22"/>
                <w:szCs w:val="22"/>
              </w:rPr>
              <w:t xml:space="preserve">Anexo </w:t>
            </w:r>
            <w:r w:rsidR="00CE4E89" w:rsidRPr="00A6451F">
              <w:rPr>
                <w:rFonts w:ascii="Arial" w:hAnsi="Arial" w:cs="Arial"/>
                <w:bCs/>
                <w:color w:val="auto"/>
                <w:sz w:val="22"/>
                <w:szCs w:val="22"/>
              </w:rPr>
              <w:t xml:space="preserve">1.3 </w:t>
            </w:r>
            <w:r w:rsidR="000773CA" w:rsidRPr="00A6451F">
              <w:rPr>
                <w:rFonts w:ascii="Arial" w:hAnsi="Arial" w:cs="Arial"/>
                <w:bCs/>
                <w:color w:val="auto"/>
                <w:sz w:val="22"/>
                <w:szCs w:val="22"/>
              </w:rPr>
              <w:t>Perspectiva de Desarrollo Humano para el Fortalecimiento de Capacidades y Potencialidades</w:t>
            </w:r>
          </w:p>
        </w:tc>
      </w:tr>
      <w:tr w:rsidR="00116369" w:rsidRPr="00A6451F" w14:paraId="02C125CE" w14:textId="77777777" w:rsidTr="00C5407F">
        <w:trPr>
          <w:trHeight w:val="441"/>
          <w:jc w:val="center"/>
        </w:trPr>
        <w:tc>
          <w:tcPr>
            <w:tcW w:w="9505" w:type="dxa"/>
            <w:gridSpan w:val="7"/>
            <w:shd w:val="clear" w:color="auto" w:fill="9CC2E5" w:themeFill="accent1" w:themeFillTint="99"/>
            <w:vAlign w:val="center"/>
          </w:tcPr>
          <w:p w14:paraId="5985F2D1" w14:textId="77777777" w:rsidR="00CE4E89" w:rsidRPr="00A6451F" w:rsidRDefault="00CE4E89" w:rsidP="00CE4E89">
            <w:pPr>
              <w:pStyle w:val="Default"/>
              <w:jc w:val="center"/>
              <w:rPr>
                <w:rFonts w:ascii="Arial" w:hAnsi="Arial" w:cs="Arial"/>
                <w:color w:val="auto"/>
                <w:sz w:val="22"/>
                <w:szCs w:val="22"/>
              </w:rPr>
            </w:pPr>
            <w:r w:rsidRPr="00A6451F">
              <w:rPr>
                <w:rFonts w:ascii="Arial" w:hAnsi="Arial" w:cs="Arial"/>
                <w:bCs/>
                <w:color w:val="auto"/>
                <w:sz w:val="22"/>
                <w:szCs w:val="22"/>
              </w:rPr>
              <w:t>CRITERIOS DE LOS ENFOQUES DE POLÍTICAS PÚBLICAS</w:t>
            </w:r>
          </w:p>
        </w:tc>
      </w:tr>
      <w:tr w:rsidR="00116369" w:rsidRPr="00A6451F" w14:paraId="4C98DC5E" w14:textId="77777777" w:rsidTr="00C5407F">
        <w:trPr>
          <w:trHeight w:val="561"/>
          <w:jc w:val="center"/>
        </w:trPr>
        <w:tc>
          <w:tcPr>
            <w:tcW w:w="9505" w:type="dxa"/>
            <w:gridSpan w:val="7"/>
            <w:shd w:val="clear" w:color="auto" w:fill="auto"/>
            <w:vAlign w:val="center"/>
          </w:tcPr>
          <w:p w14:paraId="46D3F633" w14:textId="1DC85886"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tc>
      </w:tr>
      <w:tr w:rsidR="00116369" w:rsidRPr="00A6451F" w14:paraId="181F70FA" w14:textId="77777777" w:rsidTr="00C5407F">
        <w:trPr>
          <w:trHeight w:val="561"/>
          <w:jc w:val="center"/>
        </w:trPr>
        <w:tc>
          <w:tcPr>
            <w:tcW w:w="9505" w:type="dxa"/>
            <w:gridSpan w:val="7"/>
            <w:shd w:val="clear" w:color="auto" w:fill="9CC2E5" w:themeFill="accent1" w:themeFillTint="99"/>
            <w:vAlign w:val="center"/>
          </w:tcPr>
          <w:p w14:paraId="1F4AEAD3" w14:textId="77777777" w:rsidR="00CE4E89" w:rsidRPr="00A6451F" w:rsidRDefault="00CE4E89" w:rsidP="00CE4E89">
            <w:pPr>
              <w:pStyle w:val="Default"/>
              <w:jc w:val="center"/>
              <w:rPr>
                <w:rFonts w:ascii="Arial" w:hAnsi="Arial" w:cs="Arial"/>
                <w:color w:val="auto"/>
                <w:sz w:val="22"/>
                <w:szCs w:val="22"/>
              </w:rPr>
            </w:pPr>
            <w:r w:rsidRPr="00A6451F">
              <w:rPr>
                <w:rFonts w:ascii="Arial" w:hAnsi="Arial" w:cs="Arial"/>
                <w:color w:val="auto"/>
                <w:sz w:val="22"/>
                <w:szCs w:val="22"/>
              </w:rPr>
              <w:t>ENFOQUE POBLACIONAL-DIFERENCIAL</w:t>
            </w:r>
          </w:p>
        </w:tc>
      </w:tr>
      <w:tr w:rsidR="00116369" w:rsidRPr="00A6451F" w14:paraId="217B4650" w14:textId="77777777" w:rsidTr="0095018C">
        <w:trPr>
          <w:trHeight w:val="555"/>
          <w:jc w:val="center"/>
        </w:trPr>
        <w:tc>
          <w:tcPr>
            <w:tcW w:w="2263" w:type="dxa"/>
            <w:shd w:val="clear" w:color="auto" w:fill="auto"/>
            <w:vAlign w:val="center"/>
          </w:tcPr>
          <w:p w14:paraId="093DF5E0" w14:textId="77777777" w:rsidR="00CE4E89" w:rsidRPr="00A6451F" w:rsidRDefault="00CE4E89" w:rsidP="00CE4E89">
            <w:pPr>
              <w:jc w:val="center"/>
              <w:rPr>
                <w:rFonts w:cs="Arial"/>
                <w:sz w:val="22"/>
                <w:szCs w:val="22"/>
              </w:rPr>
            </w:pPr>
            <w:r w:rsidRPr="00A6451F">
              <w:rPr>
                <w:rFonts w:cs="Arial"/>
                <w:sz w:val="22"/>
                <w:szCs w:val="22"/>
              </w:rPr>
              <w:t xml:space="preserve">Grupos poblacionales/ sectores sociales/ Enfoques </w:t>
            </w:r>
          </w:p>
        </w:tc>
        <w:tc>
          <w:tcPr>
            <w:tcW w:w="7242" w:type="dxa"/>
            <w:gridSpan w:val="6"/>
            <w:shd w:val="clear" w:color="auto" w:fill="auto"/>
            <w:vAlign w:val="center"/>
          </w:tcPr>
          <w:p w14:paraId="290E37B1" w14:textId="77777777" w:rsidR="00CE4E89" w:rsidRPr="00A6451F" w:rsidRDefault="00CE4E89" w:rsidP="00CE4E89">
            <w:pPr>
              <w:pStyle w:val="Default"/>
              <w:jc w:val="center"/>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16970AF0" w14:textId="77777777" w:rsidTr="00F35FF2">
        <w:trPr>
          <w:trHeight w:val="649"/>
          <w:jc w:val="center"/>
        </w:trPr>
        <w:tc>
          <w:tcPr>
            <w:tcW w:w="2263" w:type="dxa"/>
            <w:shd w:val="clear" w:color="auto" w:fill="auto"/>
            <w:vAlign w:val="center"/>
          </w:tcPr>
          <w:p w14:paraId="114529B5" w14:textId="77777777" w:rsidR="00CE4E89" w:rsidRPr="00A6451F" w:rsidRDefault="00CE4E89" w:rsidP="00CE4E89">
            <w:pPr>
              <w:jc w:val="both"/>
              <w:rPr>
                <w:rFonts w:cs="Arial"/>
                <w:bCs/>
                <w:sz w:val="22"/>
                <w:szCs w:val="22"/>
              </w:rPr>
            </w:pPr>
            <w:r w:rsidRPr="00A6451F">
              <w:rPr>
                <w:rFonts w:cs="Arial"/>
                <w:sz w:val="22"/>
                <w:szCs w:val="22"/>
              </w:rPr>
              <w:t>Infancia y Adolescencia</w:t>
            </w:r>
          </w:p>
        </w:tc>
        <w:tc>
          <w:tcPr>
            <w:tcW w:w="7242" w:type="dxa"/>
            <w:gridSpan w:val="6"/>
            <w:shd w:val="clear" w:color="auto" w:fill="auto"/>
            <w:vAlign w:val="center"/>
          </w:tcPr>
          <w:p w14:paraId="255DB289"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0C1783D3" w14:textId="77777777" w:rsidTr="0095018C">
        <w:trPr>
          <w:trHeight w:val="352"/>
          <w:jc w:val="center"/>
        </w:trPr>
        <w:tc>
          <w:tcPr>
            <w:tcW w:w="2263" w:type="dxa"/>
            <w:shd w:val="clear" w:color="auto" w:fill="auto"/>
            <w:vAlign w:val="center"/>
          </w:tcPr>
          <w:p w14:paraId="3B8B5282" w14:textId="77777777" w:rsidR="00CE4E89" w:rsidRPr="00A6451F" w:rsidRDefault="00CE4E89" w:rsidP="00CE4E89">
            <w:pPr>
              <w:jc w:val="both"/>
              <w:rPr>
                <w:rFonts w:cs="Arial"/>
                <w:bCs/>
                <w:sz w:val="22"/>
                <w:szCs w:val="22"/>
              </w:rPr>
            </w:pPr>
            <w:r w:rsidRPr="00A6451F">
              <w:rPr>
                <w:rFonts w:cs="Arial"/>
                <w:sz w:val="22"/>
                <w:szCs w:val="22"/>
              </w:rPr>
              <w:t>Juventud</w:t>
            </w:r>
          </w:p>
        </w:tc>
        <w:tc>
          <w:tcPr>
            <w:tcW w:w="7242" w:type="dxa"/>
            <w:gridSpan w:val="6"/>
            <w:shd w:val="clear" w:color="auto" w:fill="auto"/>
            <w:vAlign w:val="center"/>
          </w:tcPr>
          <w:p w14:paraId="6AE91D57"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0C999322" w14:textId="77777777" w:rsidTr="0095018C">
        <w:trPr>
          <w:trHeight w:val="352"/>
          <w:jc w:val="center"/>
        </w:trPr>
        <w:tc>
          <w:tcPr>
            <w:tcW w:w="2263" w:type="dxa"/>
            <w:shd w:val="clear" w:color="auto" w:fill="auto"/>
            <w:vAlign w:val="center"/>
          </w:tcPr>
          <w:p w14:paraId="7D28FACF" w14:textId="77777777" w:rsidR="00CE4E89" w:rsidRPr="00A6451F" w:rsidRDefault="00CE4E89" w:rsidP="00CE4E89">
            <w:pPr>
              <w:jc w:val="both"/>
              <w:rPr>
                <w:rFonts w:cs="Arial"/>
                <w:sz w:val="22"/>
                <w:szCs w:val="22"/>
              </w:rPr>
            </w:pPr>
            <w:r w:rsidRPr="00A6451F">
              <w:rPr>
                <w:rFonts w:cs="Arial"/>
                <w:sz w:val="22"/>
                <w:szCs w:val="22"/>
              </w:rPr>
              <w:t>Adultez</w:t>
            </w:r>
          </w:p>
        </w:tc>
        <w:tc>
          <w:tcPr>
            <w:tcW w:w="7242" w:type="dxa"/>
            <w:gridSpan w:val="6"/>
            <w:shd w:val="clear" w:color="auto" w:fill="auto"/>
            <w:vAlign w:val="center"/>
          </w:tcPr>
          <w:p w14:paraId="282ACA24"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4942D5AB" w14:textId="77777777" w:rsidTr="0095018C">
        <w:trPr>
          <w:trHeight w:val="352"/>
          <w:jc w:val="center"/>
        </w:trPr>
        <w:tc>
          <w:tcPr>
            <w:tcW w:w="2263" w:type="dxa"/>
            <w:shd w:val="clear" w:color="auto" w:fill="auto"/>
            <w:vAlign w:val="center"/>
          </w:tcPr>
          <w:p w14:paraId="7AAE40D6" w14:textId="77777777" w:rsidR="00CE4E89" w:rsidRPr="00A6451F" w:rsidRDefault="00CE4E89" w:rsidP="00CE4E89">
            <w:pPr>
              <w:jc w:val="both"/>
              <w:rPr>
                <w:rFonts w:cs="Arial"/>
                <w:bCs/>
                <w:sz w:val="22"/>
                <w:szCs w:val="22"/>
              </w:rPr>
            </w:pPr>
            <w:r w:rsidRPr="00A6451F">
              <w:rPr>
                <w:rFonts w:cs="Arial"/>
                <w:sz w:val="22"/>
                <w:szCs w:val="22"/>
              </w:rPr>
              <w:t>Envejecimiento y Vejez</w:t>
            </w:r>
          </w:p>
        </w:tc>
        <w:tc>
          <w:tcPr>
            <w:tcW w:w="7242" w:type="dxa"/>
            <w:gridSpan w:val="6"/>
            <w:shd w:val="clear" w:color="auto" w:fill="auto"/>
            <w:vAlign w:val="center"/>
          </w:tcPr>
          <w:p w14:paraId="09FA4882" w14:textId="77777777" w:rsidR="00CE4E89" w:rsidRPr="00A6451F" w:rsidRDefault="00CE4E89" w:rsidP="00CE4E89">
            <w:pPr>
              <w:pStyle w:val="Default"/>
              <w:jc w:val="both"/>
              <w:rPr>
                <w:rFonts w:ascii="Arial" w:eastAsia="Arial" w:hAnsi="Arial" w:cs="Arial"/>
                <w:color w:val="auto"/>
                <w:sz w:val="22"/>
                <w:szCs w:val="22"/>
              </w:rPr>
            </w:pPr>
            <w:r w:rsidRPr="00A6451F">
              <w:rPr>
                <w:rFonts w:ascii="Arial" w:eastAsia="Arial" w:hAnsi="Arial" w:cs="Arial"/>
                <w:color w:val="auto"/>
                <w:sz w:val="22"/>
                <w:szCs w:val="22"/>
              </w:rPr>
              <w:t>Para la entrega del apoyo económico Tipo C, dentro de los criterios de enfoque poblacional diferencial y de género se contempla lo siguiente:</w:t>
            </w:r>
          </w:p>
          <w:p w14:paraId="61BC52F4" w14:textId="77777777" w:rsidR="00CE4E89" w:rsidRPr="00A6451F" w:rsidRDefault="00CE4E89" w:rsidP="00CE4E89">
            <w:pPr>
              <w:pStyle w:val="Default"/>
              <w:jc w:val="both"/>
              <w:rPr>
                <w:rFonts w:ascii="Arial" w:hAnsi="Arial" w:cs="Arial"/>
                <w:color w:val="auto"/>
                <w:sz w:val="22"/>
                <w:szCs w:val="22"/>
              </w:rPr>
            </w:pPr>
          </w:p>
          <w:p w14:paraId="10C74F88"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Por tratarse de personas mayores ubicadas en un transcurrir vital con determinadas necesidades y características se abordan desde el enfoque poblacional. Así mismo, dentro de la población a atender se encuentran también personas de especial protección constitucional, con los cuales se aplica el enfoque diferencial desde los criterios de priorización para el ingreso y prestación del servicio. Sin embargo, es importante tener en cuenta que las personas mayores que son priorizadas para el ingreso deben estar en situación de vulnerabilidad social e inseguridad económica.</w:t>
            </w:r>
          </w:p>
        </w:tc>
      </w:tr>
      <w:tr w:rsidR="00116369" w:rsidRPr="00A6451F" w14:paraId="26C35853" w14:textId="77777777" w:rsidTr="0095018C">
        <w:trPr>
          <w:trHeight w:val="352"/>
          <w:jc w:val="center"/>
        </w:trPr>
        <w:tc>
          <w:tcPr>
            <w:tcW w:w="2263" w:type="dxa"/>
            <w:shd w:val="clear" w:color="auto" w:fill="auto"/>
            <w:vAlign w:val="center"/>
          </w:tcPr>
          <w:p w14:paraId="240BE2FB" w14:textId="77777777" w:rsidR="00CE4E89" w:rsidRPr="00A6451F" w:rsidRDefault="00CE4E89" w:rsidP="00CE4E89">
            <w:pPr>
              <w:jc w:val="both"/>
              <w:rPr>
                <w:rFonts w:cs="Arial"/>
                <w:bCs/>
                <w:sz w:val="22"/>
                <w:szCs w:val="22"/>
              </w:rPr>
            </w:pPr>
            <w:r w:rsidRPr="00A6451F">
              <w:rPr>
                <w:rFonts w:cs="Arial"/>
                <w:sz w:val="22"/>
                <w:szCs w:val="22"/>
              </w:rPr>
              <w:t>Raizales</w:t>
            </w:r>
          </w:p>
        </w:tc>
        <w:tc>
          <w:tcPr>
            <w:tcW w:w="7242" w:type="dxa"/>
            <w:gridSpan w:val="6"/>
            <w:shd w:val="clear" w:color="auto" w:fill="auto"/>
            <w:vAlign w:val="center"/>
          </w:tcPr>
          <w:p w14:paraId="770F7333"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Dentro de los criterios de priorización la población raizal es tenida en cuenta para la asignación del servicio apoyos económicos, así mismo se deben cumplir con los demás criterios y presentar situación de vulnerabilidad social e inseguridad económica para el acceso.</w:t>
            </w:r>
          </w:p>
        </w:tc>
      </w:tr>
      <w:tr w:rsidR="00116369" w:rsidRPr="00A6451F" w14:paraId="7D1449BC" w14:textId="77777777" w:rsidTr="0095018C">
        <w:trPr>
          <w:trHeight w:val="352"/>
          <w:jc w:val="center"/>
        </w:trPr>
        <w:tc>
          <w:tcPr>
            <w:tcW w:w="2263" w:type="dxa"/>
            <w:shd w:val="clear" w:color="auto" w:fill="auto"/>
            <w:vAlign w:val="center"/>
          </w:tcPr>
          <w:p w14:paraId="2F20381A" w14:textId="77777777" w:rsidR="00CE4E89" w:rsidRPr="00A6451F" w:rsidRDefault="00CE4E89" w:rsidP="00CE4E89">
            <w:pPr>
              <w:jc w:val="both"/>
              <w:rPr>
                <w:rFonts w:cs="Arial"/>
                <w:bCs/>
                <w:sz w:val="22"/>
                <w:szCs w:val="22"/>
              </w:rPr>
            </w:pPr>
            <w:proofErr w:type="spellStart"/>
            <w:r w:rsidRPr="00A6451F">
              <w:rPr>
                <w:rFonts w:cs="Arial"/>
                <w:sz w:val="22"/>
                <w:szCs w:val="22"/>
              </w:rPr>
              <w:t>Rrom</w:t>
            </w:r>
            <w:proofErr w:type="spellEnd"/>
          </w:p>
        </w:tc>
        <w:tc>
          <w:tcPr>
            <w:tcW w:w="7242" w:type="dxa"/>
            <w:gridSpan w:val="6"/>
            <w:shd w:val="clear" w:color="auto" w:fill="auto"/>
            <w:vAlign w:val="center"/>
          </w:tcPr>
          <w:p w14:paraId="02151005"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 xml:space="preserve">Dentro de los criterios de priorización la población </w:t>
            </w:r>
            <w:proofErr w:type="spellStart"/>
            <w:r w:rsidRPr="00A6451F">
              <w:rPr>
                <w:rFonts w:ascii="Arial" w:eastAsia="Arial" w:hAnsi="Arial" w:cs="Arial"/>
                <w:color w:val="auto"/>
                <w:sz w:val="22"/>
                <w:szCs w:val="22"/>
              </w:rPr>
              <w:t>Rrom</w:t>
            </w:r>
            <w:proofErr w:type="spellEnd"/>
            <w:r w:rsidRPr="00A6451F">
              <w:rPr>
                <w:rFonts w:ascii="Arial" w:eastAsia="Arial" w:hAnsi="Arial" w:cs="Arial"/>
                <w:color w:val="auto"/>
                <w:sz w:val="22"/>
                <w:szCs w:val="22"/>
              </w:rPr>
              <w:t xml:space="preserve"> es tenida en cuenta para la asignación del servicio apoyos económicos, así mismo se deben cumplir con los demás criterios y presentar situación de vulnerabilidad social e inseguridad económica para el acceso.</w:t>
            </w:r>
          </w:p>
        </w:tc>
      </w:tr>
      <w:tr w:rsidR="00116369" w:rsidRPr="00A6451F" w14:paraId="360E6DAC" w14:textId="77777777" w:rsidTr="0095018C">
        <w:trPr>
          <w:trHeight w:val="352"/>
          <w:jc w:val="center"/>
        </w:trPr>
        <w:tc>
          <w:tcPr>
            <w:tcW w:w="2263" w:type="dxa"/>
            <w:shd w:val="clear" w:color="auto" w:fill="auto"/>
            <w:vAlign w:val="center"/>
          </w:tcPr>
          <w:p w14:paraId="0E5D9ACD" w14:textId="77777777" w:rsidR="00CE4E89" w:rsidRPr="00A6451F" w:rsidRDefault="00CE4E89" w:rsidP="00CE4E89">
            <w:pPr>
              <w:jc w:val="both"/>
              <w:rPr>
                <w:rFonts w:cs="Arial"/>
                <w:bCs/>
                <w:sz w:val="22"/>
                <w:szCs w:val="22"/>
              </w:rPr>
            </w:pPr>
            <w:r w:rsidRPr="00A6451F">
              <w:rPr>
                <w:rFonts w:cs="Arial"/>
                <w:sz w:val="22"/>
                <w:szCs w:val="22"/>
              </w:rPr>
              <w:t xml:space="preserve">Comunidades Negras, </w:t>
            </w:r>
            <w:r w:rsidRPr="00A6451F">
              <w:rPr>
                <w:rFonts w:cs="Arial"/>
                <w:sz w:val="22"/>
                <w:szCs w:val="22"/>
              </w:rPr>
              <w:lastRenderedPageBreak/>
              <w:t xml:space="preserve">Afrocolombianas y Palenqueras  </w:t>
            </w:r>
          </w:p>
        </w:tc>
        <w:tc>
          <w:tcPr>
            <w:tcW w:w="7242" w:type="dxa"/>
            <w:gridSpan w:val="6"/>
            <w:shd w:val="clear" w:color="auto" w:fill="auto"/>
            <w:vAlign w:val="center"/>
          </w:tcPr>
          <w:p w14:paraId="38086B70"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lastRenderedPageBreak/>
              <w:t xml:space="preserve">Dentro de los criterios de focalización se encuentra la población registrada en listado censal indígena reconocida por el Ministerio del Interior facilitando el acceso al servicio. Es importante resaltar que se </w:t>
            </w:r>
            <w:r w:rsidRPr="00A6451F">
              <w:rPr>
                <w:rFonts w:ascii="Arial" w:hAnsi="Arial" w:cs="Arial"/>
                <w:color w:val="auto"/>
                <w:sz w:val="22"/>
                <w:szCs w:val="22"/>
              </w:rPr>
              <w:lastRenderedPageBreak/>
              <w:t xml:space="preserve">aplican los demás criterios de priorización del servicio, así como cumplir con la población objetivo del mismo. </w:t>
            </w:r>
          </w:p>
        </w:tc>
      </w:tr>
      <w:tr w:rsidR="00116369" w:rsidRPr="00A6451F" w14:paraId="65ED3580" w14:textId="77777777" w:rsidTr="0095018C">
        <w:trPr>
          <w:trHeight w:val="352"/>
          <w:jc w:val="center"/>
        </w:trPr>
        <w:tc>
          <w:tcPr>
            <w:tcW w:w="2263" w:type="dxa"/>
            <w:shd w:val="clear" w:color="auto" w:fill="auto"/>
            <w:vAlign w:val="center"/>
          </w:tcPr>
          <w:p w14:paraId="62922BFC" w14:textId="77777777" w:rsidR="00CE4E89" w:rsidRPr="00A6451F" w:rsidRDefault="00CE4E89" w:rsidP="00CE4E89">
            <w:pPr>
              <w:jc w:val="both"/>
              <w:rPr>
                <w:rFonts w:cs="Arial"/>
                <w:bCs/>
                <w:sz w:val="22"/>
                <w:szCs w:val="22"/>
              </w:rPr>
            </w:pPr>
            <w:r w:rsidRPr="00A6451F">
              <w:rPr>
                <w:rFonts w:cs="Arial"/>
                <w:sz w:val="22"/>
                <w:szCs w:val="22"/>
              </w:rPr>
              <w:lastRenderedPageBreak/>
              <w:t>Pueblos Indígenas</w:t>
            </w:r>
          </w:p>
        </w:tc>
        <w:tc>
          <w:tcPr>
            <w:tcW w:w="7242" w:type="dxa"/>
            <w:gridSpan w:val="6"/>
            <w:shd w:val="clear" w:color="auto" w:fill="auto"/>
            <w:vAlign w:val="center"/>
          </w:tcPr>
          <w:p w14:paraId="1CAE4DD9"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Dentro de los criterios de priorización la población Indígena es tenida en cuenta para la asignación del servicio apoyos económicos, así mismo se deben cumplir con los demás criterios y presentar situación de vulnerabilidad social e inseguridad económica para el acceso.</w:t>
            </w:r>
          </w:p>
        </w:tc>
      </w:tr>
      <w:tr w:rsidR="00116369" w:rsidRPr="00A6451F" w14:paraId="33237580" w14:textId="77777777" w:rsidTr="0095018C">
        <w:trPr>
          <w:trHeight w:val="352"/>
          <w:jc w:val="center"/>
        </w:trPr>
        <w:tc>
          <w:tcPr>
            <w:tcW w:w="2263" w:type="dxa"/>
            <w:shd w:val="clear" w:color="auto" w:fill="auto"/>
            <w:vAlign w:val="center"/>
          </w:tcPr>
          <w:p w14:paraId="582A6E21" w14:textId="77777777" w:rsidR="00CE4E89" w:rsidRPr="00A6451F" w:rsidRDefault="00CE4E89" w:rsidP="00CE4E89">
            <w:pPr>
              <w:jc w:val="both"/>
              <w:rPr>
                <w:rFonts w:cs="Arial"/>
                <w:sz w:val="22"/>
                <w:szCs w:val="22"/>
              </w:rPr>
            </w:pPr>
            <w:r w:rsidRPr="00A6451F">
              <w:rPr>
                <w:rFonts w:cs="Arial"/>
                <w:sz w:val="22"/>
                <w:szCs w:val="22"/>
              </w:rPr>
              <w:t>Víctimas del conflicto</w:t>
            </w:r>
          </w:p>
        </w:tc>
        <w:tc>
          <w:tcPr>
            <w:tcW w:w="7242" w:type="dxa"/>
            <w:gridSpan w:val="6"/>
            <w:shd w:val="clear" w:color="auto" w:fill="auto"/>
            <w:vAlign w:val="center"/>
          </w:tcPr>
          <w:p w14:paraId="6ECFC0C7"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 xml:space="preserve">Dentro de los criterios de priorización es tenida en cuenta la población víctima del conflicto para la asignación del servicio apoyos económicos, así mismo se deben cumplir con los demás criterios y presentar situación de vulnerabilidad social e inseguridad económica para el acceso. </w:t>
            </w:r>
          </w:p>
        </w:tc>
      </w:tr>
      <w:tr w:rsidR="00116369" w:rsidRPr="00A6451F" w14:paraId="56A211C2" w14:textId="77777777" w:rsidTr="0095018C">
        <w:trPr>
          <w:trHeight w:val="352"/>
          <w:jc w:val="center"/>
        </w:trPr>
        <w:tc>
          <w:tcPr>
            <w:tcW w:w="2263" w:type="dxa"/>
            <w:shd w:val="clear" w:color="auto" w:fill="auto"/>
            <w:vAlign w:val="center"/>
          </w:tcPr>
          <w:p w14:paraId="725F75DB" w14:textId="77777777" w:rsidR="00CE4E89" w:rsidRPr="00A6451F" w:rsidRDefault="00CE4E89" w:rsidP="00CE4E89">
            <w:pPr>
              <w:jc w:val="both"/>
              <w:rPr>
                <w:rFonts w:cs="Arial"/>
                <w:sz w:val="22"/>
                <w:szCs w:val="22"/>
              </w:rPr>
            </w:pPr>
            <w:r w:rsidRPr="00A6451F">
              <w:rPr>
                <w:rFonts w:cs="Arial"/>
                <w:sz w:val="22"/>
                <w:szCs w:val="22"/>
              </w:rPr>
              <w:t>Discapacidad</w:t>
            </w:r>
          </w:p>
        </w:tc>
        <w:tc>
          <w:tcPr>
            <w:tcW w:w="7242" w:type="dxa"/>
            <w:gridSpan w:val="6"/>
            <w:shd w:val="clear" w:color="auto" w:fill="auto"/>
            <w:vAlign w:val="center"/>
          </w:tcPr>
          <w:p w14:paraId="533941E7" w14:textId="77777777" w:rsidR="00CE4E89" w:rsidRPr="00A6451F" w:rsidRDefault="00CE4E89" w:rsidP="00CE4E89">
            <w:pPr>
              <w:pStyle w:val="Default"/>
              <w:jc w:val="both"/>
              <w:rPr>
                <w:rFonts w:ascii="Arial" w:hAnsi="Arial" w:cs="Arial"/>
                <w:color w:val="auto"/>
                <w:sz w:val="22"/>
                <w:szCs w:val="22"/>
              </w:rPr>
            </w:pPr>
            <w:r w:rsidRPr="00A6451F">
              <w:rPr>
                <w:rFonts w:ascii="Arial" w:eastAsia="Arial" w:hAnsi="Arial" w:cs="Arial"/>
                <w:color w:val="auto"/>
                <w:sz w:val="22"/>
                <w:szCs w:val="22"/>
              </w:rPr>
              <w:t xml:space="preserve">Dentro de los criterios de priorización la discapacidad es tenida en cuenta para la asignación del servicio apoyos económicos, así mismo se deben cumplir con los demás criterios y presentar situación de vulnerabilidad social e inseguridad económica para el acceso. </w:t>
            </w:r>
          </w:p>
        </w:tc>
      </w:tr>
      <w:tr w:rsidR="00116369" w:rsidRPr="00A6451F" w14:paraId="5788AB47" w14:textId="77777777" w:rsidTr="0095018C">
        <w:trPr>
          <w:trHeight w:val="352"/>
          <w:jc w:val="center"/>
        </w:trPr>
        <w:tc>
          <w:tcPr>
            <w:tcW w:w="2263" w:type="dxa"/>
            <w:shd w:val="clear" w:color="auto" w:fill="auto"/>
            <w:vAlign w:val="center"/>
          </w:tcPr>
          <w:p w14:paraId="22902D53" w14:textId="77777777" w:rsidR="00CE4E89" w:rsidRPr="00A6451F" w:rsidDel="00A560E4" w:rsidRDefault="00CE4E89" w:rsidP="00CE4E89">
            <w:pPr>
              <w:jc w:val="both"/>
              <w:rPr>
                <w:rFonts w:cs="Arial"/>
                <w:sz w:val="22"/>
                <w:szCs w:val="22"/>
              </w:rPr>
            </w:pPr>
            <w:r w:rsidRPr="00A6451F">
              <w:rPr>
                <w:rFonts w:cs="Arial"/>
                <w:sz w:val="22"/>
                <w:szCs w:val="22"/>
              </w:rPr>
              <w:t>Habitabilidad en calle</w:t>
            </w:r>
          </w:p>
        </w:tc>
        <w:tc>
          <w:tcPr>
            <w:tcW w:w="7242" w:type="dxa"/>
            <w:gridSpan w:val="6"/>
            <w:shd w:val="clear" w:color="auto" w:fill="auto"/>
            <w:vAlign w:val="center"/>
          </w:tcPr>
          <w:p w14:paraId="10278792"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7810A902" w14:textId="77777777" w:rsidTr="0095018C">
        <w:trPr>
          <w:trHeight w:val="352"/>
          <w:jc w:val="center"/>
        </w:trPr>
        <w:tc>
          <w:tcPr>
            <w:tcW w:w="2263" w:type="dxa"/>
            <w:shd w:val="clear" w:color="auto" w:fill="auto"/>
            <w:vAlign w:val="center"/>
          </w:tcPr>
          <w:p w14:paraId="311FA852" w14:textId="77777777" w:rsidR="00CE4E89" w:rsidRPr="00A6451F" w:rsidDel="00A560E4" w:rsidRDefault="00CE4E89" w:rsidP="00CE4E89">
            <w:pPr>
              <w:jc w:val="both"/>
              <w:rPr>
                <w:rFonts w:cs="Arial"/>
                <w:sz w:val="22"/>
                <w:szCs w:val="22"/>
              </w:rPr>
            </w:pPr>
            <w:r w:rsidRPr="00A6451F">
              <w:rPr>
                <w:rFonts w:cs="Arial"/>
                <w:sz w:val="22"/>
                <w:szCs w:val="22"/>
              </w:rPr>
              <w:t>Familias</w:t>
            </w:r>
          </w:p>
        </w:tc>
        <w:tc>
          <w:tcPr>
            <w:tcW w:w="7242" w:type="dxa"/>
            <w:gridSpan w:val="6"/>
            <w:shd w:val="clear" w:color="auto" w:fill="auto"/>
            <w:vAlign w:val="center"/>
          </w:tcPr>
          <w:p w14:paraId="2689305A"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1FFC0C2A" w14:textId="77777777" w:rsidTr="0095018C">
        <w:trPr>
          <w:trHeight w:val="352"/>
          <w:jc w:val="center"/>
        </w:trPr>
        <w:tc>
          <w:tcPr>
            <w:tcW w:w="2263" w:type="dxa"/>
            <w:shd w:val="clear" w:color="auto" w:fill="auto"/>
            <w:vAlign w:val="center"/>
          </w:tcPr>
          <w:p w14:paraId="3230BA66" w14:textId="77777777" w:rsidR="00CE4E89" w:rsidRPr="00A6451F" w:rsidRDefault="00CE4E89" w:rsidP="00CE4E89">
            <w:pPr>
              <w:jc w:val="both"/>
              <w:rPr>
                <w:rFonts w:cs="Arial"/>
                <w:sz w:val="22"/>
                <w:szCs w:val="22"/>
              </w:rPr>
            </w:pPr>
            <w:r w:rsidRPr="00A6451F">
              <w:rPr>
                <w:rFonts w:cs="Arial"/>
                <w:sz w:val="22"/>
                <w:szCs w:val="22"/>
              </w:rPr>
              <w:t>Sectores LGBTI</w:t>
            </w:r>
          </w:p>
        </w:tc>
        <w:tc>
          <w:tcPr>
            <w:tcW w:w="7242" w:type="dxa"/>
            <w:gridSpan w:val="6"/>
            <w:shd w:val="clear" w:color="auto" w:fill="auto"/>
          </w:tcPr>
          <w:p w14:paraId="4513B463" w14:textId="15AFB7A6" w:rsidR="00CE4E89" w:rsidRPr="00F35FF2" w:rsidRDefault="00CE4E89" w:rsidP="00CE4E89">
            <w:pPr>
              <w:pStyle w:val="Default"/>
              <w:jc w:val="both"/>
              <w:rPr>
                <w:rFonts w:ascii="Arial" w:eastAsia="Arial" w:hAnsi="Arial" w:cs="Arial"/>
                <w:color w:val="auto"/>
                <w:sz w:val="22"/>
                <w:szCs w:val="22"/>
              </w:rPr>
            </w:pPr>
            <w:r w:rsidRPr="00A6451F">
              <w:rPr>
                <w:rFonts w:ascii="Arial" w:eastAsia="Arial" w:hAnsi="Arial" w:cs="Arial"/>
                <w:color w:val="auto"/>
                <w:sz w:val="22"/>
                <w:szCs w:val="22"/>
              </w:rPr>
              <w:t>El servicio reconoce e incluye dentro del proyecto de inversión como participantes del Apoyo económico - subsidio tipo C a personas mayores de los sectores LGBTI que habitan en la localidad que cumplan con los criterios de elegibilidad del sector de integración social. (Tener en cuenta el enfoque diferencial (la identidad de género) de mujeres transgénero que aún no tienen el cambio de nombre ni de componente de sexo en su documento de identidad debido a uno de los criterios de focalización que establece una edad para hombres y otra para mujeres - Hombres 59 años Mujeres 54 años)</w:t>
            </w:r>
          </w:p>
        </w:tc>
      </w:tr>
      <w:tr w:rsidR="00116369" w:rsidRPr="00A6451F" w14:paraId="6A02FEC4" w14:textId="77777777" w:rsidTr="00C5407F">
        <w:trPr>
          <w:trHeight w:val="406"/>
          <w:jc w:val="center"/>
        </w:trPr>
        <w:tc>
          <w:tcPr>
            <w:tcW w:w="9505" w:type="dxa"/>
            <w:gridSpan w:val="7"/>
            <w:shd w:val="clear" w:color="auto" w:fill="9CC2E5" w:themeFill="accent1" w:themeFillTint="99"/>
            <w:vAlign w:val="center"/>
          </w:tcPr>
          <w:p w14:paraId="236B64B3" w14:textId="77777777" w:rsidR="00CE4E89" w:rsidRPr="00A6451F" w:rsidRDefault="00CE4E89" w:rsidP="00CE4E89">
            <w:pPr>
              <w:pStyle w:val="Default"/>
              <w:jc w:val="center"/>
              <w:rPr>
                <w:rFonts w:ascii="Arial" w:hAnsi="Arial" w:cs="Arial"/>
                <w:color w:val="auto"/>
                <w:sz w:val="22"/>
                <w:szCs w:val="22"/>
              </w:rPr>
            </w:pPr>
            <w:r w:rsidRPr="00A6451F">
              <w:rPr>
                <w:rFonts w:ascii="Arial" w:hAnsi="Arial" w:cs="Arial"/>
                <w:color w:val="auto"/>
                <w:sz w:val="22"/>
                <w:szCs w:val="22"/>
              </w:rPr>
              <w:t>ENFOQUE DE GÉNERO</w:t>
            </w:r>
          </w:p>
        </w:tc>
      </w:tr>
      <w:tr w:rsidR="00116369" w:rsidRPr="00A6451F" w14:paraId="2B20F600" w14:textId="77777777" w:rsidTr="00C5407F">
        <w:trPr>
          <w:trHeight w:val="541"/>
          <w:jc w:val="center"/>
        </w:trPr>
        <w:tc>
          <w:tcPr>
            <w:tcW w:w="9505" w:type="dxa"/>
            <w:gridSpan w:val="7"/>
            <w:shd w:val="clear" w:color="auto" w:fill="auto"/>
            <w:vAlign w:val="center"/>
          </w:tcPr>
          <w:p w14:paraId="1DCD2184" w14:textId="77777777" w:rsidR="00F35FF2" w:rsidRDefault="00F35FF2" w:rsidP="00CE4E89">
            <w:pPr>
              <w:pStyle w:val="Default"/>
              <w:jc w:val="both"/>
              <w:rPr>
                <w:rFonts w:ascii="Arial" w:eastAsia="Arial" w:hAnsi="Arial" w:cs="Arial"/>
                <w:color w:val="auto"/>
                <w:sz w:val="22"/>
                <w:szCs w:val="22"/>
              </w:rPr>
            </w:pPr>
          </w:p>
          <w:p w14:paraId="0FF499F2" w14:textId="3CFF00C4" w:rsidR="00CE4E89" w:rsidRPr="00A6451F" w:rsidRDefault="00CE4E89" w:rsidP="00CE4E89">
            <w:pPr>
              <w:pStyle w:val="Default"/>
              <w:jc w:val="both"/>
              <w:rPr>
                <w:rFonts w:ascii="Arial" w:eastAsia="Arial" w:hAnsi="Arial" w:cs="Arial"/>
                <w:color w:val="auto"/>
                <w:sz w:val="22"/>
                <w:szCs w:val="22"/>
              </w:rPr>
            </w:pPr>
            <w:r w:rsidRPr="00A6451F">
              <w:rPr>
                <w:rFonts w:ascii="Arial" w:eastAsia="Arial" w:hAnsi="Arial" w:cs="Arial"/>
                <w:color w:val="auto"/>
                <w:sz w:val="22"/>
                <w:szCs w:val="22"/>
              </w:rPr>
              <w:t xml:space="preserve">En cuanto al enfoque de género se cuenta con edad diferencial entre hombres y mujeres de acuerdo con lo establecido en la Ley 100 de 1993. (Es decir, tres años menos de la edad que rige para adquirir el derecho a pensión por vejez). </w:t>
            </w:r>
          </w:p>
          <w:p w14:paraId="35C28C3E" w14:textId="77777777" w:rsidR="00CE4E89" w:rsidRPr="00A6451F" w:rsidRDefault="00CE4E89" w:rsidP="00CE4E89">
            <w:pPr>
              <w:pStyle w:val="Default"/>
              <w:jc w:val="both"/>
              <w:rPr>
                <w:rFonts w:ascii="Arial" w:eastAsia="Arial" w:hAnsi="Arial" w:cs="Arial"/>
                <w:color w:val="auto"/>
                <w:sz w:val="22"/>
                <w:szCs w:val="22"/>
              </w:rPr>
            </w:pPr>
          </w:p>
          <w:p w14:paraId="038AEA43" w14:textId="78A5848E"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El apoyo económico tipo C generalmente tienen en cuenta el lugar de habitabilidad de la persona mayor, por lo cual</w:t>
            </w:r>
            <w:r w:rsidR="00D57D2C" w:rsidRPr="00A6451F">
              <w:rPr>
                <w:rFonts w:ascii="Arial" w:hAnsi="Arial" w:cs="Arial"/>
                <w:color w:val="auto"/>
                <w:sz w:val="22"/>
                <w:szCs w:val="22"/>
              </w:rPr>
              <w:t>,</w:t>
            </w:r>
            <w:r w:rsidRPr="00A6451F">
              <w:rPr>
                <w:rFonts w:ascii="Arial" w:hAnsi="Arial" w:cs="Arial"/>
                <w:color w:val="auto"/>
                <w:sz w:val="22"/>
                <w:szCs w:val="22"/>
              </w:rPr>
              <w:t xml:space="preserve"> tanto para la asistencia a los Encuentros de Desarrollo Humano como el reti</w:t>
            </w:r>
            <w:r w:rsidR="00FE39D7" w:rsidRPr="00A6451F">
              <w:rPr>
                <w:rFonts w:ascii="Arial" w:hAnsi="Arial" w:cs="Arial"/>
                <w:color w:val="auto"/>
                <w:sz w:val="22"/>
                <w:szCs w:val="22"/>
              </w:rPr>
              <w:t>ro de este,</w:t>
            </w:r>
            <w:r w:rsidRPr="00A6451F">
              <w:rPr>
                <w:rFonts w:ascii="Arial" w:hAnsi="Arial" w:cs="Arial"/>
                <w:color w:val="auto"/>
                <w:sz w:val="22"/>
                <w:szCs w:val="22"/>
              </w:rPr>
              <w:t xml:space="preserve"> se hace cerca de la residencia.</w:t>
            </w:r>
          </w:p>
          <w:p w14:paraId="0349C79D" w14:textId="77777777" w:rsidR="00CE4E89" w:rsidRPr="00A6451F" w:rsidRDefault="00CE4E89" w:rsidP="00CE4E89">
            <w:pPr>
              <w:pStyle w:val="Default"/>
              <w:jc w:val="both"/>
              <w:rPr>
                <w:rFonts w:ascii="Arial" w:hAnsi="Arial" w:cs="Arial"/>
                <w:color w:val="auto"/>
                <w:sz w:val="22"/>
                <w:szCs w:val="22"/>
              </w:rPr>
            </w:pPr>
          </w:p>
          <w:p w14:paraId="407B7926" w14:textId="77777777" w:rsidR="00CE4E89" w:rsidRPr="00A6451F" w:rsidRDefault="00CE4E89" w:rsidP="00CE4E89">
            <w:pPr>
              <w:jc w:val="both"/>
              <w:rPr>
                <w:rFonts w:cs="Arial"/>
                <w:sz w:val="22"/>
                <w:szCs w:val="22"/>
              </w:rPr>
            </w:pPr>
            <w:r w:rsidRPr="00A6451F">
              <w:rPr>
                <w:rFonts w:cs="Arial"/>
                <w:sz w:val="22"/>
                <w:szCs w:val="22"/>
              </w:rPr>
              <w:t>Los temas de formación propuestos que acompañan este subsidio deben reconocer las necesidades de las mujeres en sus diversidades, capacitar sobre el uso de este dinero, de su tiempo, aportando en la autonomía y no reproducir estereotipos de género que mantengan relaciones violentas y labores desiguales en los hogares.</w:t>
            </w:r>
          </w:p>
          <w:p w14:paraId="18D36BB3" w14:textId="77777777" w:rsidR="00CE4E89" w:rsidRDefault="00CE4E89" w:rsidP="00701A01">
            <w:pPr>
              <w:jc w:val="both"/>
              <w:rPr>
                <w:rFonts w:cs="Arial"/>
                <w:sz w:val="22"/>
                <w:szCs w:val="22"/>
              </w:rPr>
            </w:pPr>
            <w:r w:rsidRPr="00A6451F">
              <w:rPr>
                <w:rFonts w:cs="Arial"/>
                <w:sz w:val="22"/>
                <w:szCs w:val="22"/>
              </w:rPr>
              <w:br/>
              <w:t xml:space="preserve">El proyecto Apoyo Económico tipo C maneja dos componentes: uno en relación con las visitas domiciliarias y el otro con relación a la realización de los Encuentros de Desarrollo Humano; en este último dentro de la propuesta metodológica deben establecer temáticas en relación con acciones de cuidado, esparcimiento y ocio, especialmente a mujeres mayores que siguen siendo </w:t>
            </w:r>
            <w:r w:rsidRPr="00A6451F">
              <w:rPr>
                <w:rFonts w:cs="Arial"/>
                <w:sz w:val="22"/>
                <w:szCs w:val="22"/>
              </w:rPr>
              <w:lastRenderedPageBreak/>
              <w:t>cuidadoras de menores de edad o hijos en condición de discapacidad y no presentan ninguna otra red de apoyo; temáticas en relación a la ley 1850 de 2017</w:t>
            </w:r>
            <w:r w:rsidR="00701A01" w:rsidRPr="00A6451F">
              <w:rPr>
                <w:rFonts w:cs="Arial"/>
                <w:sz w:val="22"/>
                <w:szCs w:val="22"/>
              </w:rPr>
              <w:t xml:space="preserve">, </w:t>
            </w:r>
            <w:r w:rsidRPr="00A6451F">
              <w:rPr>
                <w:rFonts w:cs="Arial"/>
                <w:sz w:val="22"/>
                <w:szCs w:val="22"/>
              </w:rPr>
              <w:t xml:space="preserve">art. 9 "Derechos a los alimentos" ya que sus familiares especialmente los y las hijas abandonan a las personas mayores dejando esta responsabilidad al Estado por lo cual se debe  articular la familia; apoyo psicosocial a las personas mayores que presentan depresión y otros síntomas de ansiedad por abandono y soledad de parte de sus familiares más cercanos; Derechos Humanos de las Mujeres en los cuales se debe incluir temáticas como el derecho porcentual sobre la pensión del esposo para garantizarle el mínimo vital y vida digna a las mujeres, ya que constantemente los esposos se atribuyen la pensión como trabajada únicamente por ello sin reconocer el trabajo que realizaron sus esposas durante la vida productiva del señor (labores del cuidado); y apoyo y fortalecimiento a las unidades productivas que se evidencian especialmente el de las mujeres quienes continúa desarrollando este tipo de actividades y que permite la conformación de redes productivas locales y finalmente priorizar la focalización en mujeres mayores, que por dedicarse al cuidado durante su vida no pudieron generar una pensión o una vivienda digna donde habitar. </w:t>
            </w:r>
          </w:p>
          <w:p w14:paraId="146B23D1" w14:textId="77777777" w:rsidR="00F35FF2" w:rsidRDefault="00F35FF2" w:rsidP="00701A01">
            <w:pPr>
              <w:jc w:val="both"/>
              <w:rPr>
                <w:rFonts w:cs="Arial"/>
                <w:sz w:val="22"/>
                <w:szCs w:val="22"/>
              </w:rPr>
            </w:pPr>
          </w:p>
          <w:p w14:paraId="40BCEEC6" w14:textId="3C369126" w:rsidR="00F35FF2" w:rsidRPr="00A6451F" w:rsidRDefault="00F35FF2" w:rsidP="00701A01">
            <w:pPr>
              <w:jc w:val="both"/>
              <w:rPr>
                <w:rFonts w:cs="Arial"/>
                <w:sz w:val="22"/>
                <w:szCs w:val="22"/>
              </w:rPr>
            </w:pPr>
          </w:p>
        </w:tc>
      </w:tr>
      <w:tr w:rsidR="00116369" w:rsidRPr="00A6451F" w14:paraId="1267D1F9" w14:textId="77777777" w:rsidTr="00C5407F">
        <w:trPr>
          <w:trHeight w:val="425"/>
          <w:jc w:val="center"/>
        </w:trPr>
        <w:tc>
          <w:tcPr>
            <w:tcW w:w="9505" w:type="dxa"/>
            <w:gridSpan w:val="7"/>
            <w:shd w:val="clear" w:color="auto" w:fill="9CC2E5" w:themeFill="accent1" w:themeFillTint="99"/>
            <w:vAlign w:val="center"/>
          </w:tcPr>
          <w:p w14:paraId="2A8A3033" w14:textId="77777777" w:rsidR="00CE4E89" w:rsidRPr="00A6451F" w:rsidRDefault="00CE4E89" w:rsidP="00CE4E89">
            <w:pPr>
              <w:jc w:val="center"/>
              <w:rPr>
                <w:rFonts w:cs="Arial"/>
                <w:sz w:val="22"/>
                <w:szCs w:val="22"/>
              </w:rPr>
            </w:pPr>
            <w:r w:rsidRPr="00A6451F">
              <w:rPr>
                <w:rFonts w:cs="Arial"/>
                <w:sz w:val="22"/>
                <w:szCs w:val="22"/>
              </w:rPr>
              <w:lastRenderedPageBreak/>
              <w:t>ENFOQUE AMBIENTAL</w:t>
            </w:r>
          </w:p>
        </w:tc>
      </w:tr>
      <w:tr w:rsidR="00116369" w:rsidRPr="00A6451F" w14:paraId="61ED9696" w14:textId="77777777" w:rsidTr="0095018C">
        <w:trPr>
          <w:trHeight w:val="541"/>
          <w:jc w:val="center"/>
        </w:trPr>
        <w:tc>
          <w:tcPr>
            <w:tcW w:w="2263" w:type="dxa"/>
            <w:shd w:val="clear" w:color="auto" w:fill="auto"/>
            <w:vAlign w:val="center"/>
          </w:tcPr>
          <w:p w14:paraId="33EEEED6" w14:textId="77777777" w:rsidR="00CE4E89" w:rsidRPr="00A6451F" w:rsidRDefault="00CE4E89" w:rsidP="00CE4E89">
            <w:pPr>
              <w:rPr>
                <w:rFonts w:cs="Arial"/>
                <w:sz w:val="22"/>
                <w:szCs w:val="22"/>
              </w:rPr>
            </w:pPr>
            <w:r w:rsidRPr="00A6451F">
              <w:rPr>
                <w:rFonts w:cs="Arial"/>
                <w:sz w:val="22"/>
                <w:szCs w:val="22"/>
              </w:rPr>
              <w:t>Enfoque Ambiental</w:t>
            </w:r>
          </w:p>
        </w:tc>
        <w:tc>
          <w:tcPr>
            <w:tcW w:w="7242" w:type="dxa"/>
            <w:gridSpan w:val="6"/>
            <w:shd w:val="clear" w:color="auto" w:fill="auto"/>
          </w:tcPr>
          <w:p w14:paraId="42EA93D8" w14:textId="77777777" w:rsidR="00F35FF2" w:rsidRDefault="00F35FF2" w:rsidP="00CE4E89">
            <w:pPr>
              <w:jc w:val="both"/>
              <w:rPr>
                <w:rFonts w:cs="Arial"/>
                <w:sz w:val="22"/>
                <w:szCs w:val="22"/>
              </w:rPr>
            </w:pPr>
          </w:p>
          <w:p w14:paraId="41C4FBDC" w14:textId="618B9546" w:rsidR="00CE4E89" w:rsidRDefault="00CE4E89" w:rsidP="00CE4E89">
            <w:pPr>
              <w:jc w:val="both"/>
              <w:rPr>
                <w:rFonts w:cs="Arial"/>
                <w:sz w:val="22"/>
                <w:szCs w:val="22"/>
                <w:shd w:val="clear" w:color="auto" w:fill="FFFFFF"/>
              </w:rPr>
            </w:pPr>
            <w:r w:rsidRPr="00A6451F">
              <w:rPr>
                <w:rFonts w:cs="Arial"/>
                <w:sz w:val="22"/>
                <w:szCs w:val="22"/>
              </w:rPr>
              <w:t>Dentro del enfoque ambiental se tienen en cuenta los planes institucionales de gestión ambiental y sus programas: consumo sostenible – implementación de prácticas sostenibles y uso eficiente de energía - uso eficiente de agua y Recuperación y uso sustentable de los recursos</w:t>
            </w:r>
            <w:r w:rsidRPr="00A6451F">
              <w:rPr>
                <w:rFonts w:cs="Arial"/>
                <w:sz w:val="22"/>
                <w:szCs w:val="22"/>
                <w:shd w:val="clear" w:color="auto" w:fill="FFFFFF"/>
              </w:rPr>
              <w:t> </w:t>
            </w:r>
          </w:p>
          <w:p w14:paraId="1C20EFB2" w14:textId="77777777" w:rsidR="00F35FF2" w:rsidRDefault="00F35FF2" w:rsidP="00CE4E89">
            <w:pPr>
              <w:jc w:val="both"/>
              <w:rPr>
                <w:rFonts w:cs="Arial"/>
                <w:sz w:val="22"/>
                <w:szCs w:val="22"/>
              </w:rPr>
            </w:pPr>
          </w:p>
          <w:p w14:paraId="704D561D" w14:textId="57A62687" w:rsidR="00F35FF2" w:rsidRPr="00A6451F" w:rsidRDefault="00F35FF2" w:rsidP="00CE4E89">
            <w:pPr>
              <w:jc w:val="both"/>
              <w:rPr>
                <w:rFonts w:cs="Arial"/>
                <w:sz w:val="22"/>
                <w:szCs w:val="22"/>
              </w:rPr>
            </w:pPr>
          </w:p>
        </w:tc>
      </w:tr>
      <w:tr w:rsidR="00116369" w:rsidRPr="00A6451F" w14:paraId="6D227C5B" w14:textId="77777777" w:rsidTr="00C5407F">
        <w:trPr>
          <w:trHeight w:val="327"/>
          <w:jc w:val="center"/>
        </w:trPr>
        <w:tc>
          <w:tcPr>
            <w:tcW w:w="9505" w:type="dxa"/>
            <w:gridSpan w:val="7"/>
            <w:shd w:val="clear" w:color="auto" w:fill="9CC2E5" w:themeFill="accent1" w:themeFillTint="99"/>
            <w:vAlign w:val="center"/>
          </w:tcPr>
          <w:p w14:paraId="72B6E2AA" w14:textId="77777777" w:rsidR="00CE4E89" w:rsidRPr="00A6451F" w:rsidRDefault="00CE4E89" w:rsidP="00CE4E89">
            <w:pPr>
              <w:jc w:val="center"/>
              <w:rPr>
                <w:rFonts w:cs="Arial"/>
                <w:sz w:val="22"/>
                <w:szCs w:val="22"/>
              </w:rPr>
            </w:pPr>
            <w:r w:rsidRPr="00A6451F">
              <w:rPr>
                <w:rFonts w:cs="Arial"/>
                <w:sz w:val="22"/>
                <w:szCs w:val="22"/>
              </w:rPr>
              <w:t>ENFOQUE TERRITORIAL</w:t>
            </w:r>
          </w:p>
        </w:tc>
      </w:tr>
      <w:tr w:rsidR="00116369" w:rsidRPr="00A6451F" w14:paraId="68507F67" w14:textId="77777777" w:rsidTr="0095018C">
        <w:trPr>
          <w:trHeight w:val="372"/>
          <w:jc w:val="center"/>
        </w:trPr>
        <w:tc>
          <w:tcPr>
            <w:tcW w:w="2263" w:type="dxa"/>
            <w:shd w:val="clear" w:color="auto" w:fill="auto"/>
            <w:vAlign w:val="center"/>
          </w:tcPr>
          <w:p w14:paraId="5F099EC6" w14:textId="77777777" w:rsidR="00CE4E89" w:rsidRPr="00A6451F" w:rsidRDefault="00CE4E89" w:rsidP="00CE4E89">
            <w:pPr>
              <w:rPr>
                <w:rFonts w:cs="Arial"/>
                <w:sz w:val="22"/>
                <w:szCs w:val="22"/>
              </w:rPr>
            </w:pPr>
            <w:r w:rsidRPr="00A6451F">
              <w:rPr>
                <w:rFonts w:cs="Arial"/>
                <w:sz w:val="22"/>
                <w:szCs w:val="22"/>
              </w:rPr>
              <w:t>Enfoque Territorial</w:t>
            </w:r>
          </w:p>
        </w:tc>
        <w:tc>
          <w:tcPr>
            <w:tcW w:w="7242" w:type="dxa"/>
            <w:gridSpan w:val="6"/>
            <w:shd w:val="clear" w:color="auto" w:fill="auto"/>
            <w:vAlign w:val="center"/>
          </w:tcPr>
          <w:p w14:paraId="0F1D0B8B" w14:textId="77777777" w:rsidR="00CE4E89" w:rsidRPr="00A6451F" w:rsidRDefault="00CE4E89" w:rsidP="00CE4E89">
            <w:pPr>
              <w:jc w:val="both"/>
              <w:rPr>
                <w:rFonts w:cs="Arial"/>
                <w:sz w:val="22"/>
                <w:szCs w:val="22"/>
              </w:rPr>
            </w:pPr>
            <w:r w:rsidRPr="00A6451F">
              <w:rPr>
                <w:rFonts w:cs="Arial"/>
                <w:sz w:val="22"/>
                <w:szCs w:val="22"/>
              </w:rPr>
              <w:t xml:space="preserve">Los apoyos económicos se encuentran territorializados de acuerdo con la población de cada localidad, los índices de pobreza y la vulnerabilidad social y económica que se presenta en la población mayor. </w:t>
            </w:r>
          </w:p>
        </w:tc>
      </w:tr>
      <w:tr w:rsidR="00116369" w:rsidRPr="00A6451F" w14:paraId="3FB3946C" w14:textId="77777777" w:rsidTr="00C5407F">
        <w:trPr>
          <w:trHeight w:val="342"/>
          <w:jc w:val="center"/>
        </w:trPr>
        <w:tc>
          <w:tcPr>
            <w:tcW w:w="9505" w:type="dxa"/>
            <w:gridSpan w:val="7"/>
            <w:shd w:val="clear" w:color="auto" w:fill="9CC2E5" w:themeFill="accent1" w:themeFillTint="99"/>
            <w:vAlign w:val="center"/>
          </w:tcPr>
          <w:p w14:paraId="73347D30" w14:textId="77777777" w:rsidR="00CE4E89" w:rsidRPr="00A6451F" w:rsidRDefault="00CE4E89" w:rsidP="00CE4E89">
            <w:pPr>
              <w:pStyle w:val="Default"/>
              <w:jc w:val="center"/>
              <w:rPr>
                <w:rFonts w:ascii="Arial" w:hAnsi="Arial" w:cs="Arial"/>
                <w:color w:val="auto"/>
                <w:sz w:val="22"/>
                <w:szCs w:val="22"/>
              </w:rPr>
            </w:pPr>
            <w:r w:rsidRPr="00A6451F">
              <w:rPr>
                <w:rFonts w:ascii="Arial" w:hAnsi="Arial" w:cs="Arial"/>
                <w:color w:val="auto"/>
                <w:sz w:val="22"/>
                <w:szCs w:val="22"/>
              </w:rPr>
              <w:t>OTRAS ACCIONES</w:t>
            </w:r>
          </w:p>
        </w:tc>
      </w:tr>
      <w:tr w:rsidR="00CE4E89" w:rsidRPr="00A6451F" w14:paraId="78ED5FF8" w14:textId="77777777" w:rsidTr="0095018C">
        <w:trPr>
          <w:trHeight w:val="470"/>
          <w:jc w:val="center"/>
        </w:trPr>
        <w:tc>
          <w:tcPr>
            <w:tcW w:w="2263" w:type="dxa"/>
            <w:shd w:val="clear" w:color="auto" w:fill="auto"/>
            <w:vAlign w:val="center"/>
          </w:tcPr>
          <w:p w14:paraId="6751C1FB" w14:textId="77777777" w:rsidR="00CE4E89" w:rsidRPr="00A6451F" w:rsidRDefault="00CE4E89" w:rsidP="00CE4E89">
            <w:pPr>
              <w:jc w:val="both"/>
              <w:rPr>
                <w:rFonts w:cs="Arial"/>
                <w:sz w:val="22"/>
                <w:szCs w:val="22"/>
              </w:rPr>
            </w:pPr>
            <w:r w:rsidRPr="00A6451F">
              <w:rPr>
                <w:rFonts w:cs="Arial"/>
                <w:sz w:val="22"/>
                <w:szCs w:val="22"/>
              </w:rPr>
              <w:t>Otras Acciones</w:t>
            </w:r>
          </w:p>
        </w:tc>
        <w:tc>
          <w:tcPr>
            <w:tcW w:w="7242" w:type="dxa"/>
            <w:gridSpan w:val="6"/>
            <w:shd w:val="clear" w:color="auto" w:fill="auto"/>
            <w:vAlign w:val="center"/>
          </w:tcPr>
          <w:p w14:paraId="468BB6B7" w14:textId="77777777" w:rsidR="00CE4E89" w:rsidRPr="00A6451F" w:rsidRDefault="00CE4E89" w:rsidP="00CE4E89">
            <w:pPr>
              <w:pStyle w:val="Default"/>
              <w:jc w:val="both"/>
              <w:rPr>
                <w:rFonts w:ascii="Arial" w:hAnsi="Arial" w:cs="Arial"/>
                <w:color w:val="auto"/>
                <w:sz w:val="22"/>
                <w:szCs w:val="22"/>
              </w:rPr>
            </w:pPr>
            <w:r w:rsidRPr="00A6451F">
              <w:rPr>
                <w:rFonts w:ascii="Arial" w:hAnsi="Arial" w:cs="Arial"/>
                <w:color w:val="auto"/>
                <w:sz w:val="22"/>
                <w:szCs w:val="22"/>
              </w:rPr>
              <w:t>No aplica</w:t>
            </w:r>
          </w:p>
        </w:tc>
      </w:tr>
    </w:tbl>
    <w:p w14:paraId="4587B6F6" w14:textId="51515445" w:rsidR="00CE4E89" w:rsidRPr="00A6451F" w:rsidRDefault="0002697F" w:rsidP="00953307">
      <w:pPr>
        <w:jc w:val="center"/>
        <w:rPr>
          <w:sz w:val="16"/>
          <w:szCs w:val="16"/>
        </w:rPr>
      </w:pPr>
      <w:r w:rsidRPr="00A6451F">
        <w:rPr>
          <w:sz w:val="16"/>
          <w:szCs w:val="16"/>
        </w:rPr>
        <w:t>Fuente: Subdirección para la Vejez</w:t>
      </w:r>
      <w:r w:rsidR="001C4804">
        <w:rPr>
          <w:sz w:val="16"/>
          <w:szCs w:val="16"/>
        </w:rPr>
        <w:t>, e</w:t>
      </w:r>
      <w:r w:rsidR="001C4804" w:rsidRPr="00A6451F">
        <w:rPr>
          <w:sz w:val="16"/>
          <w:szCs w:val="16"/>
        </w:rPr>
        <w:t>labor</w:t>
      </w:r>
      <w:r w:rsidR="001C4804">
        <w:rPr>
          <w:sz w:val="16"/>
          <w:szCs w:val="16"/>
        </w:rPr>
        <w:t>ación propia.</w:t>
      </w:r>
    </w:p>
    <w:p w14:paraId="0580D876" w14:textId="1C500D11" w:rsidR="0002697F" w:rsidRDefault="0002697F" w:rsidP="0002697F">
      <w:pPr>
        <w:rPr>
          <w:highlight w:val="green"/>
        </w:rPr>
      </w:pPr>
    </w:p>
    <w:p w14:paraId="46120829" w14:textId="77777777" w:rsidR="00302066" w:rsidRPr="00A6451F" w:rsidRDefault="00302066" w:rsidP="0002697F">
      <w:pPr>
        <w:rPr>
          <w:highlight w:val="green"/>
        </w:rPr>
      </w:pPr>
    </w:p>
    <w:p w14:paraId="68C774ED" w14:textId="77777777" w:rsidR="001C4804" w:rsidRDefault="00CE4E89" w:rsidP="00953307">
      <w:pPr>
        <w:pStyle w:val="Ttulo1"/>
        <w:numPr>
          <w:ilvl w:val="0"/>
          <w:numId w:val="65"/>
        </w:numPr>
        <w:jc w:val="left"/>
        <w:rPr>
          <w:rFonts w:cs="Arial"/>
          <w:b w:val="0"/>
          <w:sz w:val="22"/>
          <w:szCs w:val="22"/>
        </w:rPr>
      </w:pPr>
      <w:bookmarkStart w:id="30" w:name="_Toc128762624"/>
      <w:r w:rsidRPr="00A6451F">
        <w:rPr>
          <w:rFonts w:cs="Arial"/>
          <w:b w:val="0"/>
          <w:sz w:val="22"/>
          <w:szCs w:val="22"/>
        </w:rPr>
        <w:t>Generalidades del proyecto</w:t>
      </w:r>
      <w:bookmarkEnd w:id="30"/>
      <w:r w:rsidRPr="00A6451F">
        <w:rPr>
          <w:rFonts w:cs="Arial"/>
          <w:b w:val="0"/>
          <w:sz w:val="22"/>
          <w:szCs w:val="22"/>
        </w:rPr>
        <w:t xml:space="preserve"> </w:t>
      </w:r>
    </w:p>
    <w:p w14:paraId="415EFB59" w14:textId="77777777" w:rsidR="00CE4E89" w:rsidRPr="00A6451F" w:rsidRDefault="00CE4E89" w:rsidP="00CE4E89">
      <w:pPr>
        <w:jc w:val="both"/>
        <w:rPr>
          <w:rFonts w:eastAsia="Arial" w:cs="Arial"/>
          <w:sz w:val="22"/>
          <w:szCs w:val="22"/>
          <w:lang w:eastAsia="es-ES"/>
        </w:rPr>
      </w:pPr>
    </w:p>
    <w:p w14:paraId="445C2755" w14:textId="12AB10E4" w:rsidR="001C4804" w:rsidRDefault="001C4804" w:rsidP="00CE4E89">
      <w:pPr>
        <w:jc w:val="both"/>
        <w:rPr>
          <w:rFonts w:eastAsia="Arial" w:cs="Arial"/>
          <w:sz w:val="22"/>
          <w:szCs w:val="22"/>
          <w:lang w:eastAsia="es-ES"/>
        </w:rPr>
      </w:pPr>
      <w:r>
        <w:rPr>
          <w:rFonts w:eastAsia="Arial" w:cs="Arial"/>
          <w:sz w:val="22"/>
          <w:szCs w:val="22"/>
          <w:lang w:eastAsia="es-ES"/>
        </w:rPr>
        <w:t>Población:</w:t>
      </w:r>
    </w:p>
    <w:p w14:paraId="1089A2BD" w14:textId="77777777" w:rsidR="001C4804" w:rsidRDefault="001C4804" w:rsidP="00CE4E89">
      <w:pPr>
        <w:jc w:val="both"/>
        <w:rPr>
          <w:rFonts w:eastAsia="Arial" w:cs="Arial"/>
          <w:sz w:val="22"/>
          <w:szCs w:val="22"/>
          <w:lang w:eastAsia="es-ES"/>
        </w:rPr>
      </w:pPr>
    </w:p>
    <w:p w14:paraId="3F5E6D4D" w14:textId="7B389294" w:rsidR="00FE39D7" w:rsidRPr="00A6451F" w:rsidRDefault="00CE4E89" w:rsidP="00CE4E89">
      <w:pPr>
        <w:jc w:val="both"/>
        <w:rPr>
          <w:rFonts w:eastAsia="Arial" w:cs="Arial"/>
          <w:sz w:val="22"/>
          <w:szCs w:val="22"/>
          <w:lang w:eastAsia="es-ES"/>
        </w:rPr>
      </w:pPr>
      <w:r w:rsidRPr="00A6451F">
        <w:rPr>
          <w:rFonts w:eastAsia="Arial" w:cs="Arial"/>
          <w:sz w:val="22"/>
          <w:szCs w:val="22"/>
          <w:lang w:eastAsia="es-ES"/>
        </w:rPr>
        <w:t>El apoyo económico tipo C está dirigido a personas mayores de nacionalidad colombiana residentes en Bogotá, que se encuentran en situación de vulnerabilidad social e inseguridad económica y que no cuentan con pensión o carecen de ingresos o rentas suficientes para subsist</w:t>
      </w:r>
      <w:r w:rsidR="00FE39D7" w:rsidRPr="00A6451F">
        <w:rPr>
          <w:rFonts w:eastAsia="Arial" w:cs="Arial"/>
          <w:sz w:val="22"/>
          <w:szCs w:val="22"/>
          <w:lang w:eastAsia="es-ES"/>
        </w:rPr>
        <w:t>ir o satisfacer sus necesidades.</w:t>
      </w:r>
    </w:p>
    <w:p w14:paraId="0F428507" w14:textId="77777777" w:rsidR="00CE4E89" w:rsidRPr="00A6451F" w:rsidRDefault="00CE4E89" w:rsidP="00CE4E89">
      <w:pPr>
        <w:jc w:val="both"/>
        <w:rPr>
          <w:rFonts w:eastAsia="Arial" w:cs="Arial"/>
          <w:sz w:val="22"/>
          <w:szCs w:val="22"/>
          <w:lang w:eastAsia="es-ES"/>
        </w:rPr>
      </w:pPr>
    </w:p>
    <w:p w14:paraId="05F62A0C" w14:textId="6C899C8B" w:rsidR="00CE4E89" w:rsidRPr="00A6451F" w:rsidRDefault="00CE4E89" w:rsidP="001C4804">
      <w:pPr>
        <w:pStyle w:val="Ttulo1"/>
        <w:numPr>
          <w:ilvl w:val="0"/>
          <w:numId w:val="65"/>
        </w:numPr>
        <w:jc w:val="left"/>
        <w:rPr>
          <w:b w:val="0"/>
          <w:bCs/>
          <w:sz w:val="22"/>
          <w:szCs w:val="22"/>
        </w:rPr>
      </w:pPr>
      <w:bookmarkStart w:id="31" w:name="_Toc128762625"/>
      <w:r w:rsidRPr="00A6451F">
        <w:rPr>
          <w:b w:val="0"/>
          <w:bCs/>
          <w:sz w:val="22"/>
          <w:szCs w:val="22"/>
        </w:rPr>
        <w:lastRenderedPageBreak/>
        <w:t>Marco Normativo</w:t>
      </w:r>
      <w:bookmarkEnd w:id="31"/>
      <w:r w:rsidRPr="00A6451F">
        <w:rPr>
          <w:b w:val="0"/>
          <w:bCs/>
          <w:sz w:val="22"/>
          <w:szCs w:val="22"/>
        </w:rPr>
        <w:t xml:space="preserve"> </w:t>
      </w:r>
    </w:p>
    <w:p w14:paraId="467A02FA" w14:textId="77777777" w:rsidR="00ED749D" w:rsidRPr="00A6451F" w:rsidRDefault="00ED749D" w:rsidP="00ED749D">
      <w:pPr>
        <w:rPr>
          <w:lang w:val="es-ES_tradnl" w:eastAsia="es-ES"/>
        </w:rPr>
      </w:pPr>
    </w:p>
    <w:p w14:paraId="51D10C9B" w14:textId="346F842B" w:rsidR="00ED749D" w:rsidRPr="00A6451F" w:rsidRDefault="00ED749D" w:rsidP="00ED749D">
      <w:pPr>
        <w:jc w:val="center"/>
        <w:rPr>
          <w:sz w:val="22"/>
          <w:szCs w:val="22"/>
          <w:lang w:val="es-ES_tradnl" w:eastAsia="es-ES"/>
        </w:rPr>
      </w:pPr>
      <w:r w:rsidRPr="00A6451F">
        <w:rPr>
          <w:sz w:val="22"/>
          <w:szCs w:val="22"/>
          <w:lang w:val="es-ES_tradnl" w:eastAsia="es-ES"/>
        </w:rPr>
        <w:t>MARCO NO</w:t>
      </w:r>
      <w:r w:rsidR="00FF76E6" w:rsidRPr="00A6451F">
        <w:rPr>
          <w:sz w:val="22"/>
          <w:szCs w:val="22"/>
          <w:lang w:val="es-ES_tradnl" w:eastAsia="es-ES"/>
        </w:rPr>
        <w:t xml:space="preserve">RMATIVO PARA LA FORMULACIÓN DE PROYECTOS DE INVERSIÓN CON PRESUPUESTO DE LOS FDL: </w:t>
      </w:r>
      <w:r w:rsidRPr="00A6451F">
        <w:rPr>
          <w:sz w:val="22"/>
          <w:szCs w:val="22"/>
          <w:lang w:val="es-ES_tradnl" w:eastAsia="es-ES"/>
        </w:rPr>
        <w:t>SUBISIO TIPO C ADULTO MAYOR</w:t>
      </w:r>
    </w:p>
    <w:p w14:paraId="4FB7D34B" w14:textId="77777777" w:rsidR="00CE4E89" w:rsidRPr="00A6451F" w:rsidRDefault="00CE4E89" w:rsidP="00CE4E89">
      <w:pPr>
        <w:rPr>
          <w:rFonts w:eastAsia="Arial" w:cs="Arial"/>
          <w:sz w:val="22"/>
          <w:szCs w:val="22"/>
          <w:lang w:val="es-ES_tradnl" w:eastAsia="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985"/>
        <w:gridCol w:w="6662"/>
      </w:tblGrid>
      <w:tr w:rsidR="00116369" w:rsidRPr="00A6451F" w14:paraId="627AAD62" w14:textId="77777777" w:rsidTr="00701A01">
        <w:trPr>
          <w:trHeight w:val="300"/>
          <w:tblHeader/>
        </w:trPr>
        <w:tc>
          <w:tcPr>
            <w:tcW w:w="851" w:type="dxa"/>
            <w:shd w:val="clear" w:color="auto" w:fill="9CC2E5" w:themeFill="accent1" w:themeFillTint="99"/>
            <w:noWrap/>
            <w:vAlign w:val="bottom"/>
          </w:tcPr>
          <w:p w14:paraId="5A31C248" w14:textId="77777777" w:rsidR="00CE4E89" w:rsidRPr="00A6451F" w:rsidRDefault="00CE4E89" w:rsidP="00CE4E89">
            <w:pPr>
              <w:jc w:val="center"/>
              <w:rPr>
                <w:rFonts w:cs="Arial"/>
                <w:bCs/>
                <w:sz w:val="22"/>
                <w:szCs w:val="22"/>
              </w:rPr>
            </w:pPr>
            <w:r w:rsidRPr="00A6451F">
              <w:rPr>
                <w:rFonts w:cs="Arial"/>
                <w:bCs/>
                <w:sz w:val="22"/>
                <w:szCs w:val="22"/>
              </w:rPr>
              <w:t>AÑO</w:t>
            </w:r>
          </w:p>
        </w:tc>
        <w:tc>
          <w:tcPr>
            <w:tcW w:w="1985" w:type="dxa"/>
            <w:shd w:val="clear" w:color="auto" w:fill="9CC2E5" w:themeFill="accent1" w:themeFillTint="99"/>
            <w:noWrap/>
            <w:vAlign w:val="bottom"/>
          </w:tcPr>
          <w:p w14:paraId="41F71C6C" w14:textId="77777777" w:rsidR="00CE4E89" w:rsidRPr="00A6451F" w:rsidRDefault="00CE4E89" w:rsidP="00CE4E89">
            <w:pPr>
              <w:jc w:val="center"/>
              <w:rPr>
                <w:rFonts w:cs="Arial"/>
                <w:bCs/>
                <w:sz w:val="22"/>
                <w:szCs w:val="22"/>
              </w:rPr>
            </w:pPr>
            <w:r w:rsidRPr="00A6451F">
              <w:rPr>
                <w:rFonts w:cs="Arial"/>
                <w:bCs/>
                <w:sz w:val="22"/>
                <w:szCs w:val="22"/>
              </w:rPr>
              <w:t>NORMA</w:t>
            </w:r>
          </w:p>
        </w:tc>
        <w:tc>
          <w:tcPr>
            <w:tcW w:w="6662" w:type="dxa"/>
            <w:shd w:val="clear" w:color="auto" w:fill="9CC2E5" w:themeFill="accent1" w:themeFillTint="99"/>
            <w:noWrap/>
            <w:vAlign w:val="bottom"/>
          </w:tcPr>
          <w:p w14:paraId="400A3406" w14:textId="77777777" w:rsidR="00CE4E89" w:rsidRPr="00A6451F" w:rsidRDefault="00CE4E89" w:rsidP="00CE4E89">
            <w:pPr>
              <w:jc w:val="center"/>
              <w:rPr>
                <w:rFonts w:cs="Arial"/>
                <w:bCs/>
                <w:sz w:val="22"/>
                <w:szCs w:val="22"/>
              </w:rPr>
            </w:pPr>
            <w:r w:rsidRPr="00A6451F">
              <w:rPr>
                <w:rFonts w:cs="Arial"/>
                <w:bCs/>
                <w:sz w:val="22"/>
                <w:szCs w:val="22"/>
              </w:rPr>
              <w:t>DEFINICIÓN DE LA NORMA</w:t>
            </w:r>
          </w:p>
        </w:tc>
      </w:tr>
      <w:tr w:rsidR="00116369" w:rsidRPr="00A6451F" w14:paraId="161B62E8" w14:textId="77777777" w:rsidTr="00CE4E89">
        <w:trPr>
          <w:trHeight w:val="929"/>
        </w:trPr>
        <w:tc>
          <w:tcPr>
            <w:tcW w:w="851" w:type="dxa"/>
            <w:shd w:val="clear" w:color="auto" w:fill="auto"/>
            <w:vAlign w:val="center"/>
          </w:tcPr>
          <w:p w14:paraId="175A7553" w14:textId="77777777" w:rsidR="00CE4E89" w:rsidRPr="00A6451F" w:rsidRDefault="00CE4E89" w:rsidP="00CE4E89">
            <w:pPr>
              <w:jc w:val="center"/>
              <w:rPr>
                <w:rFonts w:cs="Arial"/>
                <w:bCs/>
                <w:sz w:val="22"/>
                <w:szCs w:val="22"/>
              </w:rPr>
            </w:pPr>
            <w:r w:rsidRPr="00A6451F">
              <w:rPr>
                <w:rFonts w:cs="Arial"/>
                <w:bCs/>
                <w:sz w:val="22"/>
                <w:szCs w:val="22"/>
              </w:rPr>
              <w:t>1991</w:t>
            </w:r>
          </w:p>
        </w:tc>
        <w:tc>
          <w:tcPr>
            <w:tcW w:w="1985" w:type="dxa"/>
            <w:shd w:val="clear" w:color="auto" w:fill="auto"/>
            <w:vAlign w:val="center"/>
          </w:tcPr>
          <w:p w14:paraId="0453BA23" w14:textId="77777777" w:rsidR="00CE4E89" w:rsidRPr="00A6451F" w:rsidRDefault="00CE4E89" w:rsidP="00CE4E89">
            <w:pPr>
              <w:jc w:val="center"/>
              <w:rPr>
                <w:rFonts w:cs="Arial"/>
                <w:bCs/>
                <w:sz w:val="22"/>
                <w:szCs w:val="22"/>
              </w:rPr>
            </w:pPr>
            <w:r w:rsidRPr="00A6451F">
              <w:rPr>
                <w:rFonts w:cs="Arial"/>
                <w:bCs/>
                <w:sz w:val="22"/>
                <w:szCs w:val="22"/>
              </w:rPr>
              <w:t>CPN art. 46</w:t>
            </w:r>
          </w:p>
        </w:tc>
        <w:tc>
          <w:tcPr>
            <w:tcW w:w="6662" w:type="dxa"/>
            <w:shd w:val="clear" w:color="auto" w:fill="auto"/>
            <w:vAlign w:val="center"/>
          </w:tcPr>
          <w:p w14:paraId="1B18810C" w14:textId="77777777" w:rsidR="00CE4E89" w:rsidRPr="00A6451F" w:rsidRDefault="00CE4E89" w:rsidP="00CE4E89">
            <w:pPr>
              <w:jc w:val="both"/>
              <w:rPr>
                <w:rFonts w:cs="Arial"/>
                <w:sz w:val="22"/>
                <w:szCs w:val="22"/>
              </w:rPr>
            </w:pPr>
            <w:r w:rsidRPr="00A6451F">
              <w:rPr>
                <w:rFonts w:cs="Arial"/>
                <w:sz w:val="22"/>
                <w:szCs w:val="22"/>
              </w:rPr>
              <w:t xml:space="preserve">Artículo 46. El Estado, la sociedad y la familia concurrirán para la </w:t>
            </w:r>
            <w:r w:rsidRPr="00A6451F">
              <w:rPr>
                <w:rFonts w:cs="Arial"/>
                <w:sz w:val="22"/>
                <w:szCs w:val="22"/>
                <w:u w:val="single"/>
              </w:rPr>
              <w:t>protección y la asistencia</w:t>
            </w:r>
            <w:r w:rsidRPr="00A6451F">
              <w:rPr>
                <w:rFonts w:cs="Arial"/>
                <w:sz w:val="22"/>
                <w:szCs w:val="22"/>
              </w:rPr>
              <w:t xml:space="preserve"> de las personas de la tercera edad y promoverá su integración a la vida activa y comunitaria. El Estado </w:t>
            </w:r>
            <w:r w:rsidRPr="00A6451F">
              <w:rPr>
                <w:rFonts w:cs="Arial"/>
                <w:sz w:val="22"/>
                <w:szCs w:val="22"/>
                <w:u w:val="single"/>
              </w:rPr>
              <w:t>les garantizará los servicios de la seguridad social integral</w:t>
            </w:r>
            <w:r w:rsidRPr="00A6451F">
              <w:rPr>
                <w:rFonts w:cs="Arial"/>
                <w:sz w:val="22"/>
                <w:szCs w:val="22"/>
              </w:rPr>
              <w:t xml:space="preserve"> y el subsidio alimentario en caso de indigencia.</w:t>
            </w:r>
          </w:p>
        </w:tc>
      </w:tr>
      <w:tr w:rsidR="00116369" w:rsidRPr="00A6451F" w14:paraId="44AD3A8B" w14:textId="77777777" w:rsidTr="00CE4E89">
        <w:trPr>
          <w:trHeight w:val="619"/>
        </w:trPr>
        <w:tc>
          <w:tcPr>
            <w:tcW w:w="851" w:type="dxa"/>
            <w:shd w:val="clear" w:color="auto" w:fill="auto"/>
            <w:vAlign w:val="center"/>
          </w:tcPr>
          <w:p w14:paraId="33AE24F1" w14:textId="77777777" w:rsidR="00CE4E89" w:rsidRPr="00A6451F" w:rsidRDefault="00CE4E89" w:rsidP="00CE4E89">
            <w:pPr>
              <w:jc w:val="center"/>
              <w:rPr>
                <w:rFonts w:cs="Arial"/>
                <w:bCs/>
                <w:sz w:val="22"/>
                <w:szCs w:val="22"/>
              </w:rPr>
            </w:pPr>
            <w:r w:rsidRPr="00A6451F">
              <w:rPr>
                <w:rFonts w:cs="Arial"/>
                <w:bCs/>
                <w:sz w:val="22"/>
                <w:szCs w:val="22"/>
              </w:rPr>
              <w:t>1993</w:t>
            </w:r>
          </w:p>
        </w:tc>
        <w:tc>
          <w:tcPr>
            <w:tcW w:w="1985" w:type="dxa"/>
            <w:shd w:val="clear" w:color="auto" w:fill="auto"/>
            <w:vAlign w:val="center"/>
          </w:tcPr>
          <w:p w14:paraId="3ACBF00B" w14:textId="77777777" w:rsidR="00CE4E89" w:rsidRPr="00A6451F" w:rsidRDefault="00CE4E89" w:rsidP="00CE4E89">
            <w:pPr>
              <w:jc w:val="center"/>
              <w:rPr>
                <w:rFonts w:cs="Arial"/>
                <w:bCs/>
                <w:sz w:val="22"/>
                <w:szCs w:val="22"/>
              </w:rPr>
            </w:pPr>
            <w:r w:rsidRPr="00A6451F">
              <w:rPr>
                <w:rFonts w:cs="Arial"/>
                <w:bCs/>
                <w:sz w:val="22"/>
                <w:szCs w:val="22"/>
              </w:rPr>
              <w:t>Ley 100 art. 257,258,259</w:t>
            </w:r>
          </w:p>
        </w:tc>
        <w:tc>
          <w:tcPr>
            <w:tcW w:w="6662" w:type="dxa"/>
            <w:shd w:val="clear" w:color="auto" w:fill="auto"/>
            <w:vAlign w:val="center"/>
          </w:tcPr>
          <w:p w14:paraId="3CC49C34" w14:textId="77777777" w:rsidR="00CE4E89" w:rsidRPr="00A6451F" w:rsidRDefault="00CE4E89" w:rsidP="00CE4E89">
            <w:pPr>
              <w:jc w:val="both"/>
              <w:rPr>
                <w:rFonts w:cs="Arial"/>
                <w:sz w:val="22"/>
                <w:szCs w:val="22"/>
              </w:rPr>
            </w:pPr>
            <w:r w:rsidRPr="00A6451F">
              <w:rPr>
                <w:rFonts w:cs="Arial"/>
                <w:sz w:val="22"/>
                <w:szCs w:val="22"/>
              </w:rPr>
              <w:t xml:space="preserve">En esta Ley se establece un </w:t>
            </w:r>
            <w:r w:rsidRPr="00A6451F">
              <w:rPr>
                <w:rFonts w:cs="Arial"/>
                <w:sz w:val="22"/>
                <w:szCs w:val="22"/>
                <w:u w:val="single"/>
              </w:rPr>
              <w:t>programa de auxilios</w:t>
            </w:r>
            <w:r w:rsidRPr="00A6451F">
              <w:rPr>
                <w:rFonts w:cs="Arial"/>
                <w:sz w:val="22"/>
                <w:szCs w:val="22"/>
              </w:rPr>
              <w:t xml:space="preserve"> para los ancianos indigentes de acuerdo con unos requisitos.</w:t>
            </w:r>
            <w:r w:rsidRPr="00A6451F">
              <w:rPr>
                <w:rFonts w:cs="Arial"/>
                <w:sz w:val="22"/>
                <w:szCs w:val="22"/>
              </w:rPr>
              <w:br/>
              <w:t xml:space="preserve">Objeto del Programa: </w:t>
            </w:r>
            <w:r w:rsidRPr="00A6451F">
              <w:rPr>
                <w:rFonts w:cs="Arial"/>
                <w:sz w:val="22"/>
                <w:szCs w:val="22"/>
                <w:u w:val="single"/>
              </w:rPr>
              <w:t>apoyar económicamente</w:t>
            </w:r>
            <w:r w:rsidRPr="00A6451F">
              <w:rPr>
                <w:rFonts w:cs="Arial"/>
                <w:sz w:val="22"/>
                <w:szCs w:val="22"/>
              </w:rPr>
              <w:t xml:space="preserve"> y hasta por el 50 % del salario mínimo legal mensual vigente. </w:t>
            </w:r>
            <w:r w:rsidRPr="00A6451F">
              <w:rPr>
                <w:rFonts w:cs="Arial"/>
                <w:sz w:val="22"/>
                <w:szCs w:val="22"/>
                <w:u w:val="single"/>
              </w:rPr>
              <w:t>El Gobierno Nacional reglamentará los mecanismos y procedimientos para hacer efectivo el programa que trata el presente artículo</w:t>
            </w:r>
            <w:r w:rsidRPr="00A6451F">
              <w:rPr>
                <w:rFonts w:cs="Arial"/>
                <w:sz w:val="22"/>
                <w:szCs w:val="22"/>
              </w:rPr>
              <w:t xml:space="preserve">, contemplando mecanismos para la cofinanciación por parte de los departamentos, distritos y municipios. </w:t>
            </w:r>
            <w:r w:rsidRPr="00A6451F">
              <w:rPr>
                <w:rFonts w:cs="Arial"/>
                <w:sz w:val="22"/>
                <w:szCs w:val="22"/>
                <w:u w:val="single"/>
              </w:rPr>
              <w:t>El programa podrá ser administrado y ejecutado de manera descentra</w:t>
            </w:r>
            <w:r w:rsidRPr="00A6451F">
              <w:rPr>
                <w:rFonts w:cs="Arial"/>
                <w:sz w:val="22"/>
                <w:szCs w:val="22"/>
              </w:rPr>
              <w:t xml:space="preserve">lizada. Así mismo, el Gobierno podrá modificar los requisitos dependiendo de la evolución demográfica y la evolución de la población beneficiaria del programa. </w:t>
            </w:r>
          </w:p>
          <w:p w14:paraId="5DA9584C" w14:textId="77777777" w:rsidR="00CE4E89" w:rsidRPr="00A6451F" w:rsidRDefault="00CE4E89" w:rsidP="00CE4E89">
            <w:pPr>
              <w:jc w:val="both"/>
              <w:rPr>
                <w:rFonts w:cs="Arial"/>
                <w:sz w:val="22"/>
                <w:szCs w:val="22"/>
              </w:rPr>
            </w:pPr>
            <w:r w:rsidRPr="00A6451F">
              <w:rPr>
                <w:rFonts w:cs="Arial"/>
                <w:sz w:val="22"/>
                <w:szCs w:val="22"/>
              </w:rPr>
              <w:t>Las entidades territoriales que establezcan este beneficio con cargo a sus propios recursos podrán modificar los requisitos.</w:t>
            </w:r>
          </w:p>
        </w:tc>
      </w:tr>
      <w:tr w:rsidR="00116369" w:rsidRPr="00A6451F" w14:paraId="54D76BAD" w14:textId="77777777" w:rsidTr="00CE4E89">
        <w:trPr>
          <w:trHeight w:val="287"/>
        </w:trPr>
        <w:tc>
          <w:tcPr>
            <w:tcW w:w="851" w:type="dxa"/>
            <w:shd w:val="clear" w:color="auto" w:fill="auto"/>
            <w:vAlign w:val="center"/>
          </w:tcPr>
          <w:p w14:paraId="44ABC5A8" w14:textId="77777777" w:rsidR="00CE4E89" w:rsidRPr="00A6451F" w:rsidRDefault="00CE4E89" w:rsidP="00CE4E89">
            <w:pPr>
              <w:jc w:val="center"/>
              <w:rPr>
                <w:rFonts w:cs="Arial"/>
                <w:bCs/>
                <w:sz w:val="22"/>
                <w:szCs w:val="22"/>
              </w:rPr>
            </w:pPr>
            <w:r w:rsidRPr="00A6451F">
              <w:rPr>
                <w:rFonts w:cs="Arial"/>
                <w:bCs/>
                <w:sz w:val="22"/>
                <w:szCs w:val="22"/>
              </w:rPr>
              <w:t>1993</w:t>
            </w:r>
          </w:p>
        </w:tc>
        <w:tc>
          <w:tcPr>
            <w:tcW w:w="1985" w:type="dxa"/>
            <w:shd w:val="clear" w:color="auto" w:fill="auto"/>
            <w:vAlign w:val="center"/>
          </w:tcPr>
          <w:p w14:paraId="0CCA8BBC" w14:textId="77777777" w:rsidR="00CE4E89" w:rsidRPr="00A6451F" w:rsidRDefault="00CE4E89" w:rsidP="00CE4E89">
            <w:pPr>
              <w:jc w:val="center"/>
              <w:rPr>
                <w:rFonts w:cs="Arial"/>
                <w:bCs/>
                <w:sz w:val="22"/>
                <w:szCs w:val="22"/>
              </w:rPr>
            </w:pPr>
            <w:r w:rsidRPr="00A6451F">
              <w:rPr>
                <w:rFonts w:cs="Arial"/>
                <w:bCs/>
                <w:sz w:val="22"/>
                <w:szCs w:val="22"/>
              </w:rPr>
              <w:t>Ley 100 art. 261 y 262</w:t>
            </w:r>
          </w:p>
        </w:tc>
        <w:tc>
          <w:tcPr>
            <w:tcW w:w="6662" w:type="dxa"/>
            <w:shd w:val="clear" w:color="auto" w:fill="auto"/>
            <w:vAlign w:val="center"/>
          </w:tcPr>
          <w:p w14:paraId="515F6CA2" w14:textId="77777777" w:rsidR="00CE4E89" w:rsidRPr="00A6451F" w:rsidRDefault="00CE4E89" w:rsidP="00CE4E89">
            <w:pPr>
              <w:rPr>
                <w:rFonts w:cs="Arial"/>
                <w:sz w:val="22"/>
                <w:szCs w:val="22"/>
              </w:rPr>
            </w:pPr>
            <w:r w:rsidRPr="00A6451F">
              <w:rPr>
                <w:rFonts w:cs="Arial"/>
                <w:sz w:val="22"/>
                <w:szCs w:val="22"/>
              </w:rPr>
              <w:t xml:space="preserve">Planes Locales de </w:t>
            </w:r>
            <w:r w:rsidRPr="00A6451F">
              <w:rPr>
                <w:rFonts w:cs="Arial"/>
                <w:sz w:val="22"/>
                <w:szCs w:val="22"/>
                <w:u w:val="single"/>
              </w:rPr>
              <w:t>Servicios Complementarios</w:t>
            </w:r>
            <w:r w:rsidRPr="00A6451F">
              <w:rPr>
                <w:rFonts w:cs="Arial"/>
                <w:sz w:val="22"/>
                <w:szCs w:val="22"/>
              </w:rPr>
              <w:t xml:space="preserve">. Los municipios o distritos deberán garantizar la infraestructura necesaria para la atención de los ancianos indigentes y la elaboración de un </w:t>
            </w:r>
            <w:r w:rsidRPr="00A6451F">
              <w:rPr>
                <w:rFonts w:cs="Arial"/>
                <w:sz w:val="22"/>
                <w:szCs w:val="22"/>
                <w:u w:val="single"/>
              </w:rPr>
              <w:t xml:space="preserve">plan municipal de servicios complementarios para la tercera edad como parte integral del plan de desarrollo municipal o distrital. </w:t>
            </w:r>
            <w:r w:rsidRPr="00A6451F">
              <w:rPr>
                <w:rFonts w:cs="Arial"/>
                <w:sz w:val="22"/>
                <w:szCs w:val="22"/>
              </w:rPr>
              <w:br/>
              <w:t xml:space="preserve">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 </w:t>
            </w:r>
            <w:r w:rsidRPr="00A6451F">
              <w:rPr>
                <w:rFonts w:cs="Arial"/>
                <w:sz w:val="22"/>
                <w:szCs w:val="22"/>
              </w:rPr>
              <w:br/>
              <w:t xml:space="preserve">a) En materia de educación, las autoridades del sector de la educación promoverán acciones sobre </w:t>
            </w:r>
            <w:r w:rsidRPr="00A6451F">
              <w:rPr>
                <w:rFonts w:cs="Arial"/>
                <w:sz w:val="22"/>
                <w:szCs w:val="22"/>
                <w:u w:val="single"/>
              </w:rPr>
              <w:t xml:space="preserve">el reconocimiento positivo de la vejez y el envejecimiento. </w:t>
            </w:r>
            <w:r w:rsidRPr="00A6451F">
              <w:rPr>
                <w:rFonts w:cs="Arial"/>
                <w:sz w:val="22"/>
                <w:szCs w:val="22"/>
                <w:u w:val="single"/>
              </w:rPr>
              <w:br/>
            </w:r>
            <w:r w:rsidRPr="00A6451F">
              <w:rPr>
                <w:rFonts w:cs="Arial"/>
                <w:sz w:val="22"/>
                <w:szCs w:val="22"/>
              </w:rPr>
              <w:t xml:space="preserve">b) En materia de cultura, recreación y turismo: el Estado deberá definir e </w:t>
            </w:r>
            <w:r w:rsidRPr="00A6451F">
              <w:rPr>
                <w:rFonts w:cs="Arial"/>
                <w:sz w:val="22"/>
                <w:szCs w:val="22"/>
                <w:u w:val="single"/>
              </w:rPr>
              <w:t>implantar planes de servicios y descuentos especiales para personas de la tercera edad.</w:t>
            </w:r>
            <w:r w:rsidRPr="00A6451F">
              <w:rPr>
                <w:rFonts w:cs="Arial"/>
                <w:sz w:val="22"/>
                <w:szCs w:val="22"/>
                <w:u w:val="single"/>
              </w:rPr>
              <w:br/>
            </w:r>
            <w:r w:rsidRPr="00A6451F">
              <w:rPr>
                <w:rFonts w:cs="Arial"/>
                <w:sz w:val="22"/>
                <w:szCs w:val="22"/>
              </w:rPr>
              <w:t xml:space="preserve">c) El Ministerio de Trabajo y Seguridad Social promoverá en las entidades públicas de carácter nacional y del sector privado el componente </w:t>
            </w:r>
            <w:r w:rsidRPr="00A6451F">
              <w:rPr>
                <w:rFonts w:cs="Arial"/>
                <w:sz w:val="22"/>
                <w:szCs w:val="22"/>
                <w:u w:val="single"/>
              </w:rPr>
              <w:t>de preparación a la jubilación</w:t>
            </w:r>
            <w:r w:rsidRPr="00A6451F">
              <w:rPr>
                <w:rFonts w:cs="Arial"/>
                <w:sz w:val="22"/>
                <w:szCs w:val="22"/>
              </w:rPr>
              <w:t>.</w:t>
            </w:r>
          </w:p>
        </w:tc>
      </w:tr>
      <w:tr w:rsidR="00116369" w:rsidRPr="00A6451F" w14:paraId="3EBA7400" w14:textId="77777777" w:rsidTr="00CE4E89">
        <w:trPr>
          <w:trHeight w:val="740"/>
        </w:trPr>
        <w:tc>
          <w:tcPr>
            <w:tcW w:w="851" w:type="dxa"/>
            <w:shd w:val="clear" w:color="auto" w:fill="auto"/>
            <w:vAlign w:val="center"/>
          </w:tcPr>
          <w:p w14:paraId="674AAA1B" w14:textId="77777777" w:rsidR="00CE4E89" w:rsidRPr="00A6451F" w:rsidRDefault="00CE4E89" w:rsidP="00CE4E89">
            <w:pPr>
              <w:jc w:val="center"/>
              <w:rPr>
                <w:rFonts w:cs="Arial"/>
                <w:bCs/>
                <w:sz w:val="22"/>
                <w:szCs w:val="22"/>
              </w:rPr>
            </w:pPr>
            <w:r w:rsidRPr="00A6451F">
              <w:rPr>
                <w:rFonts w:cs="Arial"/>
                <w:bCs/>
                <w:sz w:val="22"/>
                <w:szCs w:val="22"/>
              </w:rPr>
              <w:lastRenderedPageBreak/>
              <w:t>1994</w:t>
            </w:r>
          </w:p>
        </w:tc>
        <w:tc>
          <w:tcPr>
            <w:tcW w:w="1985" w:type="dxa"/>
            <w:shd w:val="clear" w:color="auto" w:fill="auto"/>
            <w:vAlign w:val="center"/>
          </w:tcPr>
          <w:p w14:paraId="366CBAFB" w14:textId="77777777" w:rsidR="00CE4E89" w:rsidRPr="00A6451F" w:rsidRDefault="00CE4E89" w:rsidP="00CE4E89">
            <w:pPr>
              <w:jc w:val="center"/>
              <w:rPr>
                <w:rFonts w:cs="Arial"/>
                <w:bCs/>
                <w:sz w:val="22"/>
                <w:szCs w:val="22"/>
              </w:rPr>
            </w:pPr>
            <w:r w:rsidRPr="00A6451F">
              <w:rPr>
                <w:rFonts w:cs="Arial"/>
                <w:bCs/>
                <w:sz w:val="22"/>
                <w:szCs w:val="22"/>
              </w:rPr>
              <w:t>Decreto 1135</w:t>
            </w:r>
          </w:p>
        </w:tc>
        <w:tc>
          <w:tcPr>
            <w:tcW w:w="6662" w:type="dxa"/>
            <w:shd w:val="clear" w:color="auto" w:fill="auto"/>
            <w:vAlign w:val="center"/>
          </w:tcPr>
          <w:p w14:paraId="044DFB9D" w14:textId="77777777" w:rsidR="00CE4E89" w:rsidRPr="00A6451F" w:rsidRDefault="00CE4E89" w:rsidP="00CE4E89">
            <w:pPr>
              <w:jc w:val="both"/>
              <w:rPr>
                <w:rFonts w:cs="Arial"/>
                <w:sz w:val="22"/>
                <w:szCs w:val="22"/>
              </w:rPr>
            </w:pPr>
            <w:r w:rsidRPr="00A6451F">
              <w:rPr>
                <w:rFonts w:cs="Arial"/>
                <w:sz w:val="22"/>
                <w:szCs w:val="22"/>
              </w:rPr>
              <w:t>El cual tiene por objeto reglamentar el programa de auxilio para ancianos indigentes de conformidad con lo establecido en la Ley 100/93.</w:t>
            </w:r>
          </w:p>
        </w:tc>
      </w:tr>
      <w:tr w:rsidR="00116369" w:rsidRPr="00A6451F" w14:paraId="30CDEF4F" w14:textId="77777777" w:rsidTr="00CE4E89">
        <w:trPr>
          <w:trHeight w:val="520"/>
        </w:trPr>
        <w:tc>
          <w:tcPr>
            <w:tcW w:w="851" w:type="dxa"/>
            <w:shd w:val="clear" w:color="auto" w:fill="auto"/>
            <w:vAlign w:val="center"/>
          </w:tcPr>
          <w:p w14:paraId="12010629" w14:textId="77777777" w:rsidR="00CE4E89" w:rsidRPr="00A6451F" w:rsidRDefault="00CE4E89" w:rsidP="00CE4E89">
            <w:pPr>
              <w:jc w:val="center"/>
              <w:rPr>
                <w:rFonts w:cs="Arial"/>
                <w:bCs/>
                <w:sz w:val="22"/>
                <w:szCs w:val="22"/>
              </w:rPr>
            </w:pPr>
            <w:r w:rsidRPr="00A6451F">
              <w:rPr>
                <w:rFonts w:cs="Arial"/>
                <w:bCs/>
                <w:sz w:val="22"/>
                <w:szCs w:val="22"/>
              </w:rPr>
              <w:t>2001</w:t>
            </w:r>
          </w:p>
        </w:tc>
        <w:tc>
          <w:tcPr>
            <w:tcW w:w="1985" w:type="dxa"/>
            <w:shd w:val="clear" w:color="auto" w:fill="auto"/>
            <w:vAlign w:val="center"/>
          </w:tcPr>
          <w:p w14:paraId="4C56046C" w14:textId="77777777" w:rsidR="00CE4E89" w:rsidRPr="00A6451F" w:rsidRDefault="00CE4E89" w:rsidP="00CE4E89">
            <w:pPr>
              <w:jc w:val="center"/>
              <w:rPr>
                <w:rFonts w:cs="Arial"/>
                <w:bCs/>
                <w:sz w:val="22"/>
                <w:szCs w:val="22"/>
              </w:rPr>
            </w:pPr>
            <w:r w:rsidRPr="00A6451F">
              <w:rPr>
                <w:rFonts w:cs="Arial"/>
                <w:bCs/>
                <w:sz w:val="22"/>
                <w:szCs w:val="22"/>
              </w:rPr>
              <w:t xml:space="preserve">Ley 715 </w:t>
            </w:r>
          </w:p>
        </w:tc>
        <w:tc>
          <w:tcPr>
            <w:tcW w:w="6662" w:type="dxa"/>
            <w:shd w:val="clear" w:color="auto" w:fill="auto"/>
            <w:vAlign w:val="center"/>
          </w:tcPr>
          <w:p w14:paraId="1AF47F8C" w14:textId="77777777" w:rsidR="00CE4E89" w:rsidRPr="00A6451F" w:rsidRDefault="00CE4E89" w:rsidP="00CE4E89">
            <w:pPr>
              <w:jc w:val="both"/>
              <w:rPr>
                <w:rFonts w:cs="Arial"/>
                <w:sz w:val="22"/>
                <w:szCs w:val="22"/>
              </w:rPr>
            </w:pPr>
            <w:r w:rsidRPr="00A6451F">
              <w:rPr>
                <w:rFonts w:cs="Arial"/>
                <w:sz w:val="22"/>
                <w:szCs w:val="22"/>
              </w:rPr>
              <w:t xml:space="preserve">Artículo 94 define la obligatoriedad para las entidades territoriales de </w:t>
            </w:r>
            <w:r w:rsidRPr="00A6451F">
              <w:rPr>
                <w:rFonts w:cs="Arial"/>
                <w:sz w:val="22"/>
                <w:szCs w:val="22"/>
                <w:u w:val="single"/>
              </w:rPr>
              <w:t xml:space="preserve">aplicar los criterios de focalización, definidos por el </w:t>
            </w:r>
            <w:proofErr w:type="spellStart"/>
            <w:r w:rsidRPr="00A6451F">
              <w:rPr>
                <w:rFonts w:cs="Arial"/>
                <w:sz w:val="22"/>
                <w:szCs w:val="22"/>
                <w:u w:val="single"/>
              </w:rPr>
              <w:t>Conpes</w:t>
            </w:r>
            <w:proofErr w:type="spellEnd"/>
            <w:r w:rsidRPr="00A6451F">
              <w:rPr>
                <w:rFonts w:cs="Arial"/>
                <w:sz w:val="22"/>
                <w:szCs w:val="22"/>
                <w:u w:val="single"/>
              </w:rPr>
              <w:t xml:space="preserve"> </w:t>
            </w:r>
            <w:r w:rsidRPr="00A6451F">
              <w:rPr>
                <w:rFonts w:cs="Arial"/>
                <w:sz w:val="22"/>
                <w:szCs w:val="22"/>
              </w:rPr>
              <w:t>Social, para la distribución de subsidios de inversión social.</w:t>
            </w:r>
          </w:p>
        </w:tc>
      </w:tr>
      <w:tr w:rsidR="00116369" w:rsidRPr="00A6451F" w14:paraId="08A65383" w14:textId="77777777" w:rsidTr="00CE4E89">
        <w:trPr>
          <w:trHeight w:val="1180"/>
        </w:trPr>
        <w:tc>
          <w:tcPr>
            <w:tcW w:w="851" w:type="dxa"/>
            <w:shd w:val="clear" w:color="auto" w:fill="auto"/>
            <w:vAlign w:val="center"/>
          </w:tcPr>
          <w:p w14:paraId="67626E2E" w14:textId="77777777" w:rsidR="00CE4E89" w:rsidRPr="00A6451F" w:rsidRDefault="00CE4E89" w:rsidP="00CE4E89">
            <w:pPr>
              <w:jc w:val="center"/>
              <w:rPr>
                <w:rFonts w:cs="Arial"/>
                <w:bCs/>
                <w:sz w:val="22"/>
                <w:szCs w:val="22"/>
              </w:rPr>
            </w:pPr>
            <w:r w:rsidRPr="00A6451F">
              <w:rPr>
                <w:rFonts w:cs="Arial"/>
                <w:bCs/>
                <w:sz w:val="22"/>
                <w:szCs w:val="22"/>
              </w:rPr>
              <w:t>2003 (</w:t>
            </w:r>
            <w:proofErr w:type="gramStart"/>
            <w:r w:rsidRPr="00A6451F">
              <w:rPr>
                <w:rFonts w:cs="Arial"/>
                <w:bCs/>
                <w:sz w:val="22"/>
                <w:szCs w:val="22"/>
              </w:rPr>
              <w:t>Enero</w:t>
            </w:r>
            <w:proofErr w:type="gramEnd"/>
            <w:r w:rsidRPr="00A6451F">
              <w:rPr>
                <w:rFonts w:cs="Arial"/>
                <w:bCs/>
                <w:sz w:val="22"/>
                <w:szCs w:val="22"/>
              </w:rPr>
              <w:t xml:space="preserve"> 29)</w:t>
            </w:r>
          </w:p>
        </w:tc>
        <w:tc>
          <w:tcPr>
            <w:tcW w:w="1985" w:type="dxa"/>
            <w:shd w:val="clear" w:color="auto" w:fill="auto"/>
            <w:vAlign w:val="center"/>
          </w:tcPr>
          <w:p w14:paraId="4629DBAA" w14:textId="77777777" w:rsidR="00CE4E89" w:rsidRPr="00A6451F" w:rsidRDefault="00CE4E89" w:rsidP="00CE4E89">
            <w:pPr>
              <w:jc w:val="center"/>
              <w:rPr>
                <w:rFonts w:cs="Arial"/>
                <w:bCs/>
                <w:sz w:val="22"/>
                <w:szCs w:val="22"/>
              </w:rPr>
            </w:pPr>
            <w:r w:rsidRPr="00A6451F">
              <w:rPr>
                <w:rFonts w:cs="Arial"/>
                <w:bCs/>
                <w:sz w:val="22"/>
                <w:szCs w:val="22"/>
              </w:rPr>
              <w:t>Ley 797</w:t>
            </w:r>
          </w:p>
        </w:tc>
        <w:tc>
          <w:tcPr>
            <w:tcW w:w="6662" w:type="dxa"/>
            <w:shd w:val="clear" w:color="auto" w:fill="auto"/>
            <w:vAlign w:val="bottom"/>
          </w:tcPr>
          <w:p w14:paraId="4EDCD363" w14:textId="77777777" w:rsidR="00CE4E89" w:rsidRPr="00A6451F" w:rsidRDefault="00CE4E89" w:rsidP="00CE4E89">
            <w:pPr>
              <w:jc w:val="both"/>
              <w:rPr>
                <w:rFonts w:cs="Arial"/>
                <w:sz w:val="22"/>
                <w:szCs w:val="22"/>
              </w:rPr>
            </w:pPr>
            <w:r w:rsidRPr="00A6451F">
              <w:rPr>
                <w:rFonts w:cs="Arial"/>
                <w:sz w:val="22"/>
                <w:szCs w:val="22"/>
              </w:rPr>
              <w:t>Se reforman algunas disposiciones del Sistema General de Pensiones previsto en la Ley 100 de 1993,</w:t>
            </w:r>
            <w:r w:rsidRPr="00A6451F">
              <w:rPr>
                <w:rFonts w:cs="Arial"/>
                <w:sz w:val="22"/>
                <w:szCs w:val="22"/>
              </w:rPr>
              <w:br w:type="page"/>
              <w:t xml:space="preserve"> </w:t>
            </w:r>
            <w:r w:rsidRPr="00A6451F">
              <w:rPr>
                <w:rFonts w:cs="Arial"/>
                <w:sz w:val="22"/>
                <w:szCs w:val="22"/>
                <w:u w:val="single"/>
              </w:rPr>
              <w:t>Créase una Subcuenta de subsistencia del Fondo de Solidaridad Pensional,</w:t>
            </w:r>
            <w:r w:rsidRPr="00A6451F">
              <w:rPr>
                <w:rFonts w:cs="Arial"/>
                <w:sz w:val="22"/>
                <w:szCs w:val="22"/>
              </w:rPr>
              <w:t xml:space="preserve"> destinado a la protección de las personas en estado de indigencia o de pobreza extrema, mediante </w:t>
            </w:r>
            <w:r w:rsidRPr="00A6451F">
              <w:rPr>
                <w:rFonts w:cs="Arial"/>
                <w:sz w:val="22"/>
                <w:szCs w:val="22"/>
                <w:u w:val="single"/>
              </w:rPr>
              <w:t>un subsidio económico</w:t>
            </w:r>
            <w:r w:rsidRPr="00A6451F">
              <w:rPr>
                <w:rFonts w:cs="Arial"/>
                <w:sz w:val="22"/>
                <w:szCs w:val="22"/>
              </w:rPr>
              <w:t>, cuyo origen, monto y regulación se establece en esta ley. La edad para acceder a esta protección será en todo caso tres (3) años inferior a la que rija en el sistema general de pensiones para los afiliados.</w:t>
            </w:r>
          </w:p>
        </w:tc>
      </w:tr>
      <w:tr w:rsidR="00116369" w:rsidRPr="00A6451F" w14:paraId="0A2BEA84" w14:textId="77777777" w:rsidTr="00CE4E89">
        <w:trPr>
          <w:trHeight w:val="1213"/>
        </w:trPr>
        <w:tc>
          <w:tcPr>
            <w:tcW w:w="851" w:type="dxa"/>
            <w:shd w:val="clear" w:color="auto" w:fill="auto"/>
            <w:vAlign w:val="center"/>
          </w:tcPr>
          <w:p w14:paraId="6FDE7432" w14:textId="77777777" w:rsidR="00CE4E89" w:rsidRPr="00A6451F" w:rsidRDefault="00CE4E89" w:rsidP="00CE4E89">
            <w:pPr>
              <w:jc w:val="center"/>
              <w:rPr>
                <w:rFonts w:cs="Arial"/>
                <w:bCs/>
                <w:sz w:val="22"/>
                <w:szCs w:val="22"/>
              </w:rPr>
            </w:pPr>
            <w:r w:rsidRPr="00A6451F">
              <w:rPr>
                <w:rFonts w:cs="Arial"/>
                <w:bCs/>
                <w:sz w:val="22"/>
                <w:szCs w:val="22"/>
              </w:rPr>
              <w:t>2003</w:t>
            </w:r>
          </w:p>
        </w:tc>
        <w:tc>
          <w:tcPr>
            <w:tcW w:w="1985" w:type="dxa"/>
            <w:shd w:val="clear" w:color="auto" w:fill="auto"/>
            <w:vAlign w:val="center"/>
          </w:tcPr>
          <w:p w14:paraId="441C976D" w14:textId="77777777" w:rsidR="00CE4E89" w:rsidRPr="00A6451F" w:rsidRDefault="00CE4E89" w:rsidP="00CE4E89">
            <w:pPr>
              <w:jc w:val="center"/>
              <w:rPr>
                <w:rFonts w:cs="Arial"/>
                <w:bCs/>
                <w:sz w:val="22"/>
                <w:szCs w:val="22"/>
              </w:rPr>
            </w:pPr>
            <w:r w:rsidRPr="00A6451F">
              <w:rPr>
                <w:rFonts w:cs="Arial"/>
                <w:bCs/>
                <w:sz w:val="22"/>
                <w:szCs w:val="22"/>
              </w:rPr>
              <w:t>CONPES 70 "el nuevo papel del Fondo de Solidaridad Pensional"</w:t>
            </w:r>
          </w:p>
        </w:tc>
        <w:tc>
          <w:tcPr>
            <w:tcW w:w="6662" w:type="dxa"/>
            <w:shd w:val="clear" w:color="auto" w:fill="auto"/>
            <w:vAlign w:val="center"/>
          </w:tcPr>
          <w:p w14:paraId="17EA14C8" w14:textId="77777777" w:rsidR="00CE4E89" w:rsidRPr="00A6451F" w:rsidRDefault="00CE4E89" w:rsidP="00CE4E89">
            <w:pPr>
              <w:jc w:val="both"/>
              <w:rPr>
                <w:rFonts w:cs="Arial"/>
                <w:sz w:val="22"/>
                <w:szCs w:val="22"/>
              </w:rPr>
            </w:pPr>
            <w:r w:rsidRPr="00A6451F">
              <w:rPr>
                <w:rFonts w:cs="Arial"/>
                <w:sz w:val="22"/>
                <w:szCs w:val="22"/>
                <w:u w:val="single"/>
              </w:rPr>
              <w:t xml:space="preserve">El auxilio consiste en un apoyo económico de hasta 50% del </w:t>
            </w:r>
            <w:proofErr w:type="spellStart"/>
            <w:r w:rsidRPr="00A6451F">
              <w:rPr>
                <w:rFonts w:cs="Arial"/>
                <w:sz w:val="22"/>
                <w:szCs w:val="22"/>
                <w:u w:val="single"/>
              </w:rPr>
              <w:t>smlmv</w:t>
            </w:r>
            <w:proofErr w:type="spellEnd"/>
            <w:r w:rsidRPr="00A6451F">
              <w:rPr>
                <w:rFonts w:cs="Arial"/>
                <w:sz w:val="22"/>
                <w:szCs w:val="22"/>
                <w:u w:val="single"/>
              </w:rPr>
              <w:t xml:space="preserve">, financiado con recursos del Presupuesto General de la Nación, PGN, </w:t>
            </w:r>
            <w:r w:rsidRPr="00A6451F">
              <w:rPr>
                <w:rFonts w:cs="Arial"/>
                <w:sz w:val="22"/>
                <w:szCs w:val="22"/>
              </w:rPr>
              <w:t>y con cofinanciación de las entidades territoriales</w:t>
            </w:r>
          </w:p>
        </w:tc>
      </w:tr>
      <w:tr w:rsidR="00116369" w:rsidRPr="00A6451F" w14:paraId="6FF1EFC7" w14:textId="77777777" w:rsidTr="00CE4E89">
        <w:trPr>
          <w:trHeight w:val="900"/>
        </w:trPr>
        <w:tc>
          <w:tcPr>
            <w:tcW w:w="851" w:type="dxa"/>
            <w:shd w:val="clear" w:color="auto" w:fill="auto"/>
            <w:vAlign w:val="center"/>
          </w:tcPr>
          <w:p w14:paraId="51D083B9" w14:textId="77777777" w:rsidR="00CE4E89" w:rsidRPr="00A6451F" w:rsidRDefault="00CE4E89" w:rsidP="00CE4E89">
            <w:pPr>
              <w:jc w:val="center"/>
              <w:rPr>
                <w:rFonts w:cs="Arial"/>
                <w:bCs/>
                <w:sz w:val="22"/>
                <w:szCs w:val="22"/>
              </w:rPr>
            </w:pPr>
            <w:r w:rsidRPr="00A6451F">
              <w:rPr>
                <w:rFonts w:cs="Arial"/>
                <w:bCs/>
                <w:sz w:val="22"/>
                <w:szCs w:val="22"/>
              </w:rPr>
              <w:t>2004 (</w:t>
            </w:r>
            <w:proofErr w:type="gramStart"/>
            <w:r w:rsidRPr="00A6451F">
              <w:rPr>
                <w:rFonts w:cs="Arial"/>
                <w:bCs/>
                <w:sz w:val="22"/>
                <w:szCs w:val="22"/>
              </w:rPr>
              <w:t>Febrero</w:t>
            </w:r>
            <w:proofErr w:type="gramEnd"/>
            <w:r w:rsidRPr="00A6451F">
              <w:rPr>
                <w:rFonts w:cs="Arial"/>
                <w:bCs/>
                <w:sz w:val="22"/>
                <w:szCs w:val="22"/>
              </w:rPr>
              <w:t xml:space="preserve"> 26)</w:t>
            </w:r>
          </w:p>
        </w:tc>
        <w:tc>
          <w:tcPr>
            <w:tcW w:w="1985" w:type="dxa"/>
            <w:shd w:val="clear" w:color="auto" w:fill="auto"/>
            <w:vAlign w:val="center"/>
          </w:tcPr>
          <w:p w14:paraId="475A2BC5" w14:textId="77777777" w:rsidR="00CE4E89" w:rsidRPr="00A6451F" w:rsidRDefault="00CE4E89" w:rsidP="00CE4E89">
            <w:pPr>
              <w:jc w:val="center"/>
              <w:rPr>
                <w:rFonts w:cs="Arial"/>
                <w:bCs/>
                <w:sz w:val="22"/>
                <w:szCs w:val="22"/>
              </w:rPr>
            </w:pPr>
            <w:r w:rsidRPr="00A6451F">
              <w:rPr>
                <w:rFonts w:cs="Arial"/>
                <w:bCs/>
                <w:sz w:val="22"/>
                <w:szCs w:val="22"/>
              </w:rPr>
              <w:t xml:space="preserve">Decreto 569 </w:t>
            </w:r>
          </w:p>
        </w:tc>
        <w:tc>
          <w:tcPr>
            <w:tcW w:w="6662" w:type="dxa"/>
            <w:shd w:val="clear" w:color="auto" w:fill="auto"/>
            <w:vAlign w:val="center"/>
          </w:tcPr>
          <w:p w14:paraId="694DFD0E" w14:textId="77777777" w:rsidR="00CE4E89" w:rsidRPr="00A6451F" w:rsidRDefault="00CE4E89" w:rsidP="00CE4E89">
            <w:pPr>
              <w:jc w:val="both"/>
              <w:rPr>
                <w:rFonts w:cs="Arial"/>
                <w:sz w:val="22"/>
                <w:szCs w:val="22"/>
              </w:rPr>
            </w:pPr>
            <w:r w:rsidRPr="00A6451F">
              <w:rPr>
                <w:rFonts w:cs="Arial"/>
                <w:sz w:val="22"/>
                <w:szCs w:val="22"/>
              </w:rPr>
              <w:t>Reglamenta la administración y el funcionamiento del Fondo de Solidaridad Pensional.</w:t>
            </w:r>
          </w:p>
        </w:tc>
      </w:tr>
      <w:tr w:rsidR="00116369" w:rsidRPr="00A6451F" w14:paraId="4B2A90DC" w14:textId="77777777" w:rsidTr="00CE4E89">
        <w:trPr>
          <w:trHeight w:val="400"/>
        </w:trPr>
        <w:tc>
          <w:tcPr>
            <w:tcW w:w="851" w:type="dxa"/>
            <w:shd w:val="clear" w:color="auto" w:fill="auto"/>
            <w:vAlign w:val="center"/>
          </w:tcPr>
          <w:p w14:paraId="2F88A280" w14:textId="77777777" w:rsidR="00CE4E89" w:rsidRPr="00A6451F" w:rsidRDefault="00CE4E89" w:rsidP="00CE4E89">
            <w:pPr>
              <w:jc w:val="center"/>
              <w:rPr>
                <w:rFonts w:cs="Arial"/>
                <w:bCs/>
                <w:sz w:val="22"/>
                <w:szCs w:val="22"/>
              </w:rPr>
            </w:pPr>
            <w:r w:rsidRPr="00A6451F">
              <w:rPr>
                <w:rFonts w:cs="Arial"/>
                <w:bCs/>
                <w:sz w:val="22"/>
                <w:szCs w:val="22"/>
              </w:rPr>
              <w:t>2004 (</w:t>
            </w:r>
            <w:proofErr w:type="gramStart"/>
            <w:r w:rsidRPr="00A6451F">
              <w:rPr>
                <w:rFonts w:cs="Arial"/>
                <w:bCs/>
                <w:sz w:val="22"/>
                <w:szCs w:val="22"/>
              </w:rPr>
              <w:t>Diciembre</w:t>
            </w:r>
            <w:proofErr w:type="gramEnd"/>
            <w:r w:rsidRPr="00A6451F">
              <w:rPr>
                <w:rFonts w:cs="Arial"/>
                <w:bCs/>
                <w:sz w:val="22"/>
                <w:szCs w:val="22"/>
              </w:rPr>
              <w:t xml:space="preserve"> 9)</w:t>
            </w:r>
          </w:p>
        </w:tc>
        <w:tc>
          <w:tcPr>
            <w:tcW w:w="1985" w:type="dxa"/>
            <w:shd w:val="clear" w:color="auto" w:fill="auto"/>
            <w:vAlign w:val="center"/>
          </w:tcPr>
          <w:p w14:paraId="27CED00F" w14:textId="77777777" w:rsidR="00CE4E89" w:rsidRPr="00A6451F" w:rsidRDefault="00CE4E89" w:rsidP="00CE4E89">
            <w:pPr>
              <w:jc w:val="center"/>
              <w:rPr>
                <w:rFonts w:cs="Arial"/>
                <w:bCs/>
                <w:sz w:val="22"/>
                <w:szCs w:val="22"/>
              </w:rPr>
            </w:pPr>
            <w:r w:rsidRPr="00A6451F">
              <w:rPr>
                <w:rFonts w:cs="Arial"/>
                <w:bCs/>
                <w:sz w:val="22"/>
                <w:szCs w:val="22"/>
              </w:rPr>
              <w:t>Decreto 4112</w:t>
            </w:r>
          </w:p>
        </w:tc>
        <w:tc>
          <w:tcPr>
            <w:tcW w:w="6662" w:type="dxa"/>
            <w:shd w:val="clear" w:color="auto" w:fill="auto"/>
            <w:vAlign w:val="center"/>
          </w:tcPr>
          <w:p w14:paraId="441094D5" w14:textId="77777777" w:rsidR="00CE4E89" w:rsidRPr="00A6451F" w:rsidRDefault="00CE4E89" w:rsidP="00CE4E89">
            <w:pPr>
              <w:jc w:val="both"/>
              <w:rPr>
                <w:rFonts w:cs="Arial"/>
                <w:sz w:val="22"/>
                <w:szCs w:val="22"/>
              </w:rPr>
            </w:pPr>
            <w:r w:rsidRPr="00A6451F">
              <w:rPr>
                <w:rFonts w:cs="Arial"/>
                <w:sz w:val="22"/>
                <w:szCs w:val="22"/>
              </w:rPr>
              <w:t>Modifica algunos artículos del Decreto 569 de 2004</w:t>
            </w:r>
          </w:p>
        </w:tc>
      </w:tr>
      <w:tr w:rsidR="00116369" w:rsidRPr="00A6451F" w14:paraId="4259AD0E" w14:textId="77777777" w:rsidTr="00CE4E89">
        <w:trPr>
          <w:trHeight w:val="1343"/>
        </w:trPr>
        <w:tc>
          <w:tcPr>
            <w:tcW w:w="851" w:type="dxa"/>
            <w:shd w:val="clear" w:color="auto" w:fill="auto"/>
            <w:vAlign w:val="center"/>
          </w:tcPr>
          <w:p w14:paraId="3B042DD3" w14:textId="77777777" w:rsidR="00CE4E89" w:rsidRPr="00A6451F" w:rsidRDefault="00CE4E89" w:rsidP="00CE4E89">
            <w:pPr>
              <w:jc w:val="center"/>
              <w:rPr>
                <w:rFonts w:cs="Arial"/>
                <w:bCs/>
                <w:sz w:val="22"/>
                <w:szCs w:val="22"/>
              </w:rPr>
            </w:pPr>
            <w:r w:rsidRPr="00A6451F">
              <w:rPr>
                <w:rFonts w:cs="Arial"/>
                <w:bCs/>
                <w:sz w:val="22"/>
                <w:szCs w:val="22"/>
              </w:rPr>
              <w:t>2006</w:t>
            </w:r>
          </w:p>
        </w:tc>
        <w:tc>
          <w:tcPr>
            <w:tcW w:w="1985" w:type="dxa"/>
            <w:shd w:val="clear" w:color="auto" w:fill="auto"/>
            <w:vAlign w:val="center"/>
          </w:tcPr>
          <w:p w14:paraId="2A5ED2B1" w14:textId="77777777" w:rsidR="00CE4E89" w:rsidRPr="00A6451F" w:rsidRDefault="00CE4E89" w:rsidP="00CE4E89">
            <w:pPr>
              <w:ind w:firstLine="2"/>
              <w:jc w:val="center"/>
              <w:rPr>
                <w:rFonts w:cs="Arial"/>
                <w:bCs/>
                <w:sz w:val="22"/>
                <w:szCs w:val="22"/>
              </w:rPr>
            </w:pPr>
            <w:r w:rsidRPr="00A6451F">
              <w:rPr>
                <w:rFonts w:cs="Arial"/>
                <w:bCs/>
                <w:sz w:val="22"/>
                <w:szCs w:val="22"/>
              </w:rPr>
              <w:t>CONPES 100 "lineamientos para la focalización del gasto público social"</w:t>
            </w:r>
          </w:p>
        </w:tc>
        <w:tc>
          <w:tcPr>
            <w:tcW w:w="6662" w:type="dxa"/>
            <w:shd w:val="clear" w:color="auto" w:fill="auto"/>
            <w:vAlign w:val="center"/>
          </w:tcPr>
          <w:p w14:paraId="12C59E61" w14:textId="77777777" w:rsidR="00CE4E89" w:rsidRPr="00A6451F" w:rsidRDefault="00CE4E89" w:rsidP="00CE4E89">
            <w:pPr>
              <w:jc w:val="both"/>
              <w:rPr>
                <w:rFonts w:cs="Arial"/>
                <w:sz w:val="22"/>
                <w:szCs w:val="22"/>
              </w:rPr>
            </w:pPr>
            <w:r w:rsidRPr="00A6451F">
              <w:rPr>
                <w:rFonts w:cs="Arial"/>
                <w:sz w:val="22"/>
                <w:szCs w:val="22"/>
              </w:rPr>
              <w:t xml:space="preserve">SISBEN instrumento de focalización para todos los programas de gasto social que impliquen </w:t>
            </w:r>
            <w:r w:rsidRPr="00A6451F">
              <w:rPr>
                <w:rFonts w:cs="Arial"/>
                <w:sz w:val="22"/>
                <w:szCs w:val="22"/>
                <w:u w:val="single"/>
              </w:rPr>
              <w:t>subsidio a la demanda</w:t>
            </w:r>
          </w:p>
        </w:tc>
      </w:tr>
      <w:tr w:rsidR="00116369" w:rsidRPr="00A6451F" w14:paraId="490DE005" w14:textId="77777777" w:rsidTr="00CE4E89">
        <w:trPr>
          <w:trHeight w:val="1240"/>
        </w:trPr>
        <w:tc>
          <w:tcPr>
            <w:tcW w:w="851" w:type="dxa"/>
            <w:shd w:val="clear" w:color="auto" w:fill="auto"/>
            <w:vAlign w:val="center"/>
          </w:tcPr>
          <w:p w14:paraId="0550C64F" w14:textId="77777777" w:rsidR="00CE4E89" w:rsidRPr="00A6451F" w:rsidRDefault="00CE4E89" w:rsidP="00CE4E89">
            <w:pPr>
              <w:jc w:val="center"/>
              <w:rPr>
                <w:rFonts w:cs="Arial"/>
                <w:bCs/>
                <w:sz w:val="22"/>
                <w:szCs w:val="22"/>
              </w:rPr>
            </w:pPr>
            <w:r w:rsidRPr="00A6451F">
              <w:rPr>
                <w:rFonts w:cs="Arial"/>
                <w:bCs/>
                <w:sz w:val="22"/>
                <w:szCs w:val="22"/>
              </w:rPr>
              <w:t>2007</w:t>
            </w:r>
          </w:p>
        </w:tc>
        <w:tc>
          <w:tcPr>
            <w:tcW w:w="1985" w:type="dxa"/>
            <w:shd w:val="clear" w:color="auto" w:fill="auto"/>
            <w:vAlign w:val="center"/>
          </w:tcPr>
          <w:p w14:paraId="06D47E79" w14:textId="77777777" w:rsidR="00CE4E89" w:rsidRPr="00A6451F" w:rsidRDefault="00CE4E89" w:rsidP="00CE4E89">
            <w:pPr>
              <w:jc w:val="center"/>
              <w:rPr>
                <w:rFonts w:cs="Arial"/>
                <w:bCs/>
                <w:sz w:val="22"/>
                <w:szCs w:val="22"/>
              </w:rPr>
            </w:pPr>
            <w:r w:rsidRPr="00A6451F">
              <w:rPr>
                <w:rFonts w:cs="Arial"/>
                <w:bCs/>
                <w:sz w:val="22"/>
                <w:szCs w:val="22"/>
              </w:rPr>
              <w:t>Ley 1176</w:t>
            </w:r>
          </w:p>
        </w:tc>
        <w:tc>
          <w:tcPr>
            <w:tcW w:w="6662" w:type="dxa"/>
            <w:shd w:val="clear" w:color="auto" w:fill="auto"/>
            <w:vAlign w:val="center"/>
          </w:tcPr>
          <w:p w14:paraId="21049D29" w14:textId="77777777" w:rsidR="00CE4E89" w:rsidRPr="00A6451F" w:rsidRDefault="00CE4E89" w:rsidP="00CE4E89">
            <w:pPr>
              <w:jc w:val="both"/>
              <w:rPr>
                <w:rFonts w:cs="Arial"/>
                <w:sz w:val="22"/>
                <w:szCs w:val="22"/>
              </w:rPr>
            </w:pPr>
            <w:r w:rsidRPr="00A6451F">
              <w:rPr>
                <w:rFonts w:cs="Arial"/>
                <w:sz w:val="22"/>
                <w:szCs w:val="22"/>
              </w:rPr>
              <w:t xml:space="preserve">Conformación del Sistema General de Participaciones. Un 11.6% corresponderá a la participación de propósito general. Art. 21 Parágrafo 2: </w:t>
            </w:r>
            <w:r w:rsidRPr="00A6451F">
              <w:rPr>
                <w:rFonts w:cs="Arial"/>
                <w:sz w:val="22"/>
                <w:szCs w:val="22"/>
                <w:u w:val="single"/>
              </w:rPr>
              <w:t>"Con cargo a los recursos de libre inversión de la participación de propósito general y en desarrollo de la competencia de atención a grupos vulnerables</w:t>
            </w:r>
            <w:r w:rsidRPr="00A6451F">
              <w:rPr>
                <w:rFonts w:cs="Arial"/>
                <w:sz w:val="22"/>
                <w:szCs w:val="22"/>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00116369" w:rsidRPr="00A6451F" w14:paraId="6718A9A3" w14:textId="77777777" w:rsidTr="00CE4E89">
        <w:trPr>
          <w:trHeight w:val="935"/>
        </w:trPr>
        <w:tc>
          <w:tcPr>
            <w:tcW w:w="851" w:type="dxa"/>
            <w:shd w:val="clear" w:color="auto" w:fill="auto"/>
            <w:vAlign w:val="center"/>
          </w:tcPr>
          <w:p w14:paraId="34580D83" w14:textId="77777777" w:rsidR="00CE4E89" w:rsidRPr="00A6451F" w:rsidRDefault="00CE4E89" w:rsidP="00CE4E89">
            <w:pPr>
              <w:jc w:val="center"/>
              <w:rPr>
                <w:rFonts w:cs="Arial"/>
                <w:bCs/>
                <w:sz w:val="22"/>
                <w:szCs w:val="22"/>
              </w:rPr>
            </w:pPr>
            <w:r w:rsidRPr="00A6451F">
              <w:rPr>
                <w:rFonts w:cs="Arial"/>
                <w:bCs/>
                <w:sz w:val="22"/>
                <w:szCs w:val="22"/>
              </w:rPr>
              <w:lastRenderedPageBreak/>
              <w:t>2007</w:t>
            </w:r>
          </w:p>
        </w:tc>
        <w:tc>
          <w:tcPr>
            <w:tcW w:w="1985" w:type="dxa"/>
            <w:shd w:val="clear" w:color="auto" w:fill="auto"/>
            <w:vAlign w:val="center"/>
          </w:tcPr>
          <w:p w14:paraId="310B316F" w14:textId="77777777" w:rsidR="00CE4E89" w:rsidRPr="00A6451F" w:rsidRDefault="00CE4E89" w:rsidP="00CE4E89">
            <w:pPr>
              <w:jc w:val="center"/>
              <w:rPr>
                <w:rFonts w:cs="Arial"/>
                <w:bCs/>
                <w:sz w:val="22"/>
                <w:szCs w:val="22"/>
              </w:rPr>
            </w:pPr>
            <w:r w:rsidRPr="00A6451F">
              <w:rPr>
                <w:rFonts w:cs="Arial"/>
                <w:bCs/>
                <w:sz w:val="22"/>
                <w:szCs w:val="22"/>
              </w:rPr>
              <w:t xml:space="preserve">Decreto 3771 </w:t>
            </w:r>
          </w:p>
        </w:tc>
        <w:tc>
          <w:tcPr>
            <w:tcW w:w="6662" w:type="dxa"/>
            <w:shd w:val="clear" w:color="auto" w:fill="auto"/>
            <w:vAlign w:val="center"/>
          </w:tcPr>
          <w:p w14:paraId="157436CF" w14:textId="77777777" w:rsidR="00CE4E89" w:rsidRPr="00A6451F" w:rsidRDefault="00CE4E89" w:rsidP="00CE4E89">
            <w:pPr>
              <w:jc w:val="both"/>
              <w:rPr>
                <w:rFonts w:cs="Arial"/>
                <w:sz w:val="22"/>
                <w:szCs w:val="22"/>
              </w:rPr>
            </w:pPr>
            <w:r w:rsidRPr="00A6451F">
              <w:rPr>
                <w:rFonts w:cs="Arial"/>
                <w:sz w:val="22"/>
                <w:szCs w:val="22"/>
              </w:rPr>
              <w:t>Deroga el Decreto 569 de 2004 por el cual reglamenta la administración y el funcionamiento del Fondo de Solidaridad Pensional.</w:t>
            </w:r>
          </w:p>
          <w:p w14:paraId="2667619E" w14:textId="77777777" w:rsidR="00CE4E89" w:rsidRPr="00A6451F" w:rsidRDefault="00CE4E89" w:rsidP="00CE4E89">
            <w:pPr>
              <w:jc w:val="both"/>
              <w:rPr>
                <w:rFonts w:cs="Arial"/>
                <w:sz w:val="22"/>
                <w:szCs w:val="22"/>
              </w:rPr>
            </w:pPr>
            <w:r w:rsidRPr="00A6451F">
              <w:rPr>
                <w:rFonts w:cs="Arial"/>
                <w:sz w:val="22"/>
                <w:szCs w:val="22"/>
              </w:rPr>
              <w:t xml:space="preserve">Subcuenta de Subsistencia destinada a la </w:t>
            </w:r>
            <w:r w:rsidRPr="00A6451F">
              <w:rPr>
                <w:rFonts w:cs="Arial"/>
                <w:sz w:val="22"/>
                <w:szCs w:val="22"/>
                <w:u w:val="single"/>
              </w:rPr>
              <w:t>protección de las personas en estado de indigencia o de pobreza extrema</w:t>
            </w:r>
            <w:r w:rsidRPr="00A6451F">
              <w:rPr>
                <w:rFonts w:cs="Arial"/>
                <w:sz w:val="22"/>
                <w:szCs w:val="22"/>
              </w:rPr>
              <w:t>, mediante un subsidio que se otorgará de acuerdo con los requisitos establecidos.</w:t>
            </w:r>
          </w:p>
        </w:tc>
      </w:tr>
      <w:tr w:rsidR="00116369" w:rsidRPr="00A6451F" w14:paraId="780DA5B0" w14:textId="77777777" w:rsidTr="00CE4E89">
        <w:trPr>
          <w:trHeight w:val="2379"/>
        </w:trPr>
        <w:tc>
          <w:tcPr>
            <w:tcW w:w="851" w:type="dxa"/>
            <w:shd w:val="clear" w:color="auto" w:fill="auto"/>
            <w:vAlign w:val="center"/>
          </w:tcPr>
          <w:p w14:paraId="3830B7BE" w14:textId="77777777" w:rsidR="00CE4E89" w:rsidRPr="00A6451F" w:rsidRDefault="00CE4E89" w:rsidP="00CE4E89">
            <w:pPr>
              <w:jc w:val="center"/>
              <w:rPr>
                <w:rFonts w:cs="Arial"/>
                <w:bCs/>
                <w:sz w:val="22"/>
                <w:szCs w:val="22"/>
              </w:rPr>
            </w:pPr>
            <w:r w:rsidRPr="00A6451F">
              <w:rPr>
                <w:rFonts w:cs="Arial"/>
                <w:bCs/>
                <w:sz w:val="22"/>
                <w:szCs w:val="22"/>
              </w:rPr>
              <w:t>2008</w:t>
            </w:r>
          </w:p>
        </w:tc>
        <w:tc>
          <w:tcPr>
            <w:tcW w:w="1985" w:type="dxa"/>
            <w:shd w:val="clear" w:color="auto" w:fill="auto"/>
            <w:vAlign w:val="center"/>
          </w:tcPr>
          <w:p w14:paraId="4005D295" w14:textId="77777777" w:rsidR="00CE4E89" w:rsidRPr="00A6451F" w:rsidRDefault="00CE4E89" w:rsidP="00CE4E89">
            <w:pPr>
              <w:jc w:val="center"/>
              <w:rPr>
                <w:rFonts w:cs="Arial"/>
                <w:bCs/>
                <w:sz w:val="22"/>
                <w:szCs w:val="22"/>
              </w:rPr>
            </w:pPr>
            <w:r w:rsidRPr="00A6451F">
              <w:rPr>
                <w:rFonts w:cs="Arial"/>
                <w:bCs/>
                <w:sz w:val="22"/>
                <w:szCs w:val="22"/>
              </w:rPr>
              <w:t>CONPES 117 actualización de los criterios para la determinación, identificación y selección de beneficiarios de programas sociales</w:t>
            </w:r>
          </w:p>
        </w:tc>
        <w:tc>
          <w:tcPr>
            <w:tcW w:w="6662" w:type="dxa"/>
            <w:shd w:val="clear" w:color="auto" w:fill="auto"/>
            <w:vAlign w:val="center"/>
          </w:tcPr>
          <w:p w14:paraId="3A6C80CF" w14:textId="77777777" w:rsidR="00CE4E89" w:rsidRPr="00A6451F" w:rsidRDefault="00CE4E89" w:rsidP="00CE4E89">
            <w:pPr>
              <w:jc w:val="both"/>
              <w:rPr>
                <w:rFonts w:cs="Arial"/>
                <w:sz w:val="22"/>
                <w:szCs w:val="22"/>
              </w:rPr>
            </w:pPr>
            <w:r w:rsidRPr="00A6451F">
              <w:rPr>
                <w:rFonts w:cs="Arial"/>
                <w:sz w:val="22"/>
                <w:szCs w:val="22"/>
              </w:rPr>
              <w:t>IMPLEMENTACIÓN SISBEN III</w:t>
            </w:r>
          </w:p>
          <w:p w14:paraId="6F966781" w14:textId="77777777" w:rsidR="00CE4E89" w:rsidRPr="00A6451F" w:rsidRDefault="00CE4E89" w:rsidP="00CE4E89">
            <w:pPr>
              <w:jc w:val="both"/>
              <w:rPr>
                <w:rFonts w:cs="Arial"/>
                <w:sz w:val="22"/>
                <w:szCs w:val="22"/>
              </w:rPr>
            </w:pPr>
            <w:r w:rsidRPr="00A6451F">
              <w:rPr>
                <w:rFonts w:cs="Arial"/>
                <w:sz w:val="22"/>
                <w:szCs w:val="22"/>
              </w:rPr>
              <w:br/>
              <w:t xml:space="preserve">El artículo 24 de la Ley 1176 de 2007 confirma la designación del </w:t>
            </w:r>
            <w:proofErr w:type="spellStart"/>
            <w:r w:rsidRPr="00A6451F">
              <w:rPr>
                <w:rFonts w:cs="Arial"/>
                <w:sz w:val="22"/>
                <w:szCs w:val="22"/>
              </w:rPr>
              <w:t>Conpes</w:t>
            </w:r>
            <w:proofErr w:type="spellEnd"/>
            <w:r w:rsidRPr="00A6451F">
              <w:rPr>
                <w:rFonts w:cs="Arial"/>
                <w:sz w:val="22"/>
                <w:szCs w:val="22"/>
              </w:rPr>
              <w:t xml:space="preserve"> Social como el encargado de definir cada tres años “</w:t>
            </w:r>
            <w:r w:rsidRPr="00A6451F">
              <w:rPr>
                <w:rFonts w:cs="Arial"/>
                <w:iCs/>
                <w:sz w:val="22"/>
                <w:szCs w:val="22"/>
              </w:rPr>
              <w:t>los criterios para la determinación, identificación</w:t>
            </w:r>
            <w:r w:rsidRPr="00A6451F">
              <w:rPr>
                <w:rFonts w:cs="Arial"/>
                <w:sz w:val="22"/>
                <w:szCs w:val="22"/>
              </w:rPr>
              <w:t xml:space="preserve"> </w:t>
            </w:r>
            <w:r w:rsidRPr="00A6451F">
              <w:rPr>
                <w:rFonts w:cs="Arial"/>
                <w:iCs/>
                <w:sz w:val="22"/>
                <w:szCs w:val="22"/>
              </w:rPr>
              <w:t>y selección de beneficiarios, así como los criterios para la aplicación del gasto social</w:t>
            </w:r>
            <w:r w:rsidRPr="00A6451F">
              <w:rPr>
                <w:rFonts w:cs="Arial"/>
                <w:sz w:val="22"/>
                <w:szCs w:val="22"/>
              </w:rPr>
              <w:t xml:space="preserve"> </w:t>
            </w:r>
            <w:r w:rsidRPr="00A6451F">
              <w:rPr>
                <w:rFonts w:cs="Arial"/>
                <w:iCs/>
                <w:sz w:val="22"/>
                <w:szCs w:val="22"/>
              </w:rPr>
              <w:t>por parte de las entidades territoriales”</w:t>
            </w:r>
          </w:p>
        </w:tc>
      </w:tr>
      <w:tr w:rsidR="00116369" w:rsidRPr="00A6451F" w14:paraId="22DF8BC9" w14:textId="77777777" w:rsidTr="00CE4E89">
        <w:trPr>
          <w:trHeight w:val="675"/>
        </w:trPr>
        <w:tc>
          <w:tcPr>
            <w:tcW w:w="851" w:type="dxa"/>
            <w:shd w:val="clear" w:color="auto" w:fill="auto"/>
            <w:vAlign w:val="center"/>
          </w:tcPr>
          <w:p w14:paraId="3E9A4B72" w14:textId="77777777" w:rsidR="00CE4E89" w:rsidRPr="00A6451F" w:rsidRDefault="00CE4E89" w:rsidP="00CE4E89">
            <w:pPr>
              <w:jc w:val="center"/>
              <w:rPr>
                <w:rFonts w:cs="Arial"/>
                <w:bCs/>
                <w:sz w:val="22"/>
                <w:szCs w:val="22"/>
              </w:rPr>
            </w:pPr>
            <w:r w:rsidRPr="00A6451F">
              <w:rPr>
                <w:rFonts w:cs="Arial"/>
                <w:bCs/>
                <w:sz w:val="22"/>
                <w:szCs w:val="22"/>
              </w:rPr>
              <w:t>2009</w:t>
            </w:r>
          </w:p>
        </w:tc>
        <w:tc>
          <w:tcPr>
            <w:tcW w:w="1985" w:type="dxa"/>
            <w:shd w:val="clear" w:color="auto" w:fill="auto"/>
            <w:vAlign w:val="center"/>
          </w:tcPr>
          <w:p w14:paraId="404D2DA7" w14:textId="77777777" w:rsidR="00CE4E89" w:rsidRPr="00A6451F" w:rsidRDefault="00CE4E89" w:rsidP="00CE4E89">
            <w:pPr>
              <w:jc w:val="center"/>
              <w:rPr>
                <w:rFonts w:cs="Arial"/>
                <w:bCs/>
                <w:sz w:val="22"/>
                <w:szCs w:val="22"/>
              </w:rPr>
            </w:pPr>
            <w:r w:rsidRPr="00A6451F">
              <w:rPr>
                <w:rFonts w:cs="Arial"/>
                <w:bCs/>
                <w:sz w:val="22"/>
                <w:szCs w:val="22"/>
              </w:rPr>
              <w:t>Decreto 4943</w:t>
            </w:r>
          </w:p>
        </w:tc>
        <w:tc>
          <w:tcPr>
            <w:tcW w:w="6662" w:type="dxa"/>
            <w:shd w:val="clear" w:color="auto" w:fill="auto"/>
            <w:vAlign w:val="center"/>
          </w:tcPr>
          <w:p w14:paraId="6BDD4651" w14:textId="77777777" w:rsidR="00CE4E89" w:rsidRPr="00A6451F" w:rsidRDefault="00CE4E89" w:rsidP="00CE4E89">
            <w:pPr>
              <w:jc w:val="both"/>
              <w:rPr>
                <w:rFonts w:cs="Arial"/>
                <w:sz w:val="22"/>
                <w:szCs w:val="22"/>
              </w:rPr>
            </w:pPr>
            <w:r w:rsidRPr="00A6451F">
              <w:rPr>
                <w:rFonts w:cs="Arial"/>
                <w:sz w:val="22"/>
                <w:szCs w:val="22"/>
              </w:rPr>
              <w:t>Modifica los artículos 30 y 33 del Decreto 3771 de 2007. Tienen relación con los criterios de ingreso y priorización para las madres comunitarias que lo debe efectuar el ICBF.</w:t>
            </w:r>
          </w:p>
        </w:tc>
      </w:tr>
      <w:tr w:rsidR="00116369" w:rsidRPr="00A6451F" w14:paraId="1D7826E5" w14:textId="77777777" w:rsidTr="00CE4E89">
        <w:trPr>
          <w:trHeight w:val="422"/>
        </w:trPr>
        <w:tc>
          <w:tcPr>
            <w:tcW w:w="851" w:type="dxa"/>
            <w:shd w:val="clear" w:color="auto" w:fill="auto"/>
            <w:vAlign w:val="center"/>
          </w:tcPr>
          <w:p w14:paraId="6D522EF7" w14:textId="77777777" w:rsidR="00CE4E89" w:rsidRPr="00A6451F" w:rsidRDefault="00CE4E89" w:rsidP="00CE4E89">
            <w:pPr>
              <w:jc w:val="center"/>
              <w:rPr>
                <w:rFonts w:cs="Arial"/>
                <w:bCs/>
                <w:sz w:val="22"/>
                <w:szCs w:val="22"/>
              </w:rPr>
            </w:pPr>
            <w:r w:rsidRPr="00A6451F">
              <w:rPr>
                <w:rFonts w:cs="Arial"/>
                <w:bCs/>
                <w:sz w:val="22"/>
                <w:szCs w:val="22"/>
              </w:rPr>
              <w:t>2010</w:t>
            </w:r>
          </w:p>
        </w:tc>
        <w:tc>
          <w:tcPr>
            <w:tcW w:w="1985" w:type="dxa"/>
            <w:shd w:val="clear" w:color="auto" w:fill="auto"/>
            <w:vAlign w:val="center"/>
          </w:tcPr>
          <w:p w14:paraId="04E0B2BE" w14:textId="77777777" w:rsidR="00CE4E89" w:rsidRPr="00A6451F" w:rsidRDefault="00CE4E89" w:rsidP="00CE4E89">
            <w:pPr>
              <w:jc w:val="center"/>
              <w:rPr>
                <w:rFonts w:cs="Arial"/>
                <w:bCs/>
                <w:sz w:val="22"/>
                <w:szCs w:val="22"/>
              </w:rPr>
            </w:pPr>
            <w:r w:rsidRPr="00A6451F">
              <w:rPr>
                <w:rFonts w:cs="Arial"/>
                <w:bCs/>
                <w:sz w:val="22"/>
                <w:szCs w:val="22"/>
              </w:rPr>
              <w:t>Decreto 345</w:t>
            </w:r>
          </w:p>
        </w:tc>
        <w:tc>
          <w:tcPr>
            <w:tcW w:w="6662" w:type="dxa"/>
            <w:shd w:val="clear" w:color="auto" w:fill="auto"/>
            <w:vAlign w:val="center"/>
          </w:tcPr>
          <w:p w14:paraId="3B35E3FD" w14:textId="77777777" w:rsidR="00CE4E89" w:rsidRPr="00A6451F" w:rsidRDefault="00CE4E89" w:rsidP="00CE4E89">
            <w:pPr>
              <w:jc w:val="both"/>
              <w:rPr>
                <w:rFonts w:cs="Arial"/>
                <w:sz w:val="22"/>
                <w:szCs w:val="22"/>
              </w:rPr>
            </w:pPr>
            <w:r w:rsidRPr="00A6451F">
              <w:rPr>
                <w:rFonts w:cs="Arial"/>
                <w:sz w:val="22"/>
                <w:szCs w:val="22"/>
              </w:rPr>
              <w:t>Política Pública Social para el Envejecimiento y la Vejez (PPSEV) 2010 – 2025</w:t>
            </w:r>
          </w:p>
        </w:tc>
      </w:tr>
      <w:tr w:rsidR="00116369" w:rsidRPr="00A6451F" w14:paraId="6AA094A9" w14:textId="77777777" w:rsidTr="00CE4E89">
        <w:trPr>
          <w:trHeight w:val="855"/>
        </w:trPr>
        <w:tc>
          <w:tcPr>
            <w:tcW w:w="851" w:type="dxa"/>
            <w:shd w:val="clear" w:color="auto" w:fill="auto"/>
            <w:vAlign w:val="center"/>
          </w:tcPr>
          <w:p w14:paraId="2578EBB2" w14:textId="77777777" w:rsidR="00CE4E89" w:rsidRPr="00A6451F" w:rsidRDefault="00CE4E89" w:rsidP="00CE4E89">
            <w:pPr>
              <w:jc w:val="center"/>
              <w:rPr>
                <w:rFonts w:cs="Arial"/>
                <w:bCs/>
                <w:sz w:val="22"/>
                <w:szCs w:val="22"/>
              </w:rPr>
            </w:pPr>
            <w:r w:rsidRPr="00A6451F">
              <w:rPr>
                <w:rFonts w:cs="Arial"/>
                <w:bCs/>
                <w:sz w:val="22"/>
                <w:szCs w:val="22"/>
              </w:rPr>
              <w:t>2010</w:t>
            </w:r>
          </w:p>
        </w:tc>
        <w:tc>
          <w:tcPr>
            <w:tcW w:w="1985" w:type="dxa"/>
            <w:shd w:val="clear" w:color="auto" w:fill="auto"/>
            <w:vAlign w:val="center"/>
          </w:tcPr>
          <w:p w14:paraId="2AF6D09A" w14:textId="77777777" w:rsidR="00CE4E89" w:rsidRPr="00A6451F" w:rsidRDefault="00CE4E89" w:rsidP="00CE4E89">
            <w:pPr>
              <w:jc w:val="center"/>
              <w:rPr>
                <w:rFonts w:cs="Arial"/>
                <w:bCs/>
                <w:sz w:val="22"/>
                <w:szCs w:val="22"/>
              </w:rPr>
            </w:pPr>
            <w:r w:rsidRPr="00A6451F">
              <w:rPr>
                <w:rFonts w:cs="Arial"/>
                <w:bCs/>
                <w:sz w:val="22"/>
                <w:szCs w:val="22"/>
              </w:rPr>
              <w:t>Decreto 153</w:t>
            </w:r>
          </w:p>
        </w:tc>
        <w:tc>
          <w:tcPr>
            <w:tcW w:w="6662" w:type="dxa"/>
            <w:shd w:val="clear" w:color="auto" w:fill="auto"/>
            <w:vAlign w:val="center"/>
          </w:tcPr>
          <w:p w14:paraId="59AD5B9E" w14:textId="77777777" w:rsidR="00CE4E89" w:rsidRPr="00A6451F" w:rsidRDefault="00CE4E89" w:rsidP="00CE4E89">
            <w:pPr>
              <w:jc w:val="both"/>
              <w:rPr>
                <w:rFonts w:cs="Arial"/>
                <w:bCs/>
                <w:sz w:val="22"/>
                <w:szCs w:val="22"/>
              </w:rPr>
            </w:pPr>
            <w:r w:rsidRPr="00A6451F">
              <w:rPr>
                <w:rFonts w:cs="Arial"/>
                <w:sz w:val="22"/>
                <w:szCs w:val="22"/>
              </w:rPr>
              <w:t xml:space="preserve">Artículo 2° “…2. Delegar en los </w:t>
            </w:r>
            <w:proofErr w:type="gramStart"/>
            <w:r w:rsidRPr="00A6451F">
              <w:rPr>
                <w:rFonts w:cs="Arial"/>
                <w:sz w:val="22"/>
                <w:szCs w:val="22"/>
              </w:rPr>
              <w:t>Alcaldes</w:t>
            </w:r>
            <w:proofErr w:type="gramEnd"/>
            <w:r w:rsidRPr="00A6451F">
              <w:rPr>
                <w:rFonts w:cs="Arial"/>
                <w:sz w:val="22"/>
                <w:szCs w:val="22"/>
              </w:rPr>
              <w:t xml:space="preserve">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00116369" w:rsidRPr="00A6451F" w14:paraId="5CCFD6C0" w14:textId="77777777" w:rsidTr="00CE4E89">
        <w:trPr>
          <w:trHeight w:val="146"/>
        </w:trPr>
        <w:tc>
          <w:tcPr>
            <w:tcW w:w="851" w:type="dxa"/>
            <w:shd w:val="clear" w:color="auto" w:fill="auto"/>
            <w:vAlign w:val="center"/>
          </w:tcPr>
          <w:p w14:paraId="2D74168D" w14:textId="77777777" w:rsidR="00CE4E89" w:rsidRPr="00A6451F" w:rsidRDefault="00CE4E89" w:rsidP="00CE4E89">
            <w:pPr>
              <w:jc w:val="center"/>
              <w:rPr>
                <w:rFonts w:cs="Arial"/>
                <w:bCs/>
                <w:sz w:val="22"/>
                <w:szCs w:val="22"/>
              </w:rPr>
            </w:pPr>
            <w:r w:rsidRPr="00A6451F">
              <w:rPr>
                <w:rFonts w:cs="Arial"/>
                <w:bCs/>
                <w:sz w:val="22"/>
                <w:szCs w:val="22"/>
              </w:rPr>
              <w:t>2011</w:t>
            </w:r>
          </w:p>
        </w:tc>
        <w:tc>
          <w:tcPr>
            <w:tcW w:w="1985" w:type="dxa"/>
            <w:shd w:val="clear" w:color="auto" w:fill="auto"/>
            <w:vAlign w:val="center"/>
          </w:tcPr>
          <w:p w14:paraId="5991DC10" w14:textId="77777777" w:rsidR="00CE4E89" w:rsidRPr="00A6451F" w:rsidRDefault="00CE4E89" w:rsidP="00CE4E89">
            <w:pPr>
              <w:jc w:val="center"/>
              <w:rPr>
                <w:rFonts w:cs="Arial"/>
                <w:bCs/>
                <w:sz w:val="22"/>
                <w:szCs w:val="22"/>
              </w:rPr>
            </w:pPr>
            <w:r w:rsidRPr="00A6451F">
              <w:rPr>
                <w:rFonts w:cs="Arial"/>
                <w:bCs/>
                <w:sz w:val="22"/>
                <w:szCs w:val="22"/>
              </w:rPr>
              <w:t>Decreto 397</w:t>
            </w:r>
          </w:p>
        </w:tc>
        <w:tc>
          <w:tcPr>
            <w:tcW w:w="6662" w:type="dxa"/>
            <w:shd w:val="clear" w:color="auto" w:fill="auto"/>
            <w:vAlign w:val="center"/>
          </w:tcPr>
          <w:p w14:paraId="4BB43E88" w14:textId="77777777" w:rsidR="00CE4E89" w:rsidRPr="00A6451F" w:rsidRDefault="00CE4E89" w:rsidP="00CE4E89">
            <w:pPr>
              <w:widowControl w:val="0"/>
              <w:jc w:val="both"/>
              <w:rPr>
                <w:rFonts w:cs="Arial"/>
                <w:sz w:val="22"/>
                <w:szCs w:val="22"/>
              </w:rPr>
            </w:pPr>
            <w:r w:rsidRPr="00A6451F">
              <w:rPr>
                <w:rFonts w:cs="Arial"/>
                <w:sz w:val="22"/>
                <w:szCs w:val="22"/>
              </w:rPr>
              <w:t xml:space="preserve">Por el cual se establece el Reglamento Interno del Recaudo de Cartera en el Distrito Capital y se dictan otras disposiciones que en el Artículo 2° dicta. -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(a) </w:t>
            </w:r>
            <w:proofErr w:type="gramStart"/>
            <w:r w:rsidRPr="00A6451F">
              <w:rPr>
                <w:rFonts w:cs="Arial"/>
                <w:sz w:val="22"/>
                <w:szCs w:val="22"/>
              </w:rPr>
              <w:t>Alcalde</w:t>
            </w:r>
            <w:proofErr w:type="gramEnd"/>
            <w:r w:rsidRPr="00A6451F">
              <w:rPr>
                <w:rFonts w:cs="Arial"/>
                <w:sz w:val="22"/>
                <w:szCs w:val="22"/>
              </w:rPr>
              <w:t xml:space="preserve"> (</w:t>
            </w:r>
            <w:proofErr w:type="spellStart"/>
            <w:r w:rsidRPr="00A6451F">
              <w:rPr>
                <w:rFonts w:cs="Arial"/>
                <w:sz w:val="22"/>
                <w:szCs w:val="22"/>
              </w:rPr>
              <w:t>sa</w:t>
            </w:r>
            <w:proofErr w:type="spellEnd"/>
            <w:r w:rsidRPr="00A6451F">
              <w:rPr>
                <w:rFonts w:cs="Arial"/>
                <w:sz w:val="22"/>
                <w:szCs w:val="22"/>
              </w:rPr>
              <w:t>) Local, lo cual, no ha sido delegado a otra instancia ni al operador del convenio que no ejerce dicha función, debido a que la facultad está en cabeza de las Alcaldías Locales.</w:t>
            </w:r>
          </w:p>
        </w:tc>
      </w:tr>
      <w:tr w:rsidR="00116369" w:rsidRPr="00A6451F" w14:paraId="1A62DF09" w14:textId="77777777" w:rsidTr="00CE4E89">
        <w:trPr>
          <w:trHeight w:val="440"/>
        </w:trPr>
        <w:tc>
          <w:tcPr>
            <w:tcW w:w="851" w:type="dxa"/>
            <w:shd w:val="clear" w:color="auto" w:fill="auto"/>
            <w:vAlign w:val="center"/>
          </w:tcPr>
          <w:p w14:paraId="2C6E5A72" w14:textId="77777777" w:rsidR="00CE4E89" w:rsidRPr="00A6451F" w:rsidRDefault="00CE4E89" w:rsidP="00CE4E89">
            <w:pPr>
              <w:jc w:val="center"/>
              <w:rPr>
                <w:rFonts w:cs="Arial"/>
                <w:bCs/>
                <w:sz w:val="22"/>
                <w:szCs w:val="22"/>
              </w:rPr>
            </w:pPr>
            <w:r w:rsidRPr="00A6451F">
              <w:rPr>
                <w:rFonts w:cs="Arial"/>
                <w:bCs/>
                <w:sz w:val="22"/>
                <w:szCs w:val="22"/>
              </w:rPr>
              <w:t>2012</w:t>
            </w:r>
          </w:p>
        </w:tc>
        <w:tc>
          <w:tcPr>
            <w:tcW w:w="1985" w:type="dxa"/>
            <w:shd w:val="clear" w:color="auto" w:fill="auto"/>
            <w:vAlign w:val="center"/>
          </w:tcPr>
          <w:p w14:paraId="209080F6" w14:textId="77777777" w:rsidR="00CE4E89" w:rsidRPr="00A6451F" w:rsidRDefault="00CE4E89" w:rsidP="00CE4E89">
            <w:pPr>
              <w:jc w:val="center"/>
              <w:rPr>
                <w:rFonts w:cs="Arial"/>
                <w:bCs/>
                <w:sz w:val="22"/>
                <w:szCs w:val="22"/>
              </w:rPr>
            </w:pPr>
            <w:r w:rsidRPr="00A6451F">
              <w:rPr>
                <w:rFonts w:cs="Arial"/>
                <w:bCs/>
                <w:sz w:val="22"/>
                <w:szCs w:val="22"/>
              </w:rPr>
              <w:t>Directiva 05</w:t>
            </w:r>
          </w:p>
        </w:tc>
        <w:tc>
          <w:tcPr>
            <w:tcW w:w="6662" w:type="dxa"/>
            <w:shd w:val="clear" w:color="auto" w:fill="auto"/>
            <w:vAlign w:val="center"/>
          </w:tcPr>
          <w:p w14:paraId="62B02406" w14:textId="77777777" w:rsidR="00CE4E89" w:rsidRPr="00A6451F" w:rsidRDefault="00CE4E89" w:rsidP="00CE4E89">
            <w:pPr>
              <w:widowControl w:val="0"/>
              <w:jc w:val="both"/>
              <w:rPr>
                <w:rFonts w:cs="Arial"/>
                <w:sz w:val="22"/>
                <w:szCs w:val="22"/>
              </w:rPr>
            </w:pPr>
            <w:r w:rsidRPr="00A6451F">
              <w:rPr>
                <w:rFonts w:cs="Arial"/>
                <w:sz w:val="22"/>
                <w:szCs w:val="22"/>
              </w:rPr>
              <w:t>Establece los lineamientos de inversión Local.</w:t>
            </w:r>
          </w:p>
        </w:tc>
      </w:tr>
      <w:tr w:rsidR="00116369" w:rsidRPr="00A6451F" w14:paraId="37CD1506" w14:textId="77777777" w:rsidTr="00CE4E89">
        <w:trPr>
          <w:trHeight w:val="688"/>
        </w:trPr>
        <w:tc>
          <w:tcPr>
            <w:tcW w:w="851" w:type="dxa"/>
            <w:shd w:val="clear" w:color="auto" w:fill="auto"/>
            <w:vAlign w:val="center"/>
          </w:tcPr>
          <w:p w14:paraId="5E13227A" w14:textId="77777777" w:rsidR="00CE4E89" w:rsidRPr="00A6451F" w:rsidRDefault="00CE4E89" w:rsidP="00CE4E89">
            <w:pPr>
              <w:jc w:val="center"/>
              <w:rPr>
                <w:rFonts w:cs="Arial"/>
                <w:bCs/>
                <w:sz w:val="22"/>
                <w:szCs w:val="22"/>
              </w:rPr>
            </w:pPr>
            <w:r w:rsidRPr="00A6451F">
              <w:rPr>
                <w:rFonts w:cs="Arial"/>
                <w:bCs/>
                <w:sz w:val="22"/>
                <w:szCs w:val="22"/>
              </w:rPr>
              <w:t>2013</w:t>
            </w:r>
          </w:p>
        </w:tc>
        <w:tc>
          <w:tcPr>
            <w:tcW w:w="1985" w:type="dxa"/>
            <w:shd w:val="clear" w:color="auto" w:fill="auto"/>
            <w:vAlign w:val="center"/>
          </w:tcPr>
          <w:p w14:paraId="1F1E83BB" w14:textId="77777777" w:rsidR="00CE4E89" w:rsidRPr="00A6451F" w:rsidRDefault="00CE4E89" w:rsidP="00CE4E89">
            <w:pPr>
              <w:jc w:val="center"/>
              <w:rPr>
                <w:rFonts w:cs="Arial"/>
                <w:bCs/>
                <w:sz w:val="22"/>
                <w:szCs w:val="22"/>
              </w:rPr>
            </w:pPr>
            <w:r w:rsidRPr="00A6451F">
              <w:rPr>
                <w:rFonts w:cs="Arial"/>
                <w:bCs/>
                <w:sz w:val="22"/>
                <w:szCs w:val="22"/>
              </w:rPr>
              <w:t>Resolución 257</w:t>
            </w:r>
          </w:p>
        </w:tc>
        <w:tc>
          <w:tcPr>
            <w:tcW w:w="6662" w:type="dxa"/>
            <w:shd w:val="clear" w:color="auto" w:fill="auto"/>
            <w:vAlign w:val="center"/>
          </w:tcPr>
          <w:p w14:paraId="70B05580" w14:textId="77777777" w:rsidR="00CE4E89" w:rsidRPr="00A6451F" w:rsidRDefault="00CE4E89" w:rsidP="00CE4E89">
            <w:pPr>
              <w:widowControl w:val="0"/>
              <w:jc w:val="both"/>
              <w:rPr>
                <w:rFonts w:cs="Arial"/>
                <w:sz w:val="22"/>
                <w:szCs w:val="22"/>
              </w:rPr>
            </w:pPr>
            <w:r w:rsidRPr="00A6451F">
              <w:rPr>
                <w:rFonts w:cs="Arial"/>
                <w:sz w:val="22"/>
                <w:szCs w:val="22"/>
              </w:rPr>
              <w:t xml:space="preserve">Por medio de la cual se adoptan los manuales de administración y cobro de cartera de la secretaría distrital de gobierno y el sector </w:t>
            </w:r>
            <w:r w:rsidRPr="00A6451F">
              <w:rPr>
                <w:rFonts w:cs="Arial"/>
                <w:sz w:val="22"/>
                <w:szCs w:val="22"/>
              </w:rPr>
              <w:lastRenderedPageBreak/>
              <w:t>localidades y se dictan otras disposiciones.</w:t>
            </w:r>
          </w:p>
        </w:tc>
      </w:tr>
      <w:tr w:rsidR="00116369" w:rsidRPr="00A6451F" w14:paraId="1FB1EBBE" w14:textId="77777777" w:rsidTr="00CE4E89">
        <w:trPr>
          <w:trHeight w:val="688"/>
        </w:trPr>
        <w:tc>
          <w:tcPr>
            <w:tcW w:w="851" w:type="dxa"/>
            <w:shd w:val="clear" w:color="auto" w:fill="auto"/>
            <w:vAlign w:val="center"/>
          </w:tcPr>
          <w:p w14:paraId="51AC5508" w14:textId="77777777" w:rsidR="00CE4E89" w:rsidRPr="00A6451F" w:rsidRDefault="00CE4E89" w:rsidP="00CE4E89">
            <w:pPr>
              <w:jc w:val="center"/>
              <w:rPr>
                <w:rFonts w:cs="Arial"/>
                <w:bCs/>
                <w:sz w:val="22"/>
                <w:szCs w:val="22"/>
              </w:rPr>
            </w:pPr>
            <w:r w:rsidRPr="00A6451F">
              <w:rPr>
                <w:rFonts w:cs="Arial"/>
                <w:bCs/>
                <w:sz w:val="22"/>
                <w:szCs w:val="22"/>
              </w:rPr>
              <w:lastRenderedPageBreak/>
              <w:t>2013</w:t>
            </w:r>
          </w:p>
        </w:tc>
        <w:tc>
          <w:tcPr>
            <w:tcW w:w="1985" w:type="dxa"/>
            <w:shd w:val="clear" w:color="auto" w:fill="auto"/>
            <w:vAlign w:val="center"/>
          </w:tcPr>
          <w:p w14:paraId="5B46E32E" w14:textId="77777777" w:rsidR="00CE4E89" w:rsidRPr="00A6451F" w:rsidRDefault="00CE4E89" w:rsidP="00CE4E89">
            <w:pPr>
              <w:jc w:val="center"/>
              <w:rPr>
                <w:rFonts w:cs="Arial"/>
                <w:bCs/>
                <w:sz w:val="22"/>
                <w:szCs w:val="22"/>
              </w:rPr>
            </w:pPr>
            <w:r w:rsidRPr="00A6451F">
              <w:rPr>
                <w:rFonts w:cs="Arial"/>
                <w:bCs/>
                <w:sz w:val="22"/>
                <w:szCs w:val="22"/>
              </w:rPr>
              <w:t>Resolución 764</w:t>
            </w:r>
          </w:p>
          <w:p w14:paraId="49863C4B" w14:textId="77777777" w:rsidR="00CE4E89" w:rsidRPr="00A6451F" w:rsidRDefault="00CE4E89" w:rsidP="00CE4E89">
            <w:pPr>
              <w:rPr>
                <w:rFonts w:cs="Arial"/>
                <w:bCs/>
                <w:sz w:val="22"/>
                <w:szCs w:val="22"/>
              </w:rPr>
            </w:pPr>
          </w:p>
        </w:tc>
        <w:tc>
          <w:tcPr>
            <w:tcW w:w="6662" w:type="dxa"/>
            <w:shd w:val="clear" w:color="auto" w:fill="auto"/>
            <w:vAlign w:val="center"/>
          </w:tcPr>
          <w:p w14:paraId="3DC3E841" w14:textId="67F4EB13" w:rsidR="00CE4E89" w:rsidRPr="00A6451F" w:rsidRDefault="00CE4E89" w:rsidP="00CE4E89">
            <w:pPr>
              <w:widowControl w:val="0"/>
              <w:jc w:val="both"/>
              <w:rPr>
                <w:rFonts w:cs="Arial"/>
                <w:sz w:val="22"/>
                <w:szCs w:val="22"/>
              </w:rPr>
            </w:pPr>
            <w:r w:rsidRPr="00A6451F">
              <w:rPr>
                <w:rFonts w:cs="Arial"/>
                <w:sz w:val="22"/>
                <w:szCs w:val="22"/>
              </w:rPr>
              <w:t xml:space="preserve">Por medio de la cual se modifica la resolución 736 del 05 de Julio de 2013” por medio del cual se adoptan los criterios de ingreso, egreso, priorización y restricciones por simultaneidad para el acceso a los servicios sociales en los proyectos de la Secretaría </w:t>
            </w:r>
            <w:r w:rsidR="00FE39D7" w:rsidRPr="00A6451F">
              <w:rPr>
                <w:rFonts w:cs="Arial"/>
                <w:sz w:val="22"/>
                <w:szCs w:val="22"/>
              </w:rPr>
              <w:t>Distrital de Integración Social.</w:t>
            </w:r>
          </w:p>
        </w:tc>
      </w:tr>
      <w:tr w:rsidR="00116369" w:rsidRPr="00A6451F" w14:paraId="58FD60EA" w14:textId="77777777" w:rsidTr="00CE4E89">
        <w:trPr>
          <w:trHeight w:val="347"/>
        </w:trPr>
        <w:tc>
          <w:tcPr>
            <w:tcW w:w="851" w:type="dxa"/>
            <w:shd w:val="clear" w:color="auto" w:fill="auto"/>
            <w:vAlign w:val="center"/>
          </w:tcPr>
          <w:p w14:paraId="07ADA19B" w14:textId="77777777" w:rsidR="00CE4E89" w:rsidRPr="00A6451F" w:rsidRDefault="00CE4E89" w:rsidP="00CE4E89">
            <w:pPr>
              <w:jc w:val="center"/>
              <w:rPr>
                <w:rFonts w:cs="Arial"/>
                <w:bCs/>
                <w:sz w:val="22"/>
                <w:szCs w:val="22"/>
              </w:rPr>
            </w:pPr>
            <w:r w:rsidRPr="00A6451F">
              <w:rPr>
                <w:rFonts w:cs="Arial"/>
                <w:bCs/>
                <w:sz w:val="22"/>
                <w:szCs w:val="22"/>
              </w:rPr>
              <w:t>2014</w:t>
            </w:r>
          </w:p>
        </w:tc>
        <w:tc>
          <w:tcPr>
            <w:tcW w:w="1985" w:type="dxa"/>
            <w:shd w:val="clear" w:color="auto" w:fill="auto"/>
            <w:vAlign w:val="center"/>
          </w:tcPr>
          <w:p w14:paraId="2B1D7906" w14:textId="77777777" w:rsidR="00CE4E89" w:rsidRPr="00A6451F" w:rsidRDefault="00CE4E89" w:rsidP="00CE4E89">
            <w:pPr>
              <w:jc w:val="center"/>
              <w:rPr>
                <w:rFonts w:cs="Arial"/>
                <w:bCs/>
                <w:sz w:val="22"/>
                <w:szCs w:val="22"/>
              </w:rPr>
            </w:pPr>
            <w:r w:rsidRPr="00A6451F">
              <w:rPr>
                <w:rFonts w:cs="Arial"/>
                <w:bCs/>
                <w:sz w:val="22"/>
                <w:szCs w:val="22"/>
              </w:rPr>
              <w:t>Decreto 455</w:t>
            </w:r>
          </w:p>
        </w:tc>
        <w:tc>
          <w:tcPr>
            <w:tcW w:w="6662" w:type="dxa"/>
            <w:shd w:val="clear" w:color="auto" w:fill="auto"/>
            <w:vAlign w:val="center"/>
          </w:tcPr>
          <w:p w14:paraId="24B89A1F" w14:textId="77777777" w:rsidR="00CE4E89" w:rsidRPr="00A6451F" w:rsidRDefault="00CE4E89" w:rsidP="00CE4E89">
            <w:pPr>
              <w:jc w:val="both"/>
              <w:rPr>
                <w:rFonts w:cs="Arial"/>
                <w:sz w:val="22"/>
                <w:szCs w:val="22"/>
              </w:rPr>
            </w:pPr>
            <w:r w:rsidRPr="00A6451F">
              <w:rPr>
                <w:rFonts w:cs="Arial"/>
                <w:sz w:val="22"/>
                <w:szCs w:val="22"/>
              </w:rPr>
              <w:t xml:space="preserve">Por el cual se modifica parcialmente 3771 de 2007 en los criterios de pérdida del apoyo económico.  </w:t>
            </w:r>
          </w:p>
        </w:tc>
      </w:tr>
      <w:tr w:rsidR="00116369" w:rsidRPr="00A6451F" w14:paraId="48496339" w14:textId="77777777" w:rsidTr="00CE4E89">
        <w:trPr>
          <w:trHeight w:val="619"/>
        </w:trPr>
        <w:tc>
          <w:tcPr>
            <w:tcW w:w="851" w:type="dxa"/>
            <w:shd w:val="clear" w:color="auto" w:fill="auto"/>
            <w:vAlign w:val="center"/>
          </w:tcPr>
          <w:p w14:paraId="0B7BE00E" w14:textId="77777777" w:rsidR="00CE4E89" w:rsidRPr="00A6451F" w:rsidRDefault="00CE4E89" w:rsidP="00CE4E89">
            <w:pPr>
              <w:jc w:val="center"/>
              <w:rPr>
                <w:rFonts w:cs="Arial"/>
                <w:bCs/>
                <w:sz w:val="22"/>
                <w:szCs w:val="22"/>
              </w:rPr>
            </w:pPr>
            <w:r w:rsidRPr="00A6451F">
              <w:rPr>
                <w:rFonts w:cs="Arial"/>
                <w:bCs/>
                <w:sz w:val="22"/>
                <w:szCs w:val="22"/>
              </w:rPr>
              <w:t>2015</w:t>
            </w:r>
          </w:p>
        </w:tc>
        <w:tc>
          <w:tcPr>
            <w:tcW w:w="1985" w:type="dxa"/>
            <w:shd w:val="clear" w:color="auto" w:fill="auto"/>
            <w:vAlign w:val="center"/>
          </w:tcPr>
          <w:p w14:paraId="2A4F33E8" w14:textId="77777777" w:rsidR="00CE4E89" w:rsidRPr="00A6451F" w:rsidRDefault="00CE4E89" w:rsidP="00CE4E89">
            <w:pPr>
              <w:jc w:val="center"/>
              <w:rPr>
                <w:rFonts w:cs="Arial"/>
                <w:sz w:val="22"/>
                <w:szCs w:val="22"/>
              </w:rPr>
            </w:pPr>
            <w:r w:rsidRPr="00A6451F">
              <w:rPr>
                <w:rFonts w:cs="Arial"/>
                <w:sz w:val="22"/>
                <w:szCs w:val="22"/>
              </w:rPr>
              <w:t xml:space="preserve">Anexo Resolución 764 actualización </w:t>
            </w:r>
          </w:p>
        </w:tc>
        <w:tc>
          <w:tcPr>
            <w:tcW w:w="6662" w:type="dxa"/>
            <w:shd w:val="clear" w:color="auto" w:fill="auto"/>
            <w:vAlign w:val="center"/>
          </w:tcPr>
          <w:p w14:paraId="3B871550" w14:textId="77777777" w:rsidR="00CE4E89" w:rsidRPr="00A6451F" w:rsidRDefault="00CE4E89" w:rsidP="00CE4E89">
            <w:pPr>
              <w:jc w:val="both"/>
              <w:rPr>
                <w:rFonts w:cs="Arial"/>
                <w:sz w:val="22"/>
                <w:szCs w:val="22"/>
              </w:rPr>
            </w:pPr>
            <w:r w:rsidRPr="00A6451F">
              <w:rPr>
                <w:rFonts w:cs="Arial"/>
                <w:sz w:val="22"/>
                <w:szCs w:val="22"/>
              </w:rPr>
              <w:t>Memorando interno 62967 del 20 de octubre de 2015, se modifican criterios de identificación, egreso, priorización y restricciones por simultaneidad para el acceso a los servicios sociales en los proyectos de la Secretaría Distrital de Integración Social</w:t>
            </w:r>
          </w:p>
        </w:tc>
      </w:tr>
      <w:tr w:rsidR="00116369" w:rsidRPr="00A6451F" w14:paraId="2684F172" w14:textId="77777777" w:rsidTr="00CE4E89">
        <w:trPr>
          <w:trHeight w:val="855"/>
        </w:trPr>
        <w:tc>
          <w:tcPr>
            <w:tcW w:w="851" w:type="dxa"/>
            <w:shd w:val="clear" w:color="auto" w:fill="auto"/>
            <w:vAlign w:val="center"/>
          </w:tcPr>
          <w:p w14:paraId="42704E49" w14:textId="77777777" w:rsidR="00CE4E89" w:rsidRPr="00A6451F" w:rsidRDefault="00CE4E89" w:rsidP="00CE4E89">
            <w:pPr>
              <w:jc w:val="center"/>
              <w:rPr>
                <w:rFonts w:cs="Arial"/>
                <w:bCs/>
                <w:sz w:val="22"/>
                <w:szCs w:val="22"/>
              </w:rPr>
            </w:pPr>
            <w:r w:rsidRPr="00A6451F">
              <w:rPr>
                <w:rFonts w:cs="Arial"/>
                <w:bCs/>
                <w:sz w:val="22"/>
                <w:szCs w:val="22"/>
              </w:rPr>
              <w:t>2015</w:t>
            </w:r>
          </w:p>
        </w:tc>
        <w:tc>
          <w:tcPr>
            <w:tcW w:w="1985" w:type="dxa"/>
            <w:shd w:val="clear" w:color="auto" w:fill="auto"/>
            <w:vAlign w:val="center"/>
          </w:tcPr>
          <w:p w14:paraId="6978126B" w14:textId="77777777" w:rsidR="00CE4E89" w:rsidRPr="00A6451F" w:rsidRDefault="00CE4E89" w:rsidP="00CE4E89">
            <w:pPr>
              <w:jc w:val="center"/>
              <w:rPr>
                <w:rFonts w:cs="Arial"/>
                <w:sz w:val="22"/>
                <w:szCs w:val="22"/>
              </w:rPr>
            </w:pPr>
            <w:r w:rsidRPr="00A6451F">
              <w:rPr>
                <w:rFonts w:cs="Arial"/>
                <w:sz w:val="22"/>
                <w:szCs w:val="22"/>
              </w:rPr>
              <w:t>Resolución 1887</w:t>
            </w:r>
          </w:p>
        </w:tc>
        <w:tc>
          <w:tcPr>
            <w:tcW w:w="6662" w:type="dxa"/>
            <w:shd w:val="clear" w:color="auto" w:fill="auto"/>
            <w:vAlign w:val="center"/>
          </w:tcPr>
          <w:p w14:paraId="3E679326" w14:textId="77777777" w:rsidR="00CE4E89" w:rsidRPr="00A6451F" w:rsidRDefault="00CE4E89" w:rsidP="00CE4E89">
            <w:pPr>
              <w:jc w:val="both"/>
              <w:rPr>
                <w:rFonts w:cs="Arial"/>
                <w:sz w:val="22"/>
                <w:szCs w:val="22"/>
              </w:rPr>
            </w:pPr>
            <w:r w:rsidRPr="00A6451F">
              <w:rPr>
                <w:rFonts w:cs="Arial"/>
                <w:sz w:val="22"/>
                <w:szCs w:val="22"/>
              </w:rPr>
              <w:t>Reglamenta las generalidades, operatividad y se dictan otras disposiciones del Sistema de Información de la SDIS</w:t>
            </w:r>
          </w:p>
        </w:tc>
      </w:tr>
      <w:tr w:rsidR="00116369" w:rsidRPr="00A6451F" w14:paraId="45915480" w14:textId="77777777" w:rsidTr="00CE4E89">
        <w:trPr>
          <w:trHeight w:val="491"/>
        </w:trPr>
        <w:tc>
          <w:tcPr>
            <w:tcW w:w="851" w:type="dxa"/>
            <w:shd w:val="clear" w:color="auto" w:fill="auto"/>
            <w:vAlign w:val="center"/>
          </w:tcPr>
          <w:p w14:paraId="552F77AE" w14:textId="77777777" w:rsidR="00CE4E89" w:rsidRPr="00A6451F" w:rsidRDefault="00CE4E89" w:rsidP="00CE4E89">
            <w:pPr>
              <w:jc w:val="center"/>
              <w:rPr>
                <w:rFonts w:cs="Arial"/>
                <w:bCs/>
                <w:sz w:val="22"/>
                <w:szCs w:val="22"/>
              </w:rPr>
            </w:pPr>
            <w:r w:rsidRPr="00A6451F">
              <w:rPr>
                <w:rFonts w:cs="Arial"/>
                <w:bCs/>
                <w:sz w:val="22"/>
                <w:szCs w:val="22"/>
              </w:rPr>
              <w:t>2016</w:t>
            </w:r>
          </w:p>
        </w:tc>
        <w:tc>
          <w:tcPr>
            <w:tcW w:w="1985" w:type="dxa"/>
            <w:shd w:val="clear" w:color="auto" w:fill="auto"/>
            <w:vAlign w:val="center"/>
          </w:tcPr>
          <w:p w14:paraId="190F432D" w14:textId="77777777" w:rsidR="00CE4E89" w:rsidRPr="00A6451F" w:rsidRDefault="00CE4E89" w:rsidP="00CE4E89">
            <w:pPr>
              <w:jc w:val="center"/>
              <w:rPr>
                <w:rFonts w:cs="Arial"/>
                <w:sz w:val="22"/>
                <w:szCs w:val="22"/>
              </w:rPr>
            </w:pPr>
            <w:r w:rsidRPr="00A6451F">
              <w:rPr>
                <w:rFonts w:cs="Arial"/>
                <w:sz w:val="22"/>
                <w:szCs w:val="22"/>
              </w:rPr>
              <w:t xml:space="preserve">Directiva 05 </w:t>
            </w:r>
          </w:p>
        </w:tc>
        <w:tc>
          <w:tcPr>
            <w:tcW w:w="6662" w:type="dxa"/>
            <w:shd w:val="clear" w:color="auto" w:fill="auto"/>
            <w:vAlign w:val="center"/>
          </w:tcPr>
          <w:p w14:paraId="7990DD93" w14:textId="77777777" w:rsidR="00CE4E89" w:rsidRPr="00A6451F" w:rsidRDefault="00CE4E89" w:rsidP="00CE4E89">
            <w:pPr>
              <w:jc w:val="both"/>
              <w:rPr>
                <w:rFonts w:cs="Arial"/>
                <w:sz w:val="22"/>
                <w:szCs w:val="22"/>
              </w:rPr>
            </w:pPr>
            <w:r w:rsidRPr="00A6451F">
              <w:rPr>
                <w:rFonts w:cs="Arial"/>
                <w:sz w:val="22"/>
                <w:szCs w:val="22"/>
              </w:rPr>
              <w:t>Por medio de la cual se establecen las Líneas de Inversión Local en concordancia con el Plan de Desarrollo Distrital “Bogotá mejor para todos” para los nuevos Planes de Desarrollo Local 2017-2020.</w:t>
            </w:r>
          </w:p>
        </w:tc>
      </w:tr>
      <w:tr w:rsidR="00116369" w:rsidRPr="00A6451F" w14:paraId="28434960" w14:textId="77777777" w:rsidTr="00CE4E89">
        <w:trPr>
          <w:trHeight w:val="491"/>
        </w:trPr>
        <w:tc>
          <w:tcPr>
            <w:tcW w:w="851" w:type="dxa"/>
            <w:shd w:val="clear" w:color="auto" w:fill="auto"/>
            <w:vAlign w:val="center"/>
          </w:tcPr>
          <w:p w14:paraId="73639554" w14:textId="77777777" w:rsidR="00CE4E89" w:rsidRPr="00A6451F" w:rsidRDefault="00CE4E89" w:rsidP="00CE4E89">
            <w:pPr>
              <w:jc w:val="center"/>
              <w:rPr>
                <w:rFonts w:cs="Arial"/>
                <w:bCs/>
                <w:sz w:val="22"/>
                <w:szCs w:val="22"/>
              </w:rPr>
            </w:pPr>
            <w:r w:rsidRPr="00A6451F">
              <w:rPr>
                <w:rFonts w:cs="Arial"/>
                <w:bCs/>
                <w:sz w:val="22"/>
                <w:szCs w:val="22"/>
              </w:rPr>
              <w:t>2017</w:t>
            </w:r>
          </w:p>
        </w:tc>
        <w:tc>
          <w:tcPr>
            <w:tcW w:w="1985" w:type="dxa"/>
            <w:shd w:val="clear" w:color="auto" w:fill="auto"/>
            <w:vAlign w:val="center"/>
          </w:tcPr>
          <w:p w14:paraId="4E64A7C2" w14:textId="77777777" w:rsidR="00CE4E89" w:rsidRPr="00A6451F" w:rsidRDefault="00CE4E89" w:rsidP="00CE4E89">
            <w:pPr>
              <w:jc w:val="center"/>
              <w:rPr>
                <w:rFonts w:cs="Arial"/>
                <w:sz w:val="22"/>
                <w:szCs w:val="22"/>
              </w:rPr>
            </w:pPr>
            <w:r w:rsidRPr="00A6451F">
              <w:rPr>
                <w:rFonts w:cs="Arial"/>
                <w:sz w:val="22"/>
                <w:szCs w:val="22"/>
              </w:rPr>
              <w:t>Resolución 635</w:t>
            </w:r>
          </w:p>
        </w:tc>
        <w:tc>
          <w:tcPr>
            <w:tcW w:w="6662" w:type="dxa"/>
            <w:shd w:val="clear" w:color="auto" w:fill="auto"/>
            <w:vAlign w:val="center"/>
          </w:tcPr>
          <w:p w14:paraId="06849B37" w14:textId="77777777" w:rsidR="00CE4E89" w:rsidRPr="00A6451F" w:rsidRDefault="00CE4E89" w:rsidP="00CE4E89">
            <w:pPr>
              <w:jc w:val="both"/>
              <w:rPr>
                <w:rFonts w:cs="Arial"/>
                <w:sz w:val="22"/>
                <w:szCs w:val="22"/>
              </w:rPr>
            </w:pPr>
            <w:r w:rsidRPr="00A6451F">
              <w:rPr>
                <w:rFonts w:cs="Arial"/>
                <w:sz w:val="22"/>
                <w:szCs w:val="22"/>
              </w:rPr>
              <w:t>Aprueba la Política de seguridad y privacidad de la información de la SDIS</w:t>
            </w:r>
          </w:p>
        </w:tc>
      </w:tr>
      <w:tr w:rsidR="00116369" w:rsidRPr="00A6451F" w14:paraId="640F1E20" w14:textId="77777777" w:rsidTr="00CE4E89">
        <w:trPr>
          <w:trHeight w:val="491"/>
        </w:trPr>
        <w:tc>
          <w:tcPr>
            <w:tcW w:w="851" w:type="dxa"/>
            <w:shd w:val="clear" w:color="auto" w:fill="auto"/>
            <w:vAlign w:val="center"/>
          </w:tcPr>
          <w:p w14:paraId="3862AAC9" w14:textId="77777777" w:rsidR="00CE4E89" w:rsidRPr="00A6451F" w:rsidRDefault="00CE4E89" w:rsidP="00CE4E89">
            <w:pPr>
              <w:jc w:val="center"/>
              <w:rPr>
                <w:rFonts w:cs="Arial"/>
                <w:bCs/>
                <w:sz w:val="22"/>
                <w:szCs w:val="22"/>
              </w:rPr>
            </w:pPr>
            <w:r w:rsidRPr="00A6451F">
              <w:rPr>
                <w:rFonts w:cs="Arial"/>
                <w:bCs/>
                <w:sz w:val="22"/>
                <w:szCs w:val="22"/>
              </w:rPr>
              <w:t>2018</w:t>
            </w:r>
          </w:p>
        </w:tc>
        <w:tc>
          <w:tcPr>
            <w:tcW w:w="1985" w:type="dxa"/>
            <w:shd w:val="clear" w:color="auto" w:fill="auto"/>
            <w:vAlign w:val="center"/>
          </w:tcPr>
          <w:p w14:paraId="3C3EC2BA" w14:textId="77777777" w:rsidR="00CE4E89" w:rsidRPr="00A6451F" w:rsidRDefault="00CE4E89" w:rsidP="00CE4E89">
            <w:pPr>
              <w:jc w:val="center"/>
              <w:rPr>
                <w:rFonts w:cs="Arial"/>
                <w:sz w:val="22"/>
                <w:szCs w:val="22"/>
              </w:rPr>
            </w:pPr>
            <w:r w:rsidRPr="00A6451F">
              <w:rPr>
                <w:rFonts w:cs="Arial"/>
                <w:sz w:val="22"/>
                <w:szCs w:val="22"/>
              </w:rPr>
              <w:t xml:space="preserve">Resolución 825 </w:t>
            </w:r>
          </w:p>
        </w:tc>
        <w:tc>
          <w:tcPr>
            <w:tcW w:w="6662" w:type="dxa"/>
            <w:shd w:val="clear" w:color="auto" w:fill="auto"/>
            <w:vAlign w:val="center"/>
          </w:tcPr>
          <w:p w14:paraId="4EC12E04" w14:textId="77777777" w:rsidR="00CE4E89" w:rsidRPr="00A6451F" w:rsidRDefault="00CE4E89" w:rsidP="00CE4E89">
            <w:pPr>
              <w:jc w:val="both"/>
              <w:rPr>
                <w:rFonts w:cs="Arial"/>
                <w:sz w:val="22"/>
                <w:szCs w:val="22"/>
              </w:rPr>
            </w:pPr>
            <w:r w:rsidRPr="00A6451F">
              <w:rPr>
                <w:rFonts w:cs="Arial"/>
                <w:sz w:val="22"/>
                <w:szCs w:val="22"/>
              </w:rPr>
              <w:t xml:space="preserve">Criterios de focalización, priorización, ingreso, egreso y restricciones para el acceso a los servicios sociales y apoyos de la SDIS. </w:t>
            </w:r>
          </w:p>
        </w:tc>
      </w:tr>
      <w:tr w:rsidR="00116369" w:rsidRPr="00A6451F" w14:paraId="6594D7F2" w14:textId="77777777" w:rsidTr="00CE4E89">
        <w:trPr>
          <w:trHeight w:val="491"/>
        </w:trPr>
        <w:tc>
          <w:tcPr>
            <w:tcW w:w="851" w:type="dxa"/>
            <w:shd w:val="clear" w:color="auto" w:fill="auto"/>
            <w:vAlign w:val="center"/>
          </w:tcPr>
          <w:p w14:paraId="3303A730" w14:textId="77777777" w:rsidR="00CE4E89" w:rsidRPr="00A6451F" w:rsidRDefault="00CE4E89" w:rsidP="00CE4E89">
            <w:pPr>
              <w:jc w:val="center"/>
              <w:rPr>
                <w:rFonts w:cs="Arial"/>
                <w:bCs/>
                <w:sz w:val="22"/>
                <w:szCs w:val="22"/>
              </w:rPr>
            </w:pPr>
            <w:r w:rsidRPr="00A6451F">
              <w:rPr>
                <w:rFonts w:cs="Arial"/>
                <w:bCs/>
                <w:sz w:val="22"/>
                <w:szCs w:val="22"/>
              </w:rPr>
              <w:t>2018</w:t>
            </w:r>
          </w:p>
        </w:tc>
        <w:tc>
          <w:tcPr>
            <w:tcW w:w="1985" w:type="dxa"/>
            <w:shd w:val="clear" w:color="auto" w:fill="auto"/>
            <w:vAlign w:val="center"/>
          </w:tcPr>
          <w:p w14:paraId="2E31B60E" w14:textId="77777777" w:rsidR="00CE4E89" w:rsidRPr="00A6451F" w:rsidRDefault="00CE4E89" w:rsidP="00CE4E89">
            <w:pPr>
              <w:jc w:val="center"/>
              <w:rPr>
                <w:rFonts w:cs="Arial"/>
                <w:sz w:val="22"/>
                <w:szCs w:val="22"/>
              </w:rPr>
            </w:pPr>
            <w:r w:rsidRPr="00A6451F">
              <w:rPr>
                <w:rFonts w:cs="Arial"/>
                <w:sz w:val="22"/>
                <w:szCs w:val="22"/>
              </w:rPr>
              <w:t xml:space="preserve">Resolución 2415 </w:t>
            </w:r>
          </w:p>
        </w:tc>
        <w:tc>
          <w:tcPr>
            <w:tcW w:w="6662" w:type="dxa"/>
            <w:shd w:val="clear" w:color="auto" w:fill="auto"/>
            <w:vAlign w:val="center"/>
          </w:tcPr>
          <w:p w14:paraId="4421F3DA" w14:textId="77777777" w:rsidR="00CE4E89" w:rsidRPr="00A6451F" w:rsidRDefault="00CE4E89" w:rsidP="00CE4E89">
            <w:pPr>
              <w:jc w:val="both"/>
              <w:rPr>
                <w:rFonts w:cs="Arial"/>
                <w:sz w:val="22"/>
                <w:szCs w:val="22"/>
              </w:rPr>
            </w:pPr>
            <w:r w:rsidRPr="00A6451F">
              <w:rPr>
                <w:rFonts w:cs="Arial"/>
                <w:sz w:val="22"/>
                <w:szCs w:val="22"/>
              </w:rPr>
              <w:t xml:space="preserve">Por medio de la cual se prorroga el periodo de transición establecido en el artículo 4 de la Resolución 825 del 14 de junio de 2018. </w:t>
            </w:r>
          </w:p>
        </w:tc>
      </w:tr>
      <w:tr w:rsidR="00116369" w:rsidRPr="00A6451F" w14:paraId="686C44B7" w14:textId="77777777" w:rsidTr="00CE4E89">
        <w:trPr>
          <w:trHeight w:val="491"/>
        </w:trPr>
        <w:tc>
          <w:tcPr>
            <w:tcW w:w="851" w:type="dxa"/>
            <w:shd w:val="clear" w:color="auto" w:fill="auto"/>
            <w:vAlign w:val="center"/>
          </w:tcPr>
          <w:p w14:paraId="1A2D5262" w14:textId="77777777" w:rsidR="00CE4E89" w:rsidRPr="00A6451F" w:rsidRDefault="00CE4E89" w:rsidP="00CE4E89">
            <w:pPr>
              <w:jc w:val="center"/>
              <w:rPr>
                <w:rFonts w:cs="Arial"/>
                <w:bCs/>
                <w:sz w:val="22"/>
                <w:szCs w:val="22"/>
              </w:rPr>
            </w:pPr>
            <w:r w:rsidRPr="00A6451F">
              <w:rPr>
                <w:rFonts w:cs="Arial"/>
                <w:bCs/>
                <w:sz w:val="22"/>
                <w:szCs w:val="22"/>
              </w:rPr>
              <w:t>2019</w:t>
            </w:r>
          </w:p>
        </w:tc>
        <w:tc>
          <w:tcPr>
            <w:tcW w:w="1985" w:type="dxa"/>
            <w:shd w:val="clear" w:color="auto" w:fill="auto"/>
            <w:vAlign w:val="center"/>
          </w:tcPr>
          <w:p w14:paraId="57BE298E" w14:textId="77777777" w:rsidR="00CE4E89" w:rsidRPr="00A6451F" w:rsidRDefault="00CE4E89" w:rsidP="00CE4E89">
            <w:pPr>
              <w:jc w:val="center"/>
              <w:rPr>
                <w:rFonts w:cs="Arial"/>
                <w:sz w:val="22"/>
                <w:szCs w:val="22"/>
              </w:rPr>
            </w:pPr>
            <w:r w:rsidRPr="00A6451F">
              <w:rPr>
                <w:rFonts w:cs="Arial"/>
                <w:sz w:val="22"/>
                <w:szCs w:val="22"/>
              </w:rPr>
              <w:t>Resolución 1211</w:t>
            </w:r>
          </w:p>
        </w:tc>
        <w:tc>
          <w:tcPr>
            <w:tcW w:w="6662" w:type="dxa"/>
            <w:shd w:val="clear" w:color="auto" w:fill="auto"/>
            <w:vAlign w:val="center"/>
          </w:tcPr>
          <w:p w14:paraId="354D1004" w14:textId="77777777" w:rsidR="00CE4E89" w:rsidRPr="00A6451F" w:rsidRDefault="00CE4E89" w:rsidP="00CE4E89">
            <w:pPr>
              <w:jc w:val="both"/>
              <w:rPr>
                <w:rFonts w:cs="Arial"/>
                <w:sz w:val="22"/>
                <w:szCs w:val="22"/>
              </w:rPr>
            </w:pPr>
            <w:r w:rsidRPr="00A6451F">
              <w:rPr>
                <w:rFonts w:cs="Arial"/>
                <w:sz w:val="22"/>
                <w:szCs w:val="22"/>
              </w:rPr>
              <w:t>Por la cual se establecen parámetros para el operativo de validación y caracterización de los hogares y personas ubicadas en las zonas rurales de la ciudad, y se fijan condiciones para la aplicación de la lista de espera de personas mayores para el acceso a los apoyos económicos tipo A, B, B Desplazados y C registradas antes del 14 de junio de 2018.</w:t>
            </w:r>
          </w:p>
        </w:tc>
      </w:tr>
      <w:tr w:rsidR="00116369" w:rsidRPr="00A6451F" w14:paraId="049A67F1" w14:textId="77777777" w:rsidTr="00CE4E89">
        <w:trPr>
          <w:trHeight w:val="491"/>
        </w:trPr>
        <w:tc>
          <w:tcPr>
            <w:tcW w:w="851" w:type="dxa"/>
            <w:shd w:val="clear" w:color="auto" w:fill="auto"/>
            <w:vAlign w:val="center"/>
          </w:tcPr>
          <w:p w14:paraId="1C950377" w14:textId="77777777" w:rsidR="00CE4E89" w:rsidRPr="00A6451F" w:rsidRDefault="00CE4E89" w:rsidP="00CE4E89">
            <w:pPr>
              <w:jc w:val="center"/>
              <w:rPr>
                <w:rFonts w:cs="Arial"/>
                <w:bCs/>
                <w:sz w:val="22"/>
                <w:szCs w:val="22"/>
              </w:rPr>
            </w:pPr>
            <w:r w:rsidRPr="00A6451F">
              <w:rPr>
                <w:rFonts w:cs="Arial"/>
                <w:bCs/>
                <w:sz w:val="22"/>
                <w:szCs w:val="22"/>
              </w:rPr>
              <w:t>2019</w:t>
            </w:r>
          </w:p>
        </w:tc>
        <w:tc>
          <w:tcPr>
            <w:tcW w:w="1985" w:type="dxa"/>
            <w:shd w:val="clear" w:color="auto" w:fill="auto"/>
            <w:vAlign w:val="center"/>
          </w:tcPr>
          <w:p w14:paraId="1BB29DB0" w14:textId="77777777" w:rsidR="00CE4E89" w:rsidRPr="00A6451F" w:rsidRDefault="00CE4E89" w:rsidP="00CE4E89">
            <w:pPr>
              <w:jc w:val="center"/>
              <w:rPr>
                <w:rFonts w:cs="Arial"/>
                <w:sz w:val="22"/>
                <w:szCs w:val="22"/>
              </w:rPr>
            </w:pPr>
            <w:r w:rsidRPr="00A6451F">
              <w:rPr>
                <w:rFonts w:cs="Arial"/>
                <w:sz w:val="22"/>
                <w:szCs w:val="22"/>
              </w:rPr>
              <w:t>Decreto 768</w:t>
            </w:r>
          </w:p>
        </w:tc>
        <w:tc>
          <w:tcPr>
            <w:tcW w:w="6662" w:type="dxa"/>
            <w:shd w:val="clear" w:color="auto" w:fill="auto"/>
            <w:vAlign w:val="center"/>
          </w:tcPr>
          <w:p w14:paraId="2E5817EB" w14:textId="77777777" w:rsidR="00CE4E89" w:rsidRPr="00A6451F" w:rsidRDefault="00CE4E89" w:rsidP="00CE4E89">
            <w:pPr>
              <w:jc w:val="both"/>
              <w:rPr>
                <w:rFonts w:cs="Arial"/>
                <w:sz w:val="22"/>
                <w:szCs w:val="22"/>
              </w:rPr>
            </w:pPr>
            <w:r w:rsidRPr="00A6451F">
              <w:rPr>
                <w:rFonts w:cs="Arial"/>
                <w:sz w:val="22"/>
                <w:szCs w:val="22"/>
              </w:rPr>
              <w:t>Por medio del cual se reglamenta el Acuerdo </w:t>
            </w:r>
            <w:hyperlink r:id="rId27" w:history="1">
              <w:r w:rsidRPr="00A6451F">
                <w:rPr>
                  <w:rFonts w:cs="Arial"/>
                  <w:sz w:val="22"/>
                  <w:szCs w:val="22"/>
                </w:rPr>
                <w:t>740</w:t>
              </w:r>
            </w:hyperlink>
            <w:r w:rsidRPr="00A6451F">
              <w:rPr>
                <w:rFonts w:cs="Arial"/>
                <w:sz w:val="22"/>
                <w:szCs w:val="22"/>
              </w:rPr>
              <w:t> de 2019 y se dictan otras disposiciones</w:t>
            </w:r>
          </w:p>
        </w:tc>
      </w:tr>
      <w:tr w:rsidR="00116369" w:rsidRPr="00A6451F" w14:paraId="17E2468A" w14:textId="77777777" w:rsidTr="00CE4E89">
        <w:trPr>
          <w:trHeight w:val="491"/>
        </w:trPr>
        <w:tc>
          <w:tcPr>
            <w:tcW w:w="851" w:type="dxa"/>
            <w:shd w:val="clear" w:color="auto" w:fill="auto"/>
            <w:vAlign w:val="center"/>
          </w:tcPr>
          <w:p w14:paraId="37C6EF0C" w14:textId="6C4240B2" w:rsidR="00701A01" w:rsidRPr="00A6451F" w:rsidRDefault="00701A01" w:rsidP="00CE4E89">
            <w:pPr>
              <w:jc w:val="center"/>
              <w:rPr>
                <w:rFonts w:cs="Arial"/>
                <w:bCs/>
                <w:sz w:val="22"/>
                <w:szCs w:val="22"/>
              </w:rPr>
            </w:pPr>
            <w:r w:rsidRPr="00A6451F">
              <w:rPr>
                <w:rFonts w:cs="Arial"/>
                <w:bCs/>
                <w:sz w:val="22"/>
                <w:szCs w:val="22"/>
              </w:rPr>
              <w:t>2021</w:t>
            </w:r>
          </w:p>
        </w:tc>
        <w:tc>
          <w:tcPr>
            <w:tcW w:w="1985" w:type="dxa"/>
            <w:shd w:val="clear" w:color="auto" w:fill="auto"/>
            <w:vAlign w:val="center"/>
          </w:tcPr>
          <w:p w14:paraId="65CD7B25" w14:textId="6E134B68" w:rsidR="00701A01" w:rsidRPr="00A6451F" w:rsidRDefault="00701A01" w:rsidP="00CE4E89">
            <w:pPr>
              <w:jc w:val="center"/>
              <w:rPr>
                <w:rFonts w:cs="Arial"/>
                <w:sz w:val="22"/>
                <w:szCs w:val="22"/>
              </w:rPr>
            </w:pPr>
            <w:r w:rsidRPr="00A6451F">
              <w:rPr>
                <w:rFonts w:cs="Arial"/>
                <w:sz w:val="22"/>
                <w:szCs w:val="22"/>
              </w:rPr>
              <w:t>Decreto 168</w:t>
            </w:r>
          </w:p>
        </w:tc>
        <w:tc>
          <w:tcPr>
            <w:tcW w:w="6662" w:type="dxa"/>
            <w:shd w:val="clear" w:color="auto" w:fill="auto"/>
            <w:vAlign w:val="center"/>
          </w:tcPr>
          <w:p w14:paraId="16FA357A" w14:textId="0CBFCA6E" w:rsidR="00701A01" w:rsidRPr="00A6451F" w:rsidRDefault="00701A01" w:rsidP="00CE4E89">
            <w:pPr>
              <w:jc w:val="both"/>
              <w:rPr>
                <w:rFonts w:cs="Arial"/>
                <w:sz w:val="22"/>
                <w:szCs w:val="22"/>
              </w:rPr>
            </w:pPr>
            <w:r w:rsidRPr="00A6451F">
              <w:rPr>
                <w:sz w:val="22"/>
                <w:szCs w:val="22"/>
              </w:rPr>
              <w:t>Por medio del cual se modifica y adiciona el Decreto Distrital 768 de 2019 'Por medio del cual se reglamenta en/a el Acuerdo 740 de 2019y se dictan otras disposiciones"</w:t>
            </w:r>
          </w:p>
        </w:tc>
      </w:tr>
      <w:tr w:rsidR="00116369" w:rsidRPr="00A6451F" w14:paraId="557262B2" w14:textId="77777777" w:rsidTr="00CE4E89">
        <w:trPr>
          <w:trHeight w:val="491"/>
        </w:trPr>
        <w:tc>
          <w:tcPr>
            <w:tcW w:w="851" w:type="dxa"/>
            <w:shd w:val="clear" w:color="auto" w:fill="auto"/>
            <w:vAlign w:val="center"/>
          </w:tcPr>
          <w:p w14:paraId="4F401428" w14:textId="445B7C0B" w:rsidR="00966819" w:rsidRPr="00A6451F" w:rsidRDefault="00966819" w:rsidP="00CE4E89">
            <w:pPr>
              <w:jc w:val="center"/>
              <w:rPr>
                <w:rFonts w:cs="Arial"/>
                <w:bCs/>
                <w:sz w:val="22"/>
                <w:szCs w:val="22"/>
              </w:rPr>
            </w:pPr>
            <w:r w:rsidRPr="00A6451F">
              <w:rPr>
                <w:rFonts w:cs="Arial"/>
                <w:bCs/>
                <w:sz w:val="22"/>
                <w:szCs w:val="22"/>
              </w:rPr>
              <w:t>2023</w:t>
            </w:r>
          </w:p>
        </w:tc>
        <w:tc>
          <w:tcPr>
            <w:tcW w:w="1985" w:type="dxa"/>
            <w:shd w:val="clear" w:color="auto" w:fill="auto"/>
            <w:vAlign w:val="center"/>
          </w:tcPr>
          <w:p w14:paraId="68521819" w14:textId="4B8A0FA0" w:rsidR="00966819" w:rsidRPr="00A6451F" w:rsidRDefault="00966819" w:rsidP="00CE4E89">
            <w:pPr>
              <w:jc w:val="center"/>
              <w:rPr>
                <w:rFonts w:cs="Arial"/>
                <w:sz w:val="22"/>
                <w:szCs w:val="22"/>
              </w:rPr>
            </w:pPr>
            <w:r w:rsidRPr="00A6451F">
              <w:rPr>
                <w:rFonts w:cs="Arial"/>
                <w:sz w:val="22"/>
                <w:szCs w:val="22"/>
              </w:rPr>
              <w:t>Resolución 218</w:t>
            </w:r>
          </w:p>
        </w:tc>
        <w:tc>
          <w:tcPr>
            <w:tcW w:w="6662" w:type="dxa"/>
            <w:shd w:val="clear" w:color="auto" w:fill="auto"/>
            <w:vAlign w:val="center"/>
          </w:tcPr>
          <w:p w14:paraId="3073618E" w14:textId="0513063E" w:rsidR="00966819" w:rsidRPr="00A6451F" w:rsidRDefault="00966819" w:rsidP="00CE4E89">
            <w:pPr>
              <w:jc w:val="both"/>
              <w:rPr>
                <w:rFonts w:cs="Arial"/>
                <w:sz w:val="22"/>
                <w:szCs w:val="22"/>
              </w:rPr>
            </w:pPr>
            <w:r w:rsidRPr="00A6451F">
              <w:rPr>
                <w:rFonts w:cs="Arial"/>
                <w:bCs/>
                <w:sz w:val="22"/>
                <w:szCs w:val="22"/>
              </w:rPr>
              <w:t>“Por la cual se definen las reglas y principios aplicables a los servicios sociales de la Secretaría Distrital de Integración Social, se adoptan los instrumentos de focalización, los criterios de ingreso, priorización, egreso y restricciones, y se dictan otras disposiciones”.</w:t>
            </w:r>
          </w:p>
        </w:tc>
      </w:tr>
      <w:tr w:rsidR="00116369" w:rsidRPr="00A6451F" w14:paraId="0CBF603F" w14:textId="77777777" w:rsidTr="00CE4E89">
        <w:trPr>
          <w:trHeight w:val="491"/>
        </w:trPr>
        <w:tc>
          <w:tcPr>
            <w:tcW w:w="851" w:type="dxa"/>
            <w:shd w:val="clear" w:color="auto" w:fill="auto"/>
            <w:vAlign w:val="center"/>
          </w:tcPr>
          <w:p w14:paraId="45E33E22" w14:textId="39D36E60" w:rsidR="00966819" w:rsidRPr="00A6451F" w:rsidRDefault="00966819" w:rsidP="00CE4E89">
            <w:pPr>
              <w:jc w:val="center"/>
              <w:rPr>
                <w:rFonts w:cs="Arial"/>
                <w:bCs/>
                <w:sz w:val="22"/>
                <w:szCs w:val="22"/>
              </w:rPr>
            </w:pPr>
            <w:r w:rsidRPr="00A6451F">
              <w:rPr>
                <w:rFonts w:cs="Arial"/>
                <w:bCs/>
                <w:sz w:val="22"/>
                <w:szCs w:val="22"/>
              </w:rPr>
              <w:lastRenderedPageBreak/>
              <w:t>2023</w:t>
            </w:r>
          </w:p>
          <w:p w14:paraId="1CA134CC" w14:textId="77777777" w:rsidR="00966819" w:rsidRPr="00A6451F" w:rsidRDefault="00966819" w:rsidP="00966819">
            <w:pPr>
              <w:rPr>
                <w:rFonts w:cs="Arial"/>
                <w:bCs/>
                <w:sz w:val="22"/>
                <w:szCs w:val="22"/>
              </w:rPr>
            </w:pPr>
          </w:p>
        </w:tc>
        <w:tc>
          <w:tcPr>
            <w:tcW w:w="1985" w:type="dxa"/>
            <w:shd w:val="clear" w:color="auto" w:fill="auto"/>
            <w:vAlign w:val="center"/>
          </w:tcPr>
          <w:p w14:paraId="6F733173" w14:textId="24ECCD68" w:rsidR="00966819" w:rsidRPr="00A6451F" w:rsidRDefault="00966819" w:rsidP="00CE4E89">
            <w:pPr>
              <w:jc w:val="center"/>
              <w:rPr>
                <w:rFonts w:cs="Arial"/>
                <w:sz w:val="22"/>
                <w:szCs w:val="22"/>
              </w:rPr>
            </w:pPr>
            <w:r w:rsidRPr="00A6451F">
              <w:rPr>
                <w:rFonts w:cs="Arial"/>
                <w:bCs/>
                <w:sz w:val="22"/>
                <w:szCs w:val="22"/>
              </w:rPr>
              <w:t>Memorando I2023003689</w:t>
            </w:r>
          </w:p>
        </w:tc>
        <w:tc>
          <w:tcPr>
            <w:tcW w:w="6662" w:type="dxa"/>
            <w:shd w:val="clear" w:color="auto" w:fill="auto"/>
            <w:vAlign w:val="center"/>
          </w:tcPr>
          <w:p w14:paraId="313D0396" w14:textId="3A4BBC73" w:rsidR="00966819" w:rsidRPr="00A6451F" w:rsidRDefault="00966819" w:rsidP="00CE4E89">
            <w:pPr>
              <w:jc w:val="both"/>
              <w:rPr>
                <w:rFonts w:cs="Arial"/>
                <w:sz w:val="22"/>
                <w:szCs w:val="22"/>
              </w:rPr>
            </w:pPr>
            <w:r w:rsidRPr="00A6451F">
              <w:rPr>
                <w:rFonts w:cs="Arial"/>
                <w:sz w:val="22"/>
                <w:szCs w:val="22"/>
              </w:rPr>
              <w:t>“Portafolio de servicios, modalidades, estrategias, beneficios y transferencias monetarias de la secretaría distrital de integración social”</w:t>
            </w:r>
          </w:p>
        </w:tc>
      </w:tr>
      <w:tr w:rsidR="00116369" w:rsidRPr="00A6451F" w14:paraId="54EF1B15" w14:textId="77777777" w:rsidTr="00701A01">
        <w:trPr>
          <w:trHeight w:val="2049"/>
        </w:trPr>
        <w:tc>
          <w:tcPr>
            <w:tcW w:w="2836" w:type="dxa"/>
            <w:gridSpan w:val="2"/>
            <w:shd w:val="clear" w:color="auto" w:fill="FFFFFF" w:themeFill="background1"/>
            <w:vAlign w:val="center"/>
          </w:tcPr>
          <w:p w14:paraId="7AE833B0" w14:textId="77777777" w:rsidR="00C9110C" w:rsidRPr="00A6451F" w:rsidRDefault="00C9110C" w:rsidP="00CE4E89">
            <w:pPr>
              <w:jc w:val="center"/>
              <w:rPr>
                <w:rFonts w:cs="Arial"/>
                <w:bCs/>
                <w:sz w:val="22"/>
                <w:szCs w:val="22"/>
              </w:rPr>
            </w:pPr>
          </w:p>
          <w:p w14:paraId="3913E724" w14:textId="0489444E" w:rsidR="00C9110C" w:rsidRDefault="00C9110C" w:rsidP="00CE4E89">
            <w:pPr>
              <w:jc w:val="center"/>
              <w:rPr>
                <w:rFonts w:cs="Arial"/>
                <w:bCs/>
                <w:sz w:val="22"/>
                <w:szCs w:val="22"/>
              </w:rPr>
            </w:pPr>
          </w:p>
          <w:p w14:paraId="210E181D" w14:textId="6BAF7379" w:rsidR="00B50DEF" w:rsidRDefault="00B50DEF" w:rsidP="00CE4E89">
            <w:pPr>
              <w:jc w:val="center"/>
              <w:rPr>
                <w:rFonts w:cs="Arial"/>
                <w:bCs/>
                <w:sz w:val="22"/>
                <w:szCs w:val="22"/>
              </w:rPr>
            </w:pPr>
          </w:p>
          <w:p w14:paraId="44EDCCFD" w14:textId="71DDCC44" w:rsidR="00B50DEF" w:rsidRDefault="00B50DEF" w:rsidP="00CE4E89">
            <w:pPr>
              <w:jc w:val="center"/>
              <w:rPr>
                <w:rFonts w:cs="Arial"/>
                <w:bCs/>
                <w:sz w:val="22"/>
                <w:szCs w:val="22"/>
              </w:rPr>
            </w:pPr>
          </w:p>
          <w:p w14:paraId="64F23C0B" w14:textId="3BF66F34" w:rsidR="00B50DEF" w:rsidRDefault="00B50DEF" w:rsidP="00CE4E89">
            <w:pPr>
              <w:jc w:val="center"/>
              <w:rPr>
                <w:rFonts w:cs="Arial"/>
                <w:bCs/>
                <w:sz w:val="22"/>
                <w:szCs w:val="22"/>
              </w:rPr>
            </w:pPr>
          </w:p>
          <w:p w14:paraId="7814E55E" w14:textId="54B0524A" w:rsidR="00B50DEF" w:rsidRDefault="00B50DEF" w:rsidP="00CE4E89">
            <w:pPr>
              <w:jc w:val="center"/>
              <w:rPr>
                <w:rFonts w:cs="Arial"/>
                <w:bCs/>
                <w:sz w:val="22"/>
                <w:szCs w:val="22"/>
              </w:rPr>
            </w:pPr>
          </w:p>
          <w:p w14:paraId="0B51C690" w14:textId="5B3B4872" w:rsidR="00B50DEF" w:rsidRDefault="00B50DEF" w:rsidP="00CE4E89">
            <w:pPr>
              <w:jc w:val="center"/>
              <w:rPr>
                <w:rFonts w:cs="Arial"/>
                <w:bCs/>
                <w:sz w:val="22"/>
                <w:szCs w:val="22"/>
              </w:rPr>
            </w:pPr>
          </w:p>
          <w:p w14:paraId="0C5717DB" w14:textId="043AE941" w:rsidR="00B50DEF" w:rsidRDefault="00B50DEF" w:rsidP="00CE4E89">
            <w:pPr>
              <w:jc w:val="center"/>
              <w:rPr>
                <w:rFonts w:cs="Arial"/>
                <w:bCs/>
                <w:sz w:val="22"/>
                <w:szCs w:val="22"/>
              </w:rPr>
            </w:pPr>
          </w:p>
          <w:p w14:paraId="63131B08" w14:textId="6F00F97D" w:rsidR="00B50DEF" w:rsidRDefault="00B50DEF" w:rsidP="00CE4E89">
            <w:pPr>
              <w:jc w:val="center"/>
              <w:rPr>
                <w:rFonts w:cs="Arial"/>
                <w:bCs/>
                <w:sz w:val="22"/>
                <w:szCs w:val="22"/>
              </w:rPr>
            </w:pPr>
          </w:p>
          <w:p w14:paraId="13702CB8" w14:textId="51704F82" w:rsidR="00B50DEF" w:rsidRDefault="00B50DEF" w:rsidP="00CE4E89">
            <w:pPr>
              <w:jc w:val="center"/>
              <w:rPr>
                <w:rFonts w:cs="Arial"/>
                <w:bCs/>
                <w:sz w:val="22"/>
                <w:szCs w:val="22"/>
              </w:rPr>
            </w:pPr>
          </w:p>
          <w:p w14:paraId="5CA6FEB3" w14:textId="0D85F604" w:rsidR="00B50DEF" w:rsidRDefault="00B50DEF" w:rsidP="00CE4E89">
            <w:pPr>
              <w:jc w:val="center"/>
              <w:rPr>
                <w:rFonts w:cs="Arial"/>
                <w:bCs/>
                <w:sz w:val="22"/>
                <w:szCs w:val="22"/>
              </w:rPr>
            </w:pPr>
          </w:p>
          <w:p w14:paraId="673BBAE3" w14:textId="77777777" w:rsidR="00B50DEF" w:rsidRPr="00A6451F" w:rsidRDefault="00B50DEF" w:rsidP="00CE4E89">
            <w:pPr>
              <w:jc w:val="center"/>
              <w:rPr>
                <w:rFonts w:cs="Arial"/>
                <w:bCs/>
                <w:sz w:val="22"/>
                <w:szCs w:val="22"/>
              </w:rPr>
            </w:pPr>
          </w:p>
          <w:p w14:paraId="76A993E3" w14:textId="77777777" w:rsidR="00CE4E89" w:rsidRPr="00A6451F" w:rsidRDefault="00CE4E89" w:rsidP="00CE4E89">
            <w:pPr>
              <w:jc w:val="center"/>
              <w:rPr>
                <w:rFonts w:cs="Arial"/>
                <w:bCs/>
                <w:sz w:val="22"/>
                <w:szCs w:val="22"/>
              </w:rPr>
            </w:pPr>
            <w:r w:rsidRPr="00A6451F">
              <w:rPr>
                <w:rFonts w:cs="Arial"/>
                <w:bCs/>
                <w:sz w:val="22"/>
                <w:szCs w:val="22"/>
              </w:rPr>
              <w:t>Enfoque Diferencial</w:t>
            </w:r>
          </w:p>
          <w:p w14:paraId="09B1779F" w14:textId="77777777" w:rsidR="00C9110C" w:rsidRPr="00A6451F" w:rsidRDefault="00C9110C" w:rsidP="00CE4E89">
            <w:pPr>
              <w:jc w:val="center"/>
              <w:rPr>
                <w:rFonts w:cs="Arial"/>
                <w:bCs/>
                <w:sz w:val="22"/>
                <w:szCs w:val="22"/>
              </w:rPr>
            </w:pPr>
          </w:p>
          <w:p w14:paraId="7846D0EC" w14:textId="77777777" w:rsidR="00C9110C" w:rsidRPr="00A6451F" w:rsidRDefault="00C9110C" w:rsidP="00CE4E89">
            <w:pPr>
              <w:jc w:val="center"/>
              <w:rPr>
                <w:rFonts w:cs="Arial"/>
                <w:bCs/>
                <w:sz w:val="22"/>
                <w:szCs w:val="22"/>
              </w:rPr>
            </w:pPr>
          </w:p>
          <w:p w14:paraId="4FC9D67C" w14:textId="77777777" w:rsidR="00C9110C" w:rsidRPr="00A6451F" w:rsidRDefault="00C9110C" w:rsidP="00CE4E89">
            <w:pPr>
              <w:jc w:val="center"/>
              <w:rPr>
                <w:rFonts w:cs="Arial"/>
                <w:bCs/>
                <w:sz w:val="22"/>
                <w:szCs w:val="22"/>
              </w:rPr>
            </w:pPr>
          </w:p>
          <w:p w14:paraId="0D362A7E" w14:textId="77777777" w:rsidR="00C9110C" w:rsidRPr="00A6451F" w:rsidRDefault="00C9110C" w:rsidP="00CE4E89">
            <w:pPr>
              <w:jc w:val="center"/>
              <w:rPr>
                <w:rFonts w:cs="Arial"/>
                <w:bCs/>
                <w:sz w:val="22"/>
                <w:szCs w:val="22"/>
              </w:rPr>
            </w:pPr>
          </w:p>
          <w:p w14:paraId="7208D646" w14:textId="77777777" w:rsidR="00C9110C" w:rsidRPr="00A6451F" w:rsidRDefault="00C9110C" w:rsidP="00CE4E89">
            <w:pPr>
              <w:jc w:val="center"/>
              <w:rPr>
                <w:rFonts w:cs="Arial"/>
                <w:bCs/>
                <w:sz w:val="22"/>
                <w:szCs w:val="22"/>
              </w:rPr>
            </w:pPr>
          </w:p>
          <w:p w14:paraId="5811259A" w14:textId="77777777" w:rsidR="00C9110C" w:rsidRPr="00A6451F" w:rsidRDefault="00C9110C" w:rsidP="00CE4E89">
            <w:pPr>
              <w:jc w:val="center"/>
              <w:rPr>
                <w:rFonts w:cs="Arial"/>
                <w:bCs/>
                <w:sz w:val="22"/>
                <w:szCs w:val="22"/>
              </w:rPr>
            </w:pPr>
          </w:p>
          <w:p w14:paraId="24DC6D9F" w14:textId="77777777" w:rsidR="00C9110C" w:rsidRPr="00A6451F" w:rsidRDefault="00C9110C" w:rsidP="00CE4E89">
            <w:pPr>
              <w:jc w:val="center"/>
              <w:rPr>
                <w:rFonts w:cs="Arial"/>
                <w:bCs/>
                <w:sz w:val="22"/>
                <w:szCs w:val="22"/>
              </w:rPr>
            </w:pPr>
          </w:p>
          <w:p w14:paraId="37663D16" w14:textId="77777777" w:rsidR="00C9110C" w:rsidRPr="00A6451F" w:rsidRDefault="00C9110C" w:rsidP="00CE4E89">
            <w:pPr>
              <w:jc w:val="center"/>
              <w:rPr>
                <w:rFonts w:cs="Arial"/>
                <w:bCs/>
                <w:sz w:val="22"/>
                <w:szCs w:val="22"/>
              </w:rPr>
            </w:pPr>
          </w:p>
          <w:p w14:paraId="6842440A" w14:textId="77777777" w:rsidR="00C9110C" w:rsidRPr="00A6451F" w:rsidRDefault="00C9110C" w:rsidP="00CE4E89">
            <w:pPr>
              <w:jc w:val="center"/>
              <w:rPr>
                <w:rFonts w:cs="Arial"/>
                <w:bCs/>
                <w:sz w:val="22"/>
                <w:szCs w:val="22"/>
              </w:rPr>
            </w:pPr>
          </w:p>
          <w:p w14:paraId="513925AC" w14:textId="77777777" w:rsidR="00C9110C" w:rsidRPr="00A6451F" w:rsidRDefault="00C9110C" w:rsidP="00CE4E89">
            <w:pPr>
              <w:jc w:val="center"/>
              <w:rPr>
                <w:rFonts w:cs="Arial"/>
                <w:bCs/>
                <w:sz w:val="22"/>
                <w:szCs w:val="22"/>
              </w:rPr>
            </w:pPr>
          </w:p>
          <w:p w14:paraId="186722DC" w14:textId="77777777" w:rsidR="00C9110C" w:rsidRPr="00A6451F" w:rsidRDefault="00C9110C" w:rsidP="00CE4E89">
            <w:pPr>
              <w:jc w:val="center"/>
              <w:rPr>
                <w:rFonts w:cs="Arial"/>
                <w:bCs/>
                <w:sz w:val="22"/>
                <w:szCs w:val="22"/>
              </w:rPr>
            </w:pPr>
          </w:p>
          <w:p w14:paraId="47B11090" w14:textId="77777777" w:rsidR="00C9110C" w:rsidRPr="00A6451F" w:rsidRDefault="00C9110C" w:rsidP="00CE4E89">
            <w:pPr>
              <w:jc w:val="center"/>
              <w:rPr>
                <w:rFonts w:cs="Arial"/>
                <w:bCs/>
                <w:sz w:val="22"/>
                <w:szCs w:val="22"/>
              </w:rPr>
            </w:pPr>
          </w:p>
          <w:p w14:paraId="6ED53874" w14:textId="77777777" w:rsidR="00C9110C" w:rsidRPr="00A6451F" w:rsidRDefault="00C9110C" w:rsidP="00CE4E89">
            <w:pPr>
              <w:jc w:val="center"/>
              <w:rPr>
                <w:rFonts w:cs="Arial"/>
                <w:bCs/>
                <w:sz w:val="22"/>
                <w:szCs w:val="22"/>
              </w:rPr>
            </w:pPr>
          </w:p>
          <w:p w14:paraId="04E3B9AC" w14:textId="77777777" w:rsidR="00C9110C" w:rsidRPr="00A6451F" w:rsidRDefault="00C9110C" w:rsidP="00CE4E89">
            <w:pPr>
              <w:jc w:val="center"/>
              <w:rPr>
                <w:rFonts w:cs="Arial"/>
                <w:bCs/>
                <w:sz w:val="22"/>
                <w:szCs w:val="22"/>
              </w:rPr>
            </w:pPr>
          </w:p>
          <w:p w14:paraId="2F56B4F5" w14:textId="77777777" w:rsidR="00C9110C" w:rsidRPr="00A6451F" w:rsidRDefault="00C9110C" w:rsidP="00CE4E89">
            <w:pPr>
              <w:jc w:val="center"/>
              <w:rPr>
                <w:rFonts w:cs="Arial"/>
                <w:bCs/>
                <w:sz w:val="22"/>
                <w:szCs w:val="22"/>
              </w:rPr>
            </w:pPr>
          </w:p>
          <w:p w14:paraId="2C68DAB2" w14:textId="77777777" w:rsidR="00C9110C" w:rsidRPr="00A6451F" w:rsidRDefault="00C9110C" w:rsidP="00CE4E89">
            <w:pPr>
              <w:jc w:val="center"/>
              <w:rPr>
                <w:rFonts w:cs="Arial"/>
                <w:bCs/>
                <w:sz w:val="22"/>
                <w:szCs w:val="22"/>
              </w:rPr>
            </w:pPr>
          </w:p>
          <w:p w14:paraId="4D9AA146" w14:textId="77777777" w:rsidR="00C9110C" w:rsidRPr="00A6451F" w:rsidRDefault="00C9110C" w:rsidP="00CE4E89">
            <w:pPr>
              <w:jc w:val="center"/>
              <w:rPr>
                <w:rFonts w:cs="Arial"/>
                <w:bCs/>
                <w:sz w:val="22"/>
                <w:szCs w:val="22"/>
              </w:rPr>
            </w:pPr>
          </w:p>
          <w:p w14:paraId="4029E6A0" w14:textId="77777777" w:rsidR="00C9110C" w:rsidRPr="00A6451F" w:rsidRDefault="00C9110C" w:rsidP="00CE4E89">
            <w:pPr>
              <w:jc w:val="center"/>
              <w:rPr>
                <w:rFonts w:cs="Arial"/>
                <w:bCs/>
                <w:sz w:val="22"/>
                <w:szCs w:val="22"/>
              </w:rPr>
            </w:pPr>
          </w:p>
          <w:p w14:paraId="22816D0E" w14:textId="77777777" w:rsidR="00C9110C" w:rsidRPr="00A6451F" w:rsidRDefault="00C9110C" w:rsidP="00CE4E89">
            <w:pPr>
              <w:jc w:val="center"/>
              <w:rPr>
                <w:rFonts w:cs="Arial"/>
                <w:bCs/>
                <w:sz w:val="22"/>
                <w:szCs w:val="22"/>
              </w:rPr>
            </w:pPr>
          </w:p>
          <w:p w14:paraId="5A417F43" w14:textId="77777777" w:rsidR="00C9110C" w:rsidRPr="00A6451F" w:rsidRDefault="00C9110C" w:rsidP="00CE4E89">
            <w:pPr>
              <w:jc w:val="center"/>
              <w:rPr>
                <w:rFonts w:cs="Arial"/>
                <w:bCs/>
                <w:sz w:val="22"/>
                <w:szCs w:val="22"/>
              </w:rPr>
            </w:pPr>
          </w:p>
          <w:p w14:paraId="1DBC0AA1" w14:textId="77777777" w:rsidR="00C9110C" w:rsidRPr="00A6451F" w:rsidRDefault="00C9110C" w:rsidP="00CE4E89">
            <w:pPr>
              <w:jc w:val="center"/>
              <w:rPr>
                <w:rFonts w:cs="Arial"/>
                <w:bCs/>
                <w:sz w:val="22"/>
                <w:szCs w:val="22"/>
              </w:rPr>
            </w:pPr>
          </w:p>
          <w:p w14:paraId="51F07B6F" w14:textId="77777777" w:rsidR="00C9110C" w:rsidRPr="00A6451F" w:rsidRDefault="00C9110C" w:rsidP="00CE4E89">
            <w:pPr>
              <w:jc w:val="center"/>
              <w:rPr>
                <w:rFonts w:cs="Arial"/>
                <w:bCs/>
                <w:sz w:val="22"/>
                <w:szCs w:val="22"/>
              </w:rPr>
            </w:pPr>
          </w:p>
          <w:p w14:paraId="11BC2CF7" w14:textId="77777777" w:rsidR="00C9110C" w:rsidRPr="00A6451F" w:rsidRDefault="00C9110C" w:rsidP="00CE4E89">
            <w:pPr>
              <w:jc w:val="center"/>
              <w:rPr>
                <w:rFonts w:cs="Arial"/>
                <w:bCs/>
                <w:sz w:val="22"/>
                <w:szCs w:val="22"/>
              </w:rPr>
            </w:pPr>
          </w:p>
          <w:p w14:paraId="7B15B8D3" w14:textId="77777777" w:rsidR="00C9110C" w:rsidRPr="00A6451F" w:rsidRDefault="00C9110C" w:rsidP="00CE4E89">
            <w:pPr>
              <w:jc w:val="center"/>
              <w:rPr>
                <w:rFonts w:cs="Arial"/>
                <w:bCs/>
                <w:sz w:val="22"/>
                <w:szCs w:val="22"/>
              </w:rPr>
            </w:pPr>
          </w:p>
          <w:p w14:paraId="0B60603B" w14:textId="77777777" w:rsidR="00C9110C" w:rsidRPr="00A6451F" w:rsidRDefault="00C9110C" w:rsidP="00CE4E89">
            <w:pPr>
              <w:jc w:val="center"/>
              <w:rPr>
                <w:rFonts w:cs="Arial"/>
                <w:bCs/>
                <w:sz w:val="22"/>
                <w:szCs w:val="22"/>
              </w:rPr>
            </w:pPr>
          </w:p>
          <w:p w14:paraId="0B58685E" w14:textId="77777777" w:rsidR="00C9110C" w:rsidRPr="00A6451F" w:rsidRDefault="00C9110C" w:rsidP="00CE4E89">
            <w:pPr>
              <w:jc w:val="center"/>
              <w:rPr>
                <w:rFonts w:cs="Arial"/>
                <w:bCs/>
                <w:sz w:val="22"/>
                <w:szCs w:val="22"/>
              </w:rPr>
            </w:pPr>
          </w:p>
          <w:p w14:paraId="59A882B6" w14:textId="77777777" w:rsidR="00C9110C" w:rsidRPr="00A6451F" w:rsidRDefault="00C9110C" w:rsidP="00CE4E89">
            <w:pPr>
              <w:jc w:val="center"/>
              <w:rPr>
                <w:rFonts w:cs="Arial"/>
                <w:bCs/>
                <w:sz w:val="22"/>
                <w:szCs w:val="22"/>
              </w:rPr>
            </w:pPr>
          </w:p>
          <w:p w14:paraId="30AB7289" w14:textId="77777777" w:rsidR="00C9110C" w:rsidRPr="00A6451F" w:rsidRDefault="00C9110C" w:rsidP="00CE4E89">
            <w:pPr>
              <w:jc w:val="center"/>
              <w:rPr>
                <w:rFonts w:cs="Arial"/>
                <w:bCs/>
                <w:sz w:val="22"/>
                <w:szCs w:val="22"/>
              </w:rPr>
            </w:pPr>
          </w:p>
          <w:p w14:paraId="3C55B342" w14:textId="77777777" w:rsidR="00C9110C" w:rsidRPr="00A6451F" w:rsidRDefault="00C9110C" w:rsidP="00CE4E89">
            <w:pPr>
              <w:jc w:val="center"/>
              <w:rPr>
                <w:rFonts w:cs="Arial"/>
                <w:bCs/>
                <w:sz w:val="22"/>
                <w:szCs w:val="22"/>
              </w:rPr>
            </w:pPr>
          </w:p>
          <w:p w14:paraId="3ECABB60" w14:textId="77777777" w:rsidR="00C9110C" w:rsidRPr="00A6451F" w:rsidRDefault="00C9110C" w:rsidP="00CE4E89">
            <w:pPr>
              <w:jc w:val="center"/>
              <w:rPr>
                <w:rFonts w:cs="Arial"/>
                <w:bCs/>
                <w:sz w:val="22"/>
                <w:szCs w:val="22"/>
              </w:rPr>
            </w:pPr>
          </w:p>
          <w:p w14:paraId="028327E6" w14:textId="77777777" w:rsidR="00C9110C" w:rsidRPr="00A6451F" w:rsidRDefault="00C9110C" w:rsidP="00CE4E89">
            <w:pPr>
              <w:jc w:val="center"/>
              <w:rPr>
                <w:rFonts w:cs="Arial"/>
                <w:bCs/>
                <w:sz w:val="22"/>
                <w:szCs w:val="22"/>
              </w:rPr>
            </w:pPr>
          </w:p>
          <w:p w14:paraId="7C9E43BF" w14:textId="77777777" w:rsidR="00C9110C" w:rsidRPr="00A6451F" w:rsidRDefault="00C9110C" w:rsidP="00CE4E89">
            <w:pPr>
              <w:jc w:val="center"/>
              <w:rPr>
                <w:rFonts w:cs="Arial"/>
                <w:bCs/>
                <w:sz w:val="22"/>
                <w:szCs w:val="22"/>
              </w:rPr>
            </w:pPr>
          </w:p>
          <w:p w14:paraId="5E99E222" w14:textId="77777777" w:rsidR="00C9110C" w:rsidRPr="00A6451F" w:rsidRDefault="00C9110C" w:rsidP="00CE4E89">
            <w:pPr>
              <w:jc w:val="center"/>
              <w:rPr>
                <w:rFonts w:cs="Arial"/>
                <w:bCs/>
                <w:sz w:val="22"/>
                <w:szCs w:val="22"/>
              </w:rPr>
            </w:pPr>
          </w:p>
          <w:p w14:paraId="50852AE9" w14:textId="77777777" w:rsidR="00C9110C" w:rsidRPr="00A6451F" w:rsidRDefault="00C9110C" w:rsidP="00CE4E89">
            <w:pPr>
              <w:jc w:val="center"/>
              <w:rPr>
                <w:rFonts w:cs="Arial"/>
                <w:bCs/>
                <w:sz w:val="22"/>
                <w:szCs w:val="22"/>
              </w:rPr>
            </w:pPr>
          </w:p>
          <w:p w14:paraId="729FE384" w14:textId="77777777" w:rsidR="00C9110C" w:rsidRPr="00A6451F" w:rsidRDefault="00C9110C" w:rsidP="00C9110C">
            <w:pPr>
              <w:jc w:val="center"/>
              <w:rPr>
                <w:rFonts w:cs="Arial"/>
                <w:bCs/>
                <w:sz w:val="22"/>
                <w:szCs w:val="22"/>
              </w:rPr>
            </w:pPr>
            <w:r w:rsidRPr="00A6451F">
              <w:rPr>
                <w:rFonts w:cs="Arial"/>
                <w:bCs/>
                <w:sz w:val="22"/>
                <w:szCs w:val="22"/>
              </w:rPr>
              <w:t>Enfoque Diferencial</w:t>
            </w:r>
          </w:p>
          <w:p w14:paraId="1FCC1074" w14:textId="77777777" w:rsidR="00C9110C" w:rsidRPr="00A6451F" w:rsidRDefault="00C9110C" w:rsidP="00CE4E89">
            <w:pPr>
              <w:jc w:val="center"/>
              <w:rPr>
                <w:rFonts w:cs="Arial"/>
                <w:bCs/>
                <w:sz w:val="22"/>
                <w:szCs w:val="22"/>
              </w:rPr>
            </w:pPr>
          </w:p>
          <w:p w14:paraId="629B6765" w14:textId="77777777" w:rsidR="00CE4E89" w:rsidRPr="00A6451F" w:rsidRDefault="00CE4E89" w:rsidP="00CE4E89">
            <w:pPr>
              <w:jc w:val="center"/>
              <w:rPr>
                <w:rFonts w:cs="Arial"/>
                <w:sz w:val="22"/>
                <w:szCs w:val="22"/>
              </w:rPr>
            </w:pPr>
          </w:p>
        </w:tc>
        <w:tc>
          <w:tcPr>
            <w:tcW w:w="6662" w:type="dxa"/>
            <w:shd w:val="clear" w:color="auto" w:fill="FFFFFF" w:themeFill="background1"/>
            <w:vAlign w:val="center"/>
          </w:tcPr>
          <w:p w14:paraId="7EDA7850" w14:textId="3EC009F6"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bCs/>
                <w:sz w:val="22"/>
                <w:szCs w:val="22"/>
                <w:u w:val="single"/>
                <w:lang w:eastAsia="es-MX"/>
              </w:rPr>
              <w:lastRenderedPageBreak/>
              <w:t>I</w:t>
            </w:r>
            <w:r w:rsidRPr="00A6451F">
              <w:rPr>
                <w:rFonts w:eastAsia="Calibri" w:cs="Arial"/>
                <w:bCs/>
                <w:sz w:val="22"/>
                <w:szCs w:val="22"/>
                <w:lang w:eastAsia="es-MX"/>
              </w:rPr>
              <w:t>nternacionales</w:t>
            </w:r>
            <w:r w:rsidR="002472E3">
              <w:rPr>
                <w:rFonts w:eastAsia="Calibri" w:cs="Arial"/>
                <w:bCs/>
                <w:sz w:val="22"/>
                <w:szCs w:val="22"/>
                <w:lang w:eastAsia="es-MX"/>
              </w:rPr>
              <w:t>:</w:t>
            </w:r>
            <w:r w:rsidRPr="00A6451F">
              <w:rPr>
                <w:rFonts w:eastAsia="Calibri" w:cs="Arial"/>
                <w:bCs/>
                <w:sz w:val="22"/>
                <w:szCs w:val="22"/>
                <w:u w:val="single"/>
                <w:lang w:eastAsia="es-MX"/>
              </w:rPr>
              <w:t xml:space="preserve"> </w:t>
            </w:r>
          </w:p>
          <w:p w14:paraId="1E46811D"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11D3E651" w14:textId="77777777" w:rsidR="00CE4E89" w:rsidRPr="00A6451F" w:rsidRDefault="00CE4E89" w:rsidP="00CE4E89">
            <w:pPr>
              <w:shd w:val="clear" w:color="auto" w:fill="FFFFFF"/>
              <w:autoSpaceDE w:val="0"/>
              <w:autoSpaceDN w:val="0"/>
              <w:adjustRightInd w:val="0"/>
              <w:ind w:left="360"/>
              <w:jc w:val="both"/>
              <w:rPr>
                <w:rFonts w:eastAsia="Calibri" w:cs="Arial"/>
                <w:sz w:val="22"/>
                <w:szCs w:val="22"/>
                <w:lang w:eastAsia="es-MX"/>
              </w:rPr>
            </w:pPr>
          </w:p>
          <w:p w14:paraId="09376E6C"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2E93D32B" w14:textId="77777777" w:rsidR="00CE4E89" w:rsidRPr="00A6451F" w:rsidRDefault="00CE4E89" w:rsidP="00CE4E89">
            <w:pPr>
              <w:shd w:val="clear" w:color="auto" w:fill="FFFFFF"/>
              <w:autoSpaceDE w:val="0"/>
              <w:autoSpaceDN w:val="0"/>
              <w:adjustRightInd w:val="0"/>
              <w:ind w:left="360"/>
              <w:jc w:val="both"/>
              <w:rPr>
                <w:rFonts w:eastAsia="Calibri" w:cs="Arial"/>
                <w:sz w:val="22"/>
                <w:szCs w:val="22"/>
                <w:lang w:eastAsia="es-MX"/>
              </w:rPr>
            </w:pPr>
          </w:p>
          <w:p w14:paraId="7818D95B" w14:textId="77777777" w:rsidR="00CE4E89" w:rsidRPr="00A6451F" w:rsidRDefault="00CE4E89" w:rsidP="00CE4E89">
            <w:pPr>
              <w:shd w:val="clear" w:color="auto" w:fill="FFFFFF"/>
              <w:autoSpaceDE w:val="0"/>
              <w:autoSpaceDN w:val="0"/>
              <w:adjustRightInd w:val="0"/>
              <w:jc w:val="both"/>
              <w:rPr>
                <w:rFonts w:eastAsia="Calibri" w:cs="Arial"/>
                <w:bCs/>
                <w:sz w:val="22"/>
                <w:szCs w:val="22"/>
                <w:u w:val="single"/>
                <w:lang w:eastAsia="es-MX"/>
              </w:rPr>
            </w:pPr>
            <w:r w:rsidRPr="00A6451F">
              <w:rPr>
                <w:rFonts w:eastAsia="Calibri" w:cs="Arial"/>
                <w:sz w:val="22"/>
                <w:szCs w:val="22"/>
                <w:lang w:eastAsia="es-MX"/>
              </w:rPr>
              <w:t>ONU, UNESCO 2001, Declaración Universal Sobre Diversidad Cultural, Celebra la diversidad de la cultura e invita a todos los Estados y organismos a tomar medidas para su fomento y protección.</w:t>
            </w:r>
          </w:p>
          <w:p w14:paraId="6C5775DC" w14:textId="77777777" w:rsidR="00CE4E89" w:rsidRPr="00A6451F" w:rsidRDefault="00CE4E89" w:rsidP="00CE4E89">
            <w:pPr>
              <w:shd w:val="clear" w:color="auto" w:fill="FFFFFF"/>
              <w:autoSpaceDE w:val="0"/>
              <w:autoSpaceDN w:val="0"/>
              <w:adjustRightInd w:val="0"/>
              <w:jc w:val="both"/>
              <w:rPr>
                <w:rFonts w:eastAsia="Calibri" w:cs="Arial"/>
                <w:bCs/>
                <w:sz w:val="22"/>
                <w:szCs w:val="22"/>
                <w:u w:val="single"/>
                <w:lang w:eastAsia="es-MX"/>
              </w:rPr>
            </w:pPr>
          </w:p>
          <w:p w14:paraId="72517839" w14:textId="77777777" w:rsidR="00CE4E89" w:rsidRPr="00A6451F" w:rsidRDefault="00CE4E89" w:rsidP="00CE4E89">
            <w:pPr>
              <w:shd w:val="clear" w:color="auto" w:fill="FFFFFF"/>
              <w:autoSpaceDE w:val="0"/>
              <w:autoSpaceDN w:val="0"/>
              <w:adjustRightInd w:val="0"/>
              <w:jc w:val="both"/>
              <w:rPr>
                <w:rFonts w:eastAsia="Calibri" w:cs="Arial"/>
                <w:bCs/>
                <w:sz w:val="22"/>
                <w:szCs w:val="22"/>
                <w:lang w:eastAsia="es-MX"/>
              </w:rPr>
            </w:pPr>
            <w:r w:rsidRPr="00A6451F">
              <w:rPr>
                <w:rFonts w:eastAsia="Calibri" w:cs="Arial"/>
                <w:bCs/>
                <w:sz w:val="22"/>
                <w:szCs w:val="22"/>
                <w:lang w:eastAsia="es-MX"/>
              </w:rPr>
              <w:t xml:space="preserve">Nacionales: </w:t>
            </w:r>
          </w:p>
          <w:p w14:paraId="3A7E13ED"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p>
          <w:p w14:paraId="11CF3042"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p>
          <w:p w14:paraId="547B208D" w14:textId="77777777" w:rsidR="00CE4E89" w:rsidRPr="00A6451F" w:rsidRDefault="00CE4E89" w:rsidP="00CE4E89">
            <w:pPr>
              <w:shd w:val="clear" w:color="auto" w:fill="FFFFFF"/>
              <w:autoSpaceDE w:val="0"/>
              <w:autoSpaceDN w:val="0"/>
              <w:adjustRightInd w:val="0"/>
              <w:jc w:val="both"/>
              <w:rPr>
                <w:rFonts w:eastAsia="Calibri" w:cs="Arial"/>
                <w:bCs/>
                <w:iCs/>
                <w:sz w:val="22"/>
                <w:szCs w:val="22"/>
                <w:u w:val="single"/>
                <w:lang w:eastAsia="es-MX"/>
              </w:rPr>
            </w:pPr>
            <w:r w:rsidRPr="00A6451F">
              <w:rPr>
                <w:rFonts w:eastAsia="Calibri" w:cs="Arial"/>
                <w:bCs/>
                <w:iCs/>
                <w:sz w:val="22"/>
                <w:szCs w:val="22"/>
                <w:lang w:eastAsia="es-MX"/>
              </w:rPr>
              <w:t>Distritales</w:t>
            </w:r>
            <w:r w:rsidRPr="00A6451F">
              <w:rPr>
                <w:rFonts w:eastAsia="Calibri" w:cs="Arial"/>
                <w:bCs/>
                <w:iCs/>
                <w:sz w:val="22"/>
                <w:szCs w:val="22"/>
                <w:u w:val="single"/>
                <w:lang w:eastAsia="es-MX"/>
              </w:rPr>
              <w:t>:</w:t>
            </w:r>
          </w:p>
          <w:p w14:paraId="129CB37E"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520 de 2011 "Por medio del cual se adopta la Política Pública de Infancia y Adolescencia de Bogotá, D. C."</w:t>
            </w:r>
          </w:p>
          <w:p w14:paraId="209E9C54"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Decreto 482 de 2006 "Por el cual se adopta la Política Pública de Juventud para Bogotá D.C. 2006-2016". </w:t>
            </w:r>
          </w:p>
          <w:p w14:paraId="7FDFF4CA"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544 de 20011 "Por el cual se adopta la Política Pública de y para la Adultez en el Distrito Capital".</w:t>
            </w:r>
          </w:p>
          <w:p w14:paraId="4DBEE504"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345 de 2010 "Por medio del cual se adopta la Política Pública Social para el Envejecimiento y la Vejez en el Distrito Capital".</w:t>
            </w:r>
          </w:p>
          <w:p w14:paraId="2F649934"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4156360F"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543 del 2011 "Por el cual se adopta la Política Pública para los Pueblos Indígenas en Bogotá, D.C."</w:t>
            </w:r>
          </w:p>
          <w:p w14:paraId="2364B2F2"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lastRenderedPageBreak/>
              <w:t xml:space="preserve">Decreto 470 de 2007 “Por el cual se adopta la Política Pública de Discapacidad para el Distrito Capital.  </w:t>
            </w:r>
          </w:p>
          <w:p w14:paraId="6931AB0E"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2957 de 2010 “Por el cual se expide un marco normativo para la protección integral de los derechos del grupo étnico Rom o Gitano”.</w:t>
            </w:r>
          </w:p>
          <w:p w14:paraId="317C1A51"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Decreto 166 del 2010 "Por el cual se adopta la Política Pública de Mujeres y Equidad de Género en el Distrito Capital y se dictan otras disposiciones".</w:t>
            </w:r>
          </w:p>
          <w:p w14:paraId="010A744A" w14:textId="77777777"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Acuerdo 175 de 2005 "por medio del cual se establecen los lineamientos de la Política Pública para la Población Afrodescendiente residente en Bogotá y se dictan otras disposiciones".</w:t>
            </w:r>
          </w:p>
          <w:p w14:paraId="091BECB7" w14:textId="0B63340C" w:rsidR="00CE4E89" w:rsidRPr="00A6451F" w:rsidRDefault="00CE4E89" w:rsidP="00CE4E89">
            <w:pPr>
              <w:shd w:val="clear" w:color="auto" w:fill="FFFFFF"/>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Acuerdo 371 de 2009. "Por medio del cual se establecen lineamientos de política pública para la garantía plena de los derechos de las personas lesbianas, </w:t>
            </w:r>
            <w:proofErr w:type="spellStart"/>
            <w:r w:rsidRPr="00A6451F">
              <w:rPr>
                <w:rFonts w:eastAsia="Calibri" w:cs="Arial"/>
                <w:sz w:val="22"/>
                <w:szCs w:val="22"/>
                <w:lang w:eastAsia="es-MX"/>
              </w:rPr>
              <w:t>gays</w:t>
            </w:r>
            <w:proofErr w:type="spellEnd"/>
            <w:r w:rsidRPr="00A6451F">
              <w:rPr>
                <w:rFonts w:eastAsia="Calibri" w:cs="Arial"/>
                <w:sz w:val="22"/>
                <w:szCs w:val="22"/>
                <w:lang w:eastAsia="es-MX"/>
              </w:rPr>
              <w:t xml:space="preserve">, bisexuales y </w:t>
            </w:r>
            <w:proofErr w:type="spellStart"/>
            <w:r w:rsidRPr="00A6451F">
              <w:rPr>
                <w:rFonts w:eastAsia="Calibri" w:cs="Arial"/>
                <w:sz w:val="22"/>
                <w:szCs w:val="22"/>
                <w:lang w:eastAsia="es-MX"/>
              </w:rPr>
              <w:t>transgeneristas</w:t>
            </w:r>
            <w:proofErr w:type="spellEnd"/>
            <w:r w:rsidR="006E15D4" w:rsidRPr="00A6451F">
              <w:rPr>
                <w:rFonts w:eastAsia="Calibri" w:cs="Arial"/>
                <w:sz w:val="22"/>
                <w:szCs w:val="22"/>
                <w:lang w:eastAsia="es-MX"/>
              </w:rPr>
              <w:t xml:space="preserve"> – </w:t>
            </w:r>
            <w:r w:rsidRPr="00A6451F">
              <w:rPr>
                <w:rFonts w:eastAsia="Calibri" w:cs="Arial"/>
                <w:sz w:val="22"/>
                <w:szCs w:val="22"/>
                <w:lang w:eastAsia="es-MX"/>
              </w:rPr>
              <w:t>LGBT</w:t>
            </w:r>
            <w:r w:rsidR="0057586B" w:rsidRPr="00A6451F">
              <w:rPr>
                <w:rFonts w:eastAsia="Calibri" w:cs="Arial"/>
                <w:sz w:val="22"/>
                <w:szCs w:val="22"/>
                <w:lang w:eastAsia="es-MX"/>
              </w:rPr>
              <w:t>I</w:t>
            </w:r>
            <w:r w:rsidR="006E15D4" w:rsidRPr="00A6451F">
              <w:rPr>
                <w:rFonts w:eastAsia="Calibri" w:cs="Arial"/>
                <w:sz w:val="22"/>
                <w:szCs w:val="22"/>
                <w:lang w:eastAsia="es-MX"/>
              </w:rPr>
              <w:t xml:space="preserve"> </w:t>
            </w:r>
            <w:r w:rsidRPr="00A6451F">
              <w:rPr>
                <w:rFonts w:eastAsia="Calibri" w:cs="Arial"/>
                <w:sz w:val="22"/>
                <w:szCs w:val="22"/>
                <w:lang w:eastAsia="es-MX"/>
              </w:rPr>
              <w:t>y sobre identidades de género y orientaciones sexuales en el Distrito Capital y se dictan otras disposiciones".</w:t>
            </w:r>
          </w:p>
          <w:p w14:paraId="0F54D3F1" w14:textId="77777777" w:rsidR="00CE4E89" w:rsidRPr="00A6451F" w:rsidRDefault="00CE4E89" w:rsidP="00CE4E89">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w:t>
            </w:r>
            <w:proofErr w:type="spellStart"/>
            <w:r w:rsidRPr="00A6451F">
              <w:rPr>
                <w:rFonts w:eastAsia="Calibri" w:cs="Arial"/>
                <w:sz w:val="22"/>
                <w:szCs w:val="22"/>
                <w:lang w:eastAsia="es-MX"/>
              </w:rPr>
              <w:t>Rrom</w:t>
            </w:r>
            <w:proofErr w:type="spellEnd"/>
            <w:r w:rsidRPr="00A6451F">
              <w:rPr>
                <w:rFonts w:eastAsia="Calibri" w:cs="Arial"/>
                <w:sz w:val="22"/>
                <w:szCs w:val="22"/>
                <w:lang w:eastAsia="es-MX"/>
              </w:rPr>
              <w:t xml:space="preserve">,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44539104" w14:textId="77777777" w:rsidR="00CE4E89" w:rsidRPr="00A6451F" w:rsidRDefault="00CE4E89" w:rsidP="00CE4E89">
            <w:pPr>
              <w:autoSpaceDE w:val="0"/>
              <w:autoSpaceDN w:val="0"/>
              <w:adjustRightInd w:val="0"/>
              <w:jc w:val="both"/>
              <w:rPr>
                <w:rFonts w:cs="Arial"/>
                <w:sz w:val="22"/>
                <w:szCs w:val="22"/>
              </w:rPr>
            </w:pPr>
            <w:r w:rsidRPr="00A6451F">
              <w:rPr>
                <w:rFonts w:eastAsia="Calibri" w:cs="Arial"/>
                <w:sz w:val="22"/>
                <w:szCs w:val="22"/>
                <w:lang w:eastAsia="es-MX"/>
              </w:rPr>
              <w:t xml:space="preserve">Ley 1448 de 2011 “Por el cual se dictan medidas de atención, asistencia y reparación integral a las víctimas del conflicto armado interno y se dictan otras disposiciones”. </w:t>
            </w:r>
          </w:p>
        </w:tc>
      </w:tr>
    </w:tbl>
    <w:p w14:paraId="43985DFA" w14:textId="15D28D8E" w:rsidR="0071277A" w:rsidRPr="00A6451F" w:rsidRDefault="006E15D4" w:rsidP="007B5FFD">
      <w:pPr>
        <w:jc w:val="center"/>
        <w:rPr>
          <w:sz w:val="16"/>
          <w:szCs w:val="16"/>
        </w:rPr>
      </w:pPr>
      <w:r w:rsidRPr="00A6451F">
        <w:rPr>
          <w:sz w:val="16"/>
          <w:szCs w:val="16"/>
        </w:rPr>
        <w:lastRenderedPageBreak/>
        <w:t>Fuente: Subdirección para la Vejez</w:t>
      </w:r>
      <w:r w:rsidR="005764E4">
        <w:rPr>
          <w:sz w:val="16"/>
          <w:szCs w:val="16"/>
        </w:rPr>
        <w:t>, elaboración propia.</w:t>
      </w:r>
    </w:p>
    <w:p w14:paraId="791FD275" w14:textId="72F33A65" w:rsidR="006E0F54" w:rsidRPr="00A6451F" w:rsidRDefault="006E0F54" w:rsidP="006E0F54">
      <w:pPr>
        <w:rPr>
          <w:lang w:val="es-ES_tradnl" w:eastAsia="es-ES"/>
        </w:rPr>
      </w:pPr>
      <w:bookmarkStart w:id="32" w:name="_Toc523755185"/>
      <w:bookmarkStart w:id="33" w:name="_Toc459794285"/>
      <w:bookmarkStart w:id="34" w:name="_Toc459794309"/>
      <w:bookmarkStart w:id="35" w:name="_Toc491854075"/>
      <w:bookmarkStart w:id="36" w:name="_Toc496113469"/>
      <w:bookmarkEnd w:id="12"/>
      <w:bookmarkEnd w:id="13"/>
      <w:bookmarkEnd w:id="14"/>
      <w:bookmarkEnd w:id="15"/>
    </w:p>
    <w:p w14:paraId="78142E26" w14:textId="77777777" w:rsidR="007B5FFD" w:rsidRPr="00A6451F" w:rsidRDefault="007B5FFD" w:rsidP="006E0F54">
      <w:pPr>
        <w:rPr>
          <w:lang w:val="es-ES_tradnl" w:eastAsia="es-ES"/>
        </w:rPr>
      </w:pPr>
    </w:p>
    <w:p w14:paraId="24149FD7" w14:textId="7AC8CF49" w:rsidR="006E0F54" w:rsidRPr="00A6451F" w:rsidRDefault="006E0F54" w:rsidP="00BC1707">
      <w:pPr>
        <w:pStyle w:val="Ttulo1"/>
        <w:numPr>
          <w:ilvl w:val="1"/>
          <w:numId w:val="63"/>
        </w:numPr>
        <w:jc w:val="left"/>
        <w:rPr>
          <w:b w:val="0"/>
          <w:sz w:val="22"/>
        </w:rPr>
      </w:pPr>
      <w:bookmarkStart w:id="37" w:name="_Toc128762626"/>
      <w:bookmarkStart w:id="38" w:name="_Toc51149479"/>
      <w:r w:rsidRPr="00A6451F">
        <w:rPr>
          <w:b w:val="0"/>
          <w:sz w:val="22"/>
        </w:rPr>
        <w:t>Concepto de Gasto: Transferencias Ordinarias</w:t>
      </w:r>
      <w:bookmarkEnd w:id="37"/>
      <w:r w:rsidRPr="00A6451F">
        <w:rPr>
          <w:b w:val="0"/>
          <w:sz w:val="22"/>
        </w:rPr>
        <w:t xml:space="preserve"> </w:t>
      </w:r>
    </w:p>
    <w:p w14:paraId="4644C7D5" w14:textId="0D88BB01" w:rsidR="006E0F54" w:rsidRPr="00A6451F" w:rsidRDefault="006E0F54" w:rsidP="006E0F54">
      <w:pPr>
        <w:pStyle w:val="Ttulo1"/>
        <w:jc w:val="left"/>
        <w:rPr>
          <w:rFonts w:eastAsia="Arial" w:cs="Arial"/>
          <w:b w:val="0"/>
          <w:sz w:val="22"/>
          <w:szCs w:val="2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532"/>
        <w:gridCol w:w="860"/>
      </w:tblGrid>
      <w:tr w:rsidR="00116369" w:rsidRPr="00A6451F" w14:paraId="4697FD96" w14:textId="77777777" w:rsidTr="00302550">
        <w:trPr>
          <w:trHeight w:val="521"/>
          <w:jc w:val="center"/>
        </w:trPr>
        <w:tc>
          <w:tcPr>
            <w:tcW w:w="4940" w:type="dxa"/>
            <w:gridSpan w:val="2"/>
            <w:shd w:val="clear" w:color="auto" w:fill="9CC2E5" w:themeFill="accent1" w:themeFillTint="99"/>
            <w:vAlign w:val="center"/>
          </w:tcPr>
          <w:p w14:paraId="57B31038" w14:textId="4D9CD23B" w:rsidR="006E0F54" w:rsidRPr="00A6451F" w:rsidRDefault="006E0F54" w:rsidP="00B640F2">
            <w:pPr>
              <w:pStyle w:val="Prrafodelista"/>
              <w:numPr>
                <w:ilvl w:val="0"/>
                <w:numId w:val="68"/>
              </w:numPr>
              <w:suppressAutoHyphens/>
              <w:jc w:val="both"/>
              <w:rPr>
                <w:rFonts w:ascii="Arial" w:hAnsi="Arial" w:cs="Arial"/>
              </w:rPr>
            </w:pPr>
            <w:r w:rsidRPr="00A6451F">
              <w:rPr>
                <w:rFonts w:ascii="Arial" w:hAnsi="Arial" w:cs="Arial"/>
                <w:bCs/>
              </w:rPr>
              <w:t>CRITERIOS DE ELEGIBILIDAD Y VIABILIDAD</w:t>
            </w:r>
          </w:p>
        </w:tc>
        <w:tc>
          <w:tcPr>
            <w:tcW w:w="1933" w:type="dxa"/>
            <w:shd w:val="clear" w:color="auto" w:fill="9CC2E5" w:themeFill="accent1" w:themeFillTint="99"/>
            <w:vAlign w:val="center"/>
          </w:tcPr>
          <w:p w14:paraId="0B820605" w14:textId="77777777" w:rsidR="006E0F54" w:rsidRPr="00A6451F" w:rsidRDefault="006E0F54" w:rsidP="00564F03">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162DA0D8" w14:textId="77777777" w:rsidR="006E0F54" w:rsidRPr="00A6451F" w:rsidRDefault="006E0F54" w:rsidP="00564F03">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6F804CB1" w14:textId="77777777" w:rsidR="006E0F54" w:rsidRPr="00A6451F" w:rsidRDefault="006E0F54" w:rsidP="00564F03">
            <w:pPr>
              <w:jc w:val="center"/>
              <w:rPr>
                <w:rFonts w:cs="Arial"/>
                <w:sz w:val="22"/>
                <w:szCs w:val="22"/>
              </w:rPr>
            </w:pPr>
          </w:p>
        </w:tc>
        <w:tc>
          <w:tcPr>
            <w:tcW w:w="532" w:type="dxa"/>
            <w:shd w:val="clear" w:color="auto" w:fill="9CC2E5" w:themeFill="accent1" w:themeFillTint="99"/>
            <w:vAlign w:val="center"/>
          </w:tcPr>
          <w:p w14:paraId="280B146B" w14:textId="77777777" w:rsidR="006E0F54" w:rsidRPr="00A6451F" w:rsidRDefault="006E0F54" w:rsidP="00564F03">
            <w:pPr>
              <w:jc w:val="center"/>
              <w:rPr>
                <w:rFonts w:cs="Arial"/>
                <w:sz w:val="22"/>
                <w:szCs w:val="22"/>
              </w:rPr>
            </w:pPr>
            <w:r w:rsidRPr="00A6451F">
              <w:rPr>
                <w:rFonts w:cs="Arial"/>
                <w:sz w:val="22"/>
                <w:szCs w:val="22"/>
              </w:rPr>
              <w:t>NO</w:t>
            </w:r>
          </w:p>
        </w:tc>
        <w:tc>
          <w:tcPr>
            <w:tcW w:w="860" w:type="dxa"/>
            <w:shd w:val="clear" w:color="auto" w:fill="9CC2E5" w:themeFill="accent1" w:themeFillTint="99"/>
            <w:vAlign w:val="center"/>
          </w:tcPr>
          <w:p w14:paraId="4C1B18EC" w14:textId="77777777" w:rsidR="006E0F54" w:rsidRPr="00A6451F" w:rsidRDefault="006E0F54" w:rsidP="00564F03">
            <w:pPr>
              <w:jc w:val="both"/>
              <w:rPr>
                <w:rFonts w:cs="Arial"/>
                <w:sz w:val="22"/>
                <w:szCs w:val="22"/>
              </w:rPr>
            </w:pPr>
          </w:p>
        </w:tc>
      </w:tr>
      <w:tr w:rsidR="00116369" w:rsidRPr="00A6451F" w14:paraId="3F205CB6" w14:textId="77777777" w:rsidTr="00564F03">
        <w:trPr>
          <w:trHeight w:val="398"/>
          <w:jc w:val="center"/>
        </w:trPr>
        <w:tc>
          <w:tcPr>
            <w:tcW w:w="1846" w:type="dxa"/>
            <w:vMerge w:val="restart"/>
            <w:shd w:val="clear" w:color="auto" w:fill="auto"/>
            <w:vAlign w:val="center"/>
          </w:tcPr>
          <w:p w14:paraId="4FE833E4" w14:textId="77777777" w:rsidR="006E0F54" w:rsidRPr="00A6451F" w:rsidRDefault="006E0F54" w:rsidP="00564F03">
            <w:pPr>
              <w:jc w:val="both"/>
              <w:rPr>
                <w:rFonts w:cs="Arial"/>
                <w:bCs/>
                <w:sz w:val="22"/>
                <w:szCs w:val="22"/>
              </w:rPr>
            </w:pPr>
            <w:r w:rsidRPr="00A6451F">
              <w:rPr>
                <w:rFonts w:cs="Arial"/>
                <w:bCs/>
                <w:sz w:val="22"/>
                <w:szCs w:val="22"/>
              </w:rPr>
              <w:t>Línea de Inversión Local (Gasto elegible)</w:t>
            </w:r>
          </w:p>
        </w:tc>
        <w:tc>
          <w:tcPr>
            <w:tcW w:w="3094" w:type="dxa"/>
            <w:shd w:val="clear" w:color="auto" w:fill="auto"/>
            <w:vAlign w:val="center"/>
          </w:tcPr>
          <w:p w14:paraId="1A1B87D9" w14:textId="77777777" w:rsidR="006E0F54" w:rsidRPr="00A6451F" w:rsidRDefault="006E0F54" w:rsidP="00564F03">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2D375764" w14:textId="77777777" w:rsidR="006E0F54" w:rsidRPr="00A6451F" w:rsidRDefault="006E0F54" w:rsidP="00564F03">
            <w:pPr>
              <w:pStyle w:val="Default"/>
              <w:rPr>
                <w:rFonts w:ascii="Arial" w:hAnsi="Arial" w:cs="Arial"/>
                <w:color w:val="auto"/>
                <w:sz w:val="22"/>
                <w:szCs w:val="22"/>
              </w:rPr>
            </w:pPr>
            <w:r w:rsidRPr="00A6451F">
              <w:rPr>
                <w:rFonts w:ascii="Arial" w:hAnsi="Arial" w:cs="Arial"/>
                <w:color w:val="auto"/>
                <w:sz w:val="22"/>
                <w:szCs w:val="22"/>
              </w:rPr>
              <w:t>Ingreso Mínimo Garantizado</w:t>
            </w:r>
          </w:p>
        </w:tc>
      </w:tr>
      <w:tr w:rsidR="00116369" w:rsidRPr="00A6451F" w14:paraId="68B35411" w14:textId="77777777" w:rsidTr="00564F03">
        <w:trPr>
          <w:trHeight w:val="575"/>
          <w:jc w:val="center"/>
        </w:trPr>
        <w:tc>
          <w:tcPr>
            <w:tcW w:w="1846" w:type="dxa"/>
            <w:vMerge/>
            <w:shd w:val="clear" w:color="auto" w:fill="auto"/>
            <w:vAlign w:val="center"/>
          </w:tcPr>
          <w:p w14:paraId="57919399" w14:textId="77777777" w:rsidR="006E0F54" w:rsidRPr="00A6451F" w:rsidRDefault="006E0F54" w:rsidP="00564F03">
            <w:pPr>
              <w:jc w:val="both"/>
              <w:rPr>
                <w:rFonts w:cs="Arial"/>
                <w:bCs/>
                <w:sz w:val="22"/>
                <w:szCs w:val="22"/>
              </w:rPr>
            </w:pPr>
          </w:p>
        </w:tc>
        <w:tc>
          <w:tcPr>
            <w:tcW w:w="3094" w:type="dxa"/>
            <w:shd w:val="clear" w:color="auto" w:fill="auto"/>
            <w:vAlign w:val="center"/>
          </w:tcPr>
          <w:p w14:paraId="06D83A7D" w14:textId="77777777" w:rsidR="006E0F54" w:rsidRPr="00A6451F" w:rsidRDefault="006E0F54" w:rsidP="00564F03">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30488216" w14:textId="77777777" w:rsidR="006E0F54" w:rsidRPr="00A6451F" w:rsidRDefault="006E0F54" w:rsidP="00564F03">
            <w:pPr>
              <w:jc w:val="both"/>
              <w:rPr>
                <w:rFonts w:cs="Arial"/>
                <w:sz w:val="22"/>
                <w:szCs w:val="22"/>
                <w:lang w:eastAsia="es-ES"/>
              </w:rPr>
            </w:pPr>
            <w:r w:rsidRPr="00A6451F">
              <w:rPr>
                <w:rFonts w:cs="Arial"/>
                <w:sz w:val="22"/>
                <w:szCs w:val="22"/>
                <w:lang w:val="es-ES_tradnl" w:eastAsia="es-ES"/>
              </w:rPr>
              <w:t>Transferencias Ordinarias</w:t>
            </w:r>
          </w:p>
        </w:tc>
      </w:tr>
      <w:tr w:rsidR="00116369" w:rsidRPr="00A6451F" w14:paraId="774E52EC" w14:textId="77777777" w:rsidTr="00564F03">
        <w:trPr>
          <w:trHeight w:val="315"/>
          <w:jc w:val="center"/>
        </w:trPr>
        <w:tc>
          <w:tcPr>
            <w:tcW w:w="1846" w:type="dxa"/>
            <w:shd w:val="clear" w:color="auto" w:fill="auto"/>
            <w:vAlign w:val="center"/>
          </w:tcPr>
          <w:p w14:paraId="42ACF45B" w14:textId="77777777" w:rsidR="006E0F54" w:rsidRPr="00A6451F" w:rsidRDefault="006E0F54" w:rsidP="00564F03">
            <w:pPr>
              <w:jc w:val="both"/>
              <w:rPr>
                <w:rFonts w:cs="Arial"/>
                <w:bCs/>
                <w:sz w:val="22"/>
                <w:szCs w:val="22"/>
              </w:rPr>
            </w:pPr>
            <w:r w:rsidRPr="00A6451F">
              <w:rPr>
                <w:rFonts w:cs="Arial"/>
                <w:bCs/>
                <w:sz w:val="22"/>
                <w:szCs w:val="22"/>
              </w:rPr>
              <w:t>Componente de gasto:</w:t>
            </w:r>
          </w:p>
        </w:tc>
        <w:tc>
          <w:tcPr>
            <w:tcW w:w="7798" w:type="dxa"/>
            <w:gridSpan w:val="6"/>
            <w:shd w:val="clear" w:color="auto" w:fill="auto"/>
            <w:vAlign w:val="center"/>
          </w:tcPr>
          <w:p w14:paraId="00271B48" w14:textId="77777777" w:rsidR="006E0F54" w:rsidRPr="00A6451F" w:rsidRDefault="006E0F54" w:rsidP="00564F03">
            <w:pPr>
              <w:pStyle w:val="Default"/>
              <w:jc w:val="both"/>
              <w:rPr>
                <w:rFonts w:ascii="Arial" w:hAnsi="Arial" w:cs="Arial"/>
                <w:color w:val="auto"/>
                <w:sz w:val="22"/>
                <w:szCs w:val="22"/>
                <w:lang w:eastAsia="zh-CN"/>
              </w:rPr>
            </w:pPr>
            <w:r w:rsidRPr="00A6451F">
              <w:rPr>
                <w:rFonts w:ascii="Arial" w:hAnsi="Arial" w:cs="Arial"/>
                <w:color w:val="auto"/>
                <w:sz w:val="22"/>
                <w:szCs w:val="22"/>
                <w:lang w:eastAsia="zh-CN"/>
              </w:rPr>
              <w:t>Componente: inflexible. Indicador: Hogares atendidos con apoyos que contribuyan al ingreso mínimo garantizado</w:t>
            </w:r>
          </w:p>
        </w:tc>
      </w:tr>
      <w:tr w:rsidR="00116369" w:rsidRPr="00A6451F" w14:paraId="244F2478" w14:textId="77777777" w:rsidTr="00564F03">
        <w:trPr>
          <w:trHeight w:val="237"/>
          <w:jc w:val="center"/>
        </w:trPr>
        <w:tc>
          <w:tcPr>
            <w:tcW w:w="1846" w:type="dxa"/>
            <w:shd w:val="clear" w:color="auto" w:fill="auto"/>
            <w:vAlign w:val="center"/>
            <w:hideMark/>
          </w:tcPr>
          <w:p w14:paraId="12D029AA" w14:textId="77777777" w:rsidR="006E0F54" w:rsidRPr="00A6451F" w:rsidRDefault="006E0F54" w:rsidP="00564F03">
            <w:pPr>
              <w:jc w:val="both"/>
              <w:rPr>
                <w:rFonts w:cs="Arial"/>
                <w:bCs/>
                <w:sz w:val="22"/>
                <w:szCs w:val="22"/>
              </w:rPr>
            </w:pPr>
            <w:r w:rsidRPr="00A6451F">
              <w:rPr>
                <w:rFonts w:cs="Arial"/>
                <w:bCs/>
                <w:sz w:val="22"/>
                <w:szCs w:val="22"/>
              </w:rPr>
              <w:lastRenderedPageBreak/>
              <w:t>Descripción (Fundamentos conceptuales y/o de enfoque)</w:t>
            </w:r>
          </w:p>
        </w:tc>
        <w:tc>
          <w:tcPr>
            <w:tcW w:w="7798" w:type="dxa"/>
            <w:gridSpan w:val="6"/>
            <w:shd w:val="clear" w:color="auto" w:fill="auto"/>
            <w:vAlign w:val="center"/>
            <w:hideMark/>
          </w:tcPr>
          <w:p w14:paraId="56DB1F45" w14:textId="048D6B68" w:rsidR="006E0F54" w:rsidRPr="00A6451F" w:rsidRDefault="006E0F54" w:rsidP="00564F03">
            <w:pPr>
              <w:jc w:val="both"/>
              <w:rPr>
                <w:rFonts w:cs="Arial"/>
                <w:sz w:val="22"/>
                <w:szCs w:val="22"/>
              </w:rPr>
            </w:pPr>
            <w:r w:rsidRPr="00A6451F">
              <w:rPr>
                <w:rFonts w:cs="Arial"/>
                <w:sz w:val="22"/>
                <w:szCs w:val="22"/>
              </w:rPr>
              <w:t xml:space="preserve">Definición del Concepto de Gasto: El concepto de </w:t>
            </w:r>
            <w:r w:rsidR="00D57D2C" w:rsidRPr="00A6451F">
              <w:rPr>
                <w:rFonts w:cs="Arial"/>
                <w:sz w:val="22"/>
                <w:szCs w:val="22"/>
              </w:rPr>
              <w:t>i</w:t>
            </w:r>
            <w:r w:rsidRPr="00A6451F">
              <w:rPr>
                <w:rFonts w:cs="Arial"/>
                <w:sz w:val="22"/>
                <w:szCs w:val="22"/>
              </w:rPr>
              <w:t>ngreso mínimo garantizado, se entenderá como el aporte a la estrategia que permite garantizar progresivamente un sistema de subsidios con las cargas o contribuciones distritales vigentes, que brinde un ingreso mínimo a hogares en condición de pobreza y/o vulnerabilidad de la ciudad con el objetivo de reducir los índices de pobreza monetaria, multidimensional y de feminización de la pobreza.</w:t>
            </w:r>
          </w:p>
          <w:p w14:paraId="2F4B82F8" w14:textId="77777777" w:rsidR="006E0F54" w:rsidRPr="00A6451F" w:rsidRDefault="006E0F54" w:rsidP="00564F03">
            <w:pPr>
              <w:jc w:val="both"/>
              <w:rPr>
                <w:rFonts w:cs="Arial"/>
                <w:sz w:val="22"/>
                <w:szCs w:val="22"/>
              </w:rPr>
            </w:pPr>
          </w:p>
          <w:p w14:paraId="7EEC22F4" w14:textId="77777777" w:rsidR="006E0F54" w:rsidRPr="00A6451F" w:rsidRDefault="006E0F54" w:rsidP="00564F03">
            <w:pPr>
              <w:jc w:val="both"/>
              <w:rPr>
                <w:rFonts w:cs="Arial"/>
                <w:sz w:val="22"/>
                <w:szCs w:val="22"/>
              </w:rPr>
            </w:pPr>
            <w:r w:rsidRPr="00A6451F">
              <w:rPr>
                <w:rFonts w:cs="Arial"/>
                <w:sz w:val="22"/>
                <w:szCs w:val="22"/>
              </w:rPr>
              <w:t xml:space="preserve">La estrategia Ingreso Mínimo Garantizado (IMG), atenderá a la población en condición de pobreza y/o vulnerabilidad en un trabajo articulado entre entidades del gobierno central y con la intervención de las Alcaldías Locales, que permitan fortalecer el modelo de inclusión social y ciudadana que contribuya a la participación y transformación cultural, deportiva, recreativa y artística en la vida cotidiana de los ciudadanos de Bogotá, tal como se señala en el artículo 15 del Capítulo IV del Acuerdo Distrital 761 de 2020. Esta estrategia se complementa con el Sistema de Bogotá Solidaria y el Sistema Distrital para la Mitigación del Impacto Económico, el Fomento y la Reactivación Económica, dado que estos hacen parte del esquema de subsidios. </w:t>
            </w:r>
          </w:p>
          <w:p w14:paraId="4405FA0E" w14:textId="77777777" w:rsidR="006E0F54" w:rsidRPr="00A6451F" w:rsidRDefault="006E0F54" w:rsidP="00564F03">
            <w:pPr>
              <w:jc w:val="both"/>
              <w:rPr>
                <w:rFonts w:cs="Arial"/>
                <w:sz w:val="22"/>
                <w:szCs w:val="22"/>
              </w:rPr>
            </w:pPr>
          </w:p>
          <w:p w14:paraId="3456B80A" w14:textId="77777777" w:rsidR="006E0F54" w:rsidRPr="00A6451F" w:rsidRDefault="006E0F54" w:rsidP="00564F03">
            <w:pPr>
              <w:jc w:val="both"/>
              <w:rPr>
                <w:rFonts w:cs="Arial"/>
                <w:sz w:val="22"/>
                <w:szCs w:val="22"/>
              </w:rPr>
            </w:pPr>
            <w:r w:rsidRPr="00A6451F">
              <w:rPr>
                <w:rFonts w:cs="Arial"/>
                <w:sz w:val="22"/>
                <w:szCs w:val="22"/>
              </w:rPr>
              <w:t>Con base en la experiencia del Sistema Distrital Bogotá Solidaria durante la vigencia 2020, y la estrategia IMG, durante las vigencias 2021 y 2022, se plantea la  continuidad de IMG, por lo tanto se hace de vital importancia continuar con los trabajos necesarios para la configuración de la política pública de IMG, que incluye los canales de atención, los criterios de focalización, entrada y salida de beneficiarios, un esquema de evaluaciones que permitirá ver los aspectos de mejora en el corto y mediano plazo, así como la arquitectura institucional de la estrategia.</w:t>
            </w:r>
          </w:p>
          <w:p w14:paraId="7DDF2003" w14:textId="77777777" w:rsidR="006E0F54" w:rsidRPr="00A6451F" w:rsidRDefault="006E0F54" w:rsidP="00564F03">
            <w:pPr>
              <w:jc w:val="both"/>
              <w:rPr>
                <w:rFonts w:cs="Arial"/>
                <w:sz w:val="22"/>
                <w:szCs w:val="22"/>
              </w:rPr>
            </w:pPr>
          </w:p>
          <w:p w14:paraId="73DBFEC2" w14:textId="77777777" w:rsidR="006E0F54" w:rsidRPr="00A6451F" w:rsidRDefault="006E0F54" w:rsidP="00564F03">
            <w:pPr>
              <w:jc w:val="both"/>
              <w:rPr>
                <w:rFonts w:cs="Arial"/>
                <w:sz w:val="22"/>
                <w:szCs w:val="22"/>
              </w:rPr>
            </w:pPr>
            <w:r w:rsidRPr="00A6451F">
              <w:rPr>
                <w:rFonts w:cs="Arial"/>
                <w:sz w:val="22"/>
                <w:szCs w:val="22"/>
              </w:rPr>
              <w:t xml:space="preserve">La Estrategia Integral de Ingreso Mínimo Garantizado tendrá un esquema con dos tipos de atención a los hogares pobres y vulnerables en Bogotá: transferencias monetarias no condicionadas y programas de la Oferta Sectorial. </w:t>
            </w:r>
          </w:p>
          <w:p w14:paraId="59C9596D" w14:textId="77777777" w:rsidR="006E0F54" w:rsidRPr="00A6451F" w:rsidRDefault="006E0F54" w:rsidP="00564F03">
            <w:pPr>
              <w:jc w:val="both"/>
              <w:rPr>
                <w:rFonts w:cs="Arial"/>
                <w:sz w:val="22"/>
                <w:szCs w:val="22"/>
              </w:rPr>
            </w:pPr>
          </w:p>
          <w:p w14:paraId="1C789BAB" w14:textId="77777777" w:rsidR="006E0F54" w:rsidRPr="00A6451F" w:rsidRDefault="006E0F54" w:rsidP="00564F03">
            <w:pPr>
              <w:jc w:val="both"/>
              <w:rPr>
                <w:rFonts w:cs="Arial"/>
                <w:sz w:val="22"/>
                <w:szCs w:val="22"/>
              </w:rPr>
            </w:pPr>
            <w:r w:rsidRPr="00A6451F">
              <w:rPr>
                <w:rFonts w:cs="Arial"/>
                <w:sz w:val="22"/>
                <w:szCs w:val="22"/>
              </w:rPr>
              <w:t xml:space="preserve">A continuación, se relacionan los dos tipos de atención mencionados:  </w:t>
            </w:r>
          </w:p>
          <w:p w14:paraId="59F8A644" w14:textId="77777777" w:rsidR="006E0F54" w:rsidRPr="00A6451F" w:rsidRDefault="006E0F54" w:rsidP="00564F03">
            <w:pPr>
              <w:jc w:val="both"/>
              <w:rPr>
                <w:rFonts w:cs="Arial"/>
                <w:sz w:val="22"/>
                <w:szCs w:val="22"/>
              </w:rPr>
            </w:pPr>
          </w:p>
          <w:p w14:paraId="330F72EB" w14:textId="77777777" w:rsidR="006E0F54" w:rsidRPr="00A6451F" w:rsidRDefault="006E0F54" w:rsidP="00B640F2">
            <w:pPr>
              <w:pStyle w:val="Prrafodelista"/>
              <w:numPr>
                <w:ilvl w:val="0"/>
                <w:numId w:val="72"/>
              </w:numPr>
              <w:jc w:val="both"/>
              <w:rPr>
                <w:rFonts w:ascii="Arial" w:hAnsi="Arial" w:cs="Arial"/>
                <w:u w:val="single"/>
              </w:rPr>
            </w:pPr>
            <w:r w:rsidRPr="00A6451F">
              <w:rPr>
                <w:rFonts w:ascii="Arial" w:hAnsi="Arial" w:cs="Arial"/>
                <w:u w:val="single"/>
              </w:rPr>
              <w:t>Transferencias monetarias no condicionadas</w:t>
            </w:r>
          </w:p>
          <w:p w14:paraId="72B870A4" w14:textId="77777777" w:rsidR="006E0F54" w:rsidRPr="00A6451F" w:rsidRDefault="006E0F54" w:rsidP="00564F03">
            <w:pPr>
              <w:jc w:val="both"/>
              <w:rPr>
                <w:rFonts w:cs="Arial"/>
                <w:sz w:val="22"/>
                <w:szCs w:val="22"/>
              </w:rPr>
            </w:pPr>
            <w:r w:rsidRPr="00A6451F">
              <w:rPr>
                <w:rFonts w:cs="Arial"/>
                <w:sz w:val="22"/>
                <w:szCs w:val="22"/>
              </w:rPr>
              <w:t>Las transferencias monetarias no condicionadas, son un abono de recursos dirigidos a los hogares pobres y/o vulnerables de Bogotá que se realizará de acuerdo con los criterios de focalización fijados por el Comité Coordinador de la estrategia.</w:t>
            </w:r>
          </w:p>
          <w:p w14:paraId="28C64A87" w14:textId="77777777" w:rsidR="006E0F54" w:rsidRPr="00A6451F" w:rsidRDefault="006E0F54" w:rsidP="00564F03">
            <w:pPr>
              <w:jc w:val="both"/>
              <w:rPr>
                <w:rFonts w:cs="Arial"/>
                <w:sz w:val="22"/>
                <w:szCs w:val="22"/>
              </w:rPr>
            </w:pPr>
          </w:p>
          <w:p w14:paraId="5A25D5C3" w14:textId="77777777" w:rsidR="006E0F54" w:rsidRPr="00A6451F" w:rsidRDefault="006E0F54" w:rsidP="00B640F2">
            <w:pPr>
              <w:pStyle w:val="Prrafodelista"/>
              <w:numPr>
                <w:ilvl w:val="0"/>
                <w:numId w:val="72"/>
              </w:numPr>
              <w:jc w:val="both"/>
              <w:rPr>
                <w:rFonts w:ascii="Arial" w:hAnsi="Arial" w:cs="Arial"/>
                <w:u w:val="single"/>
              </w:rPr>
            </w:pPr>
            <w:r w:rsidRPr="00A6451F">
              <w:rPr>
                <w:rFonts w:ascii="Arial" w:hAnsi="Arial" w:cs="Arial"/>
                <w:u w:val="single"/>
              </w:rPr>
              <w:t>Programas de la Oferta Sectorial</w:t>
            </w:r>
          </w:p>
          <w:p w14:paraId="788686EF" w14:textId="77777777" w:rsidR="006E0F54" w:rsidRPr="00A6451F" w:rsidRDefault="006E0F54" w:rsidP="00564F03">
            <w:pPr>
              <w:tabs>
                <w:tab w:val="left" w:pos="9106"/>
              </w:tabs>
              <w:ind w:right="34"/>
              <w:jc w:val="both"/>
              <w:rPr>
                <w:rFonts w:cs="Arial"/>
                <w:sz w:val="22"/>
                <w:szCs w:val="22"/>
              </w:rPr>
            </w:pPr>
            <w:r w:rsidRPr="00A6451F">
              <w:rPr>
                <w:rFonts w:cs="Arial"/>
                <w:sz w:val="22"/>
                <w:szCs w:val="22"/>
              </w:rPr>
              <w:t xml:space="preserve">Los programas de la Oferta Sectorial, harán parte de la Estrategia Ingreso Mínimo Garantizado; los programas de las diferentes entidades distritales realizan entrega de apoyos económicos a los hogares pobres y vulnerables de la ciudad, representados en i) transferencias monetarias condicionadas, </w:t>
            </w:r>
            <w:proofErr w:type="spellStart"/>
            <w:r w:rsidRPr="00A6451F">
              <w:rPr>
                <w:rFonts w:cs="Arial"/>
                <w:sz w:val="22"/>
                <w:szCs w:val="22"/>
              </w:rPr>
              <w:t>ii</w:t>
            </w:r>
            <w:proofErr w:type="spellEnd"/>
            <w:r w:rsidRPr="00A6451F">
              <w:rPr>
                <w:rFonts w:cs="Arial"/>
                <w:sz w:val="22"/>
                <w:szCs w:val="22"/>
              </w:rPr>
              <w:t xml:space="preserve">) </w:t>
            </w:r>
            <w:r w:rsidRPr="00A6451F">
              <w:rPr>
                <w:rFonts w:cs="Arial"/>
                <w:sz w:val="22"/>
                <w:szCs w:val="22"/>
              </w:rPr>
              <w:lastRenderedPageBreak/>
              <w:t xml:space="preserve">bonos y ayudas en especie, </w:t>
            </w:r>
            <w:proofErr w:type="spellStart"/>
            <w:r w:rsidRPr="00A6451F">
              <w:rPr>
                <w:rFonts w:cs="Arial"/>
                <w:sz w:val="22"/>
                <w:szCs w:val="22"/>
              </w:rPr>
              <w:t>iii</w:t>
            </w:r>
            <w:proofErr w:type="spellEnd"/>
            <w:r w:rsidRPr="00A6451F">
              <w:rPr>
                <w:rFonts w:cs="Arial"/>
                <w:sz w:val="22"/>
                <w:szCs w:val="22"/>
              </w:rPr>
              <w:t xml:space="preserve">) aquellos que apliquen descuentos en tarifas de servicios públicos y </w:t>
            </w:r>
            <w:proofErr w:type="spellStart"/>
            <w:r w:rsidRPr="00A6451F">
              <w:rPr>
                <w:rFonts w:cs="Arial"/>
                <w:sz w:val="22"/>
                <w:szCs w:val="22"/>
              </w:rPr>
              <w:t>iv</w:t>
            </w:r>
            <w:proofErr w:type="spellEnd"/>
            <w:r w:rsidRPr="00A6451F">
              <w:rPr>
                <w:rFonts w:cs="Arial"/>
                <w:sz w:val="22"/>
                <w:szCs w:val="22"/>
              </w:rPr>
              <w:t>) aquellos que fomenten la reactivación económica de los hogares en condición de pobreza y vulnerabilidad de la ciudad.</w:t>
            </w:r>
          </w:p>
          <w:p w14:paraId="5BF36AA5" w14:textId="77777777" w:rsidR="006E0F54" w:rsidRPr="00A6451F" w:rsidRDefault="006E0F54" w:rsidP="00564F03">
            <w:pPr>
              <w:jc w:val="both"/>
              <w:rPr>
                <w:rFonts w:cs="Arial"/>
                <w:sz w:val="22"/>
                <w:szCs w:val="22"/>
              </w:rPr>
            </w:pPr>
          </w:p>
        </w:tc>
      </w:tr>
      <w:tr w:rsidR="00116369" w:rsidRPr="00A6451F" w14:paraId="2F025040" w14:textId="77777777" w:rsidTr="00730AB5">
        <w:trPr>
          <w:trHeight w:val="2792"/>
          <w:jc w:val="center"/>
        </w:trPr>
        <w:tc>
          <w:tcPr>
            <w:tcW w:w="1846" w:type="dxa"/>
            <w:vMerge w:val="restart"/>
            <w:shd w:val="clear" w:color="auto" w:fill="auto"/>
            <w:vAlign w:val="center"/>
            <w:hideMark/>
          </w:tcPr>
          <w:p w14:paraId="0B36D1FC" w14:textId="77777777" w:rsidR="00093D1C" w:rsidRPr="00A6451F" w:rsidRDefault="00093D1C" w:rsidP="00564F03">
            <w:pPr>
              <w:rPr>
                <w:rFonts w:cs="Arial"/>
                <w:bCs/>
                <w:sz w:val="22"/>
                <w:szCs w:val="22"/>
              </w:rPr>
            </w:pPr>
            <w:r w:rsidRPr="00A6451F">
              <w:rPr>
                <w:rFonts w:cs="Arial"/>
                <w:bCs/>
                <w:sz w:val="22"/>
                <w:szCs w:val="22"/>
              </w:rPr>
              <w:lastRenderedPageBreak/>
              <w:t>Criterios de elegibilidad</w:t>
            </w:r>
          </w:p>
        </w:tc>
        <w:tc>
          <w:tcPr>
            <w:tcW w:w="7798" w:type="dxa"/>
            <w:gridSpan w:val="6"/>
            <w:shd w:val="clear" w:color="auto" w:fill="auto"/>
            <w:vAlign w:val="center"/>
          </w:tcPr>
          <w:p w14:paraId="51226179" w14:textId="35E0CF16" w:rsidR="00093D1C" w:rsidRPr="00A6451F" w:rsidRDefault="00093D1C" w:rsidP="00564F03">
            <w:pPr>
              <w:autoSpaceDE w:val="0"/>
              <w:autoSpaceDN w:val="0"/>
              <w:adjustRightInd w:val="0"/>
              <w:jc w:val="both"/>
              <w:rPr>
                <w:rFonts w:cs="Arial"/>
                <w:sz w:val="22"/>
                <w:szCs w:val="22"/>
              </w:rPr>
            </w:pPr>
            <w:r w:rsidRPr="00A6451F">
              <w:rPr>
                <w:rFonts w:cs="Arial"/>
                <w:sz w:val="22"/>
                <w:szCs w:val="22"/>
              </w:rPr>
              <w:t>De conformidad con la circular de alcance de SGL 001 de 2021 del decreto 168 de 2021,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w:t>
            </w:r>
          </w:p>
        </w:tc>
      </w:tr>
      <w:tr w:rsidR="00116369" w:rsidRPr="00A6451F" w14:paraId="1DFB04DF" w14:textId="77777777" w:rsidTr="00730AB5">
        <w:trPr>
          <w:trHeight w:val="1770"/>
          <w:jc w:val="center"/>
        </w:trPr>
        <w:tc>
          <w:tcPr>
            <w:tcW w:w="1846" w:type="dxa"/>
            <w:vMerge/>
            <w:shd w:val="clear" w:color="auto" w:fill="auto"/>
            <w:vAlign w:val="center"/>
          </w:tcPr>
          <w:p w14:paraId="3CD03739" w14:textId="77777777" w:rsidR="00093D1C" w:rsidRPr="00A6451F" w:rsidRDefault="00093D1C" w:rsidP="00564F03">
            <w:pPr>
              <w:jc w:val="both"/>
              <w:rPr>
                <w:rFonts w:cs="Arial"/>
                <w:bCs/>
                <w:sz w:val="22"/>
                <w:szCs w:val="22"/>
              </w:rPr>
            </w:pPr>
          </w:p>
        </w:tc>
        <w:tc>
          <w:tcPr>
            <w:tcW w:w="7798" w:type="dxa"/>
            <w:gridSpan w:val="6"/>
            <w:shd w:val="clear" w:color="auto" w:fill="auto"/>
            <w:vAlign w:val="center"/>
          </w:tcPr>
          <w:p w14:paraId="1AE3532F" w14:textId="2685D611" w:rsidR="00093D1C" w:rsidRPr="00A6451F" w:rsidRDefault="00093D1C" w:rsidP="00093D1C">
            <w:pPr>
              <w:autoSpaceDE w:val="0"/>
              <w:autoSpaceDN w:val="0"/>
              <w:adjustRightInd w:val="0"/>
              <w:jc w:val="both"/>
              <w:rPr>
                <w:rFonts w:cs="Arial"/>
                <w:sz w:val="22"/>
                <w:szCs w:val="22"/>
              </w:rPr>
            </w:pPr>
            <w:r w:rsidRPr="00A6451F">
              <w:rPr>
                <w:rFonts w:eastAsia="Calibri" w:cs="Arial"/>
                <w:sz w:val="22"/>
                <w:szCs w:val="22"/>
              </w:rPr>
              <w:t>La población para beneficiar son los hogares en condición de pobreza y vulnerabilidad, los cuales deben encontrarse dentro de los criterios de priorización definidos por el comité coordinador de la estrategia. Para el caso de transferencias monetarias no condicionadas, estos beneficiarios corresponden a hogares de los Grupos A y B de Sisbén IV.</w:t>
            </w:r>
          </w:p>
        </w:tc>
      </w:tr>
      <w:tr w:rsidR="00116369" w:rsidRPr="00A6451F" w14:paraId="313FEE59" w14:textId="77777777" w:rsidTr="00564F03">
        <w:trPr>
          <w:trHeight w:val="495"/>
          <w:jc w:val="center"/>
        </w:trPr>
        <w:tc>
          <w:tcPr>
            <w:tcW w:w="1846" w:type="dxa"/>
            <w:vMerge/>
            <w:shd w:val="clear" w:color="auto" w:fill="auto"/>
            <w:vAlign w:val="center"/>
          </w:tcPr>
          <w:p w14:paraId="0F451A0E"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6905436E" w14:textId="77777777" w:rsidR="006E0F54" w:rsidRPr="00A6451F" w:rsidRDefault="006E0F54" w:rsidP="00564F03">
            <w:pPr>
              <w:jc w:val="both"/>
              <w:rPr>
                <w:rFonts w:eastAsia="Calibri" w:cs="Arial"/>
                <w:sz w:val="22"/>
                <w:szCs w:val="22"/>
              </w:rPr>
            </w:pPr>
            <w:r w:rsidRPr="00A6451F">
              <w:rPr>
                <w:rFonts w:eastAsia="Calibri" w:cs="Arial"/>
                <w:sz w:val="22"/>
                <w:szCs w:val="22"/>
              </w:rPr>
              <w:t xml:space="preserve">Los montos de las transferencias monetarias de la Estrategia IMG - Sistema Distrital Bogotá Solidaria - SDBS, se calculan a partir de los principios de complementariedad, progresividad y sensibilidad demográfica así: </w:t>
            </w:r>
          </w:p>
          <w:p w14:paraId="09F8C395" w14:textId="77777777" w:rsidR="006E0F54" w:rsidRPr="00A6451F" w:rsidRDefault="006E0F54" w:rsidP="00564F03">
            <w:pPr>
              <w:jc w:val="both"/>
              <w:rPr>
                <w:rFonts w:eastAsia="Calibri" w:cs="Arial"/>
                <w:sz w:val="22"/>
                <w:szCs w:val="22"/>
              </w:rPr>
            </w:pPr>
          </w:p>
          <w:p w14:paraId="2773DED5" w14:textId="77777777" w:rsidR="006E0F54" w:rsidRPr="00A6451F" w:rsidRDefault="006E0F54" w:rsidP="00564F03">
            <w:pPr>
              <w:jc w:val="both"/>
              <w:rPr>
                <w:rFonts w:eastAsia="Calibri" w:cs="Arial"/>
                <w:sz w:val="22"/>
                <w:szCs w:val="22"/>
              </w:rPr>
            </w:pPr>
            <w:r w:rsidRPr="00A6451F">
              <w:rPr>
                <w:rFonts w:eastAsia="Calibri" w:cs="Arial"/>
                <w:bCs/>
                <w:sz w:val="22"/>
                <w:szCs w:val="22"/>
              </w:rPr>
              <w:t>Complementariedad:</w:t>
            </w:r>
            <w:r w:rsidRPr="00A6451F">
              <w:rPr>
                <w:rFonts w:eastAsia="Calibri" w:cs="Arial"/>
                <w:sz w:val="22"/>
                <w:szCs w:val="22"/>
              </w:rPr>
              <w:t xml:space="preserve"> los pagos de transferencias monetarias de IMG en Bogotá, se complementan con los recursos que los hogares reciben por parte de programas del gobierno nacional u otros programas de subsidios del gobierno distrital. Es decir, siempre que un hogar beneficiario de alguno de los programas del gobierno nacional o distrital sea también beneficiario de la estrategia IMG, este último aportara los recursos que hicieran falta para alcanzar el monto total del beneficio otorgado.</w:t>
            </w:r>
          </w:p>
          <w:p w14:paraId="75CDB26A" w14:textId="77777777" w:rsidR="007B5FFD" w:rsidRPr="00A6451F" w:rsidRDefault="007B5FFD" w:rsidP="00564F03">
            <w:pPr>
              <w:jc w:val="both"/>
              <w:rPr>
                <w:rFonts w:eastAsia="Calibri" w:cs="Arial"/>
                <w:bCs/>
                <w:sz w:val="22"/>
                <w:szCs w:val="22"/>
              </w:rPr>
            </w:pPr>
          </w:p>
          <w:p w14:paraId="23385198" w14:textId="407C2614" w:rsidR="006E0F54" w:rsidRPr="00A6451F" w:rsidRDefault="006E0F54" w:rsidP="00564F03">
            <w:pPr>
              <w:jc w:val="both"/>
              <w:rPr>
                <w:rFonts w:eastAsia="Calibri" w:cs="Arial"/>
                <w:sz w:val="22"/>
                <w:szCs w:val="22"/>
              </w:rPr>
            </w:pPr>
            <w:r w:rsidRPr="00A6451F">
              <w:rPr>
                <w:rFonts w:eastAsia="Calibri" w:cs="Arial"/>
                <w:bCs/>
                <w:sz w:val="22"/>
                <w:szCs w:val="22"/>
              </w:rPr>
              <w:t>Progresividad:</w:t>
            </w:r>
            <w:r w:rsidRPr="00A6451F">
              <w:rPr>
                <w:rFonts w:eastAsia="Calibri" w:cs="Arial"/>
                <w:sz w:val="22"/>
                <w:szCs w:val="22"/>
              </w:rPr>
              <w:t xml:space="preserve"> siempre que un hogar se encuentre en situación de mayor pobreza, recibirá un mayor monto en su pago por parte del distrito. Aquellos hogares que se encuentran en una situación de menor vulnerabilidad recibirán un menor monto; esto será determinado por la categorías o puntaje de Sisbén en que se encuentra el hogar.</w:t>
            </w:r>
          </w:p>
          <w:p w14:paraId="429F013F" w14:textId="77777777" w:rsidR="006E0F54" w:rsidRPr="00A6451F" w:rsidRDefault="006E0F54" w:rsidP="00564F03">
            <w:pPr>
              <w:jc w:val="both"/>
              <w:rPr>
                <w:rFonts w:eastAsia="Calibri" w:cs="Arial"/>
                <w:sz w:val="22"/>
                <w:szCs w:val="22"/>
              </w:rPr>
            </w:pPr>
          </w:p>
          <w:p w14:paraId="68FF9D3C" w14:textId="77777777" w:rsidR="006E0F54" w:rsidRPr="00A6451F" w:rsidRDefault="006E0F54" w:rsidP="00564F03">
            <w:pPr>
              <w:jc w:val="both"/>
              <w:rPr>
                <w:rFonts w:eastAsia="Calibri" w:cs="Arial"/>
                <w:sz w:val="22"/>
                <w:szCs w:val="22"/>
              </w:rPr>
            </w:pPr>
            <w:r w:rsidRPr="00A6451F">
              <w:rPr>
                <w:rFonts w:eastAsia="Calibri" w:cs="Arial"/>
                <w:bCs/>
                <w:sz w:val="22"/>
                <w:szCs w:val="22"/>
              </w:rPr>
              <w:t>Sensibilidad demográfica:</w:t>
            </w:r>
            <w:r w:rsidRPr="00A6451F">
              <w:rPr>
                <w:rFonts w:eastAsia="Calibri" w:cs="Arial"/>
                <w:sz w:val="22"/>
                <w:szCs w:val="22"/>
              </w:rPr>
              <w:t xml:space="preserve"> los pagos de transferencias monetarias a los hogares en condición de pobreza y vulnerabilidad también dependerán del número de miembros del hogar. Así las cosas, hogares con un número mayor de miembros, recibirán un pago más alto, garantizando que todos los miembros del hogar se beneficien de los pagos realizados en el marco de la estrategia.</w:t>
            </w:r>
          </w:p>
        </w:tc>
      </w:tr>
      <w:tr w:rsidR="00116369" w:rsidRPr="00A6451F" w14:paraId="7618C480" w14:textId="77777777" w:rsidTr="00564F03">
        <w:trPr>
          <w:trHeight w:val="685"/>
          <w:jc w:val="center"/>
        </w:trPr>
        <w:tc>
          <w:tcPr>
            <w:tcW w:w="1846" w:type="dxa"/>
            <w:vMerge/>
            <w:shd w:val="clear" w:color="auto" w:fill="auto"/>
            <w:vAlign w:val="center"/>
          </w:tcPr>
          <w:p w14:paraId="7CA7A737"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46C6F5D8" w14:textId="77777777" w:rsidR="006E0F54" w:rsidRPr="00A6451F" w:rsidRDefault="006E0F54" w:rsidP="00564F03">
            <w:pPr>
              <w:jc w:val="both"/>
              <w:rPr>
                <w:rFonts w:eastAsia="Calibri" w:cs="Arial"/>
                <w:sz w:val="22"/>
                <w:szCs w:val="22"/>
              </w:rPr>
            </w:pPr>
            <w:r w:rsidRPr="00A6451F">
              <w:rPr>
                <w:rFonts w:eastAsia="Calibri" w:cs="Arial"/>
                <w:sz w:val="22"/>
                <w:szCs w:val="22"/>
              </w:rPr>
              <w:t>La Estrategia Ingreso Mínimo Garantizado mantendrá la toma de decisiones en torno al esquema de focalización utilizado desde la creación del Sistema Distrital Bogotá Solidaría, a través del decreto 093 de 2020 para el pago de transferencias monetarias no condicionadas, el cual está en cabeza del Comité Coordinador como máxima instancia de decisión de la estrategia, teniendo en cuenta para ello las recomendaciones técnicas de la Entidad Rectora de la estrategia. Las decisiones del Comité Coordinador en este sentido serán implementadas por la Secretaría Distrital de Integración Social en el pago de este tipo de transferencias monetarias.</w:t>
            </w:r>
          </w:p>
          <w:p w14:paraId="59D24BE4" w14:textId="77777777" w:rsidR="006E0F54" w:rsidRPr="00A6451F" w:rsidRDefault="006E0F54" w:rsidP="00564F03">
            <w:pPr>
              <w:jc w:val="both"/>
              <w:rPr>
                <w:rFonts w:eastAsia="Calibri" w:cs="Arial"/>
                <w:sz w:val="22"/>
                <w:szCs w:val="22"/>
              </w:rPr>
            </w:pPr>
          </w:p>
          <w:p w14:paraId="315A73C9" w14:textId="6F4294F3" w:rsidR="006E0F54" w:rsidRPr="00A6451F" w:rsidRDefault="006E0F54" w:rsidP="007B5FFD">
            <w:pPr>
              <w:tabs>
                <w:tab w:val="left" w:pos="9106"/>
              </w:tabs>
              <w:ind w:right="34"/>
              <w:jc w:val="both"/>
              <w:rPr>
                <w:rFonts w:cs="Arial"/>
                <w:sz w:val="22"/>
                <w:szCs w:val="22"/>
              </w:rPr>
            </w:pPr>
            <w:r w:rsidRPr="00A6451F">
              <w:rPr>
                <w:rFonts w:cs="Arial"/>
                <w:sz w:val="22"/>
                <w:szCs w:val="22"/>
              </w:rPr>
              <w:t>En el caso de las entidades distritales que realizan la entrega de apoyos económicos de Oferta Sectorial en el marco de la Estrategia Ingreso Mínimo Garantizado el mecanismo de focalización estará definido por cada entidad de acuerdo con los objetivos de cada programa, la disponibilidad de información y teniendo en cuenta, para ello, las recomendaciones técnicas de la Entidad Rectora de la estrategia.</w:t>
            </w:r>
          </w:p>
        </w:tc>
      </w:tr>
      <w:tr w:rsidR="00116369" w:rsidRPr="00A6451F" w14:paraId="242E9E56" w14:textId="77777777" w:rsidTr="00564F03">
        <w:trPr>
          <w:trHeight w:val="685"/>
          <w:jc w:val="center"/>
        </w:trPr>
        <w:tc>
          <w:tcPr>
            <w:tcW w:w="1846" w:type="dxa"/>
            <w:vMerge w:val="restart"/>
            <w:shd w:val="clear" w:color="auto" w:fill="auto"/>
            <w:vAlign w:val="center"/>
          </w:tcPr>
          <w:p w14:paraId="2F376494" w14:textId="77777777" w:rsidR="006E0F54" w:rsidRPr="00A6451F" w:rsidRDefault="006E0F54" w:rsidP="00564F03">
            <w:pPr>
              <w:jc w:val="both"/>
              <w:rPr>
                <w:rFonts w:cs="Arial"/>
                <w:bCs/>
                <w:sz w:val="22"/>
                <w:szCs w:val="22"/>
              </w:rPr>
            </w:pPr>
            <w:r w:rsidRPr="00A6451F">
              <w:rPr>
                <w:rFonts w:cs="Arial"/>
                <w:bCs/>
                <w:sz w:val="22"/>
                <w:szCs w:val="22"/>
              </w:rPr>
              <w:t>Criterios de viabilidad</w:t>
            </w:r>
          </w:p>
        </w:tc>
        <w:tc>
          <w:tcPr>
            <w:tcW w:w="7798" w:type="dxa"/>
            <w:gridSpan w:val="6"/>
            <w:shd w:val="clear" w:color="auto" w:fill="auto"/>
            <w:vAlign w:val="center"/>
          </w:tcPr>
          <w:p w14:paraId="395C4778" w14:textId="685925A3" w:rsidR="006E0F54" w:rsidRPr="00A6451F" w:rsidRDefault="006E0F54" w:rsidP="00564F03">
            <w:pPr>
              <w:jc w:val="both"/>
              <w:rPr>
                <w:rFonts w:eastAsia="Arial" w:cs="Arial"/>
                <w:sz w:val="22"/>
                <w:szCs w:val="22"/>
              </w:rPr>
            </w:pPr>
            <w:r w:rsidRPr="00A6451F">
              <w:rPr>
                <w:rFonts w:eastAsia="Arial" w:cs="Arial"/>
                <w:sz w:val="22"/>
                <w:szCs w:val="22"/>
              </w:rPr>
              <w:t>Desde la Secretaría Distrital de Integración Social se realizará la construcción de los documentos técnicos de acuerdo con la actualización de procedimientos y los criterios técnicos vigentes para la formulación del proyecto de inversión.</w:t>
            </w:r>
          </w:p>
        </w:tc>
      </w:tr>
      <w:tr w:rsidR="00116369" w:rsidRPr="00A6451F" w14:paraId="0B915018" w14:textId="77777777" w:rsidTr="00564F03">
        <w:trPr>
          <w:trHeight w:val="685"/>
          <w:jc w:val="center"/>
        </w:trPr>
        <w:tc>
          <w:tcPr>
            <w:tcW w:w="1846" w:type="dxa"/>
            <w:vMerge/>
            <w:shd w:val="clear" w:color="auto" w:fill="auto"/>
            <w:vAlign w:val="center"/>
          </w:tcPr>
          <w:p w14:paraId="2B7D179E"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78FFE216" w14:textId="77777777" w:rsidR="006E0F54" w:rsidRPr="00A6451F" w:rsidRDefault="006E0F54" w:rsidP="00564F03">
            <w:pPr>
              <w:pStyle w:val="Textocomentario"/>
              <w:rPr>
                <w:rFonts w:eastAsia="Arial" w:cs="Arial"/>
                <w:sz w:val="22"/>
                <w:szCs w:val="22"/>
              </w:rPr>
            </w:pPr>
            <w:r w:rsidRPr="00A6451F">
              <w:rPr>
                <w:rFonts w:eastAsia="Arial" w:cs="Arial"/>
                <w:sz w:val="22"/>
                <w:szCs w:val="22"/>
              </w:rPr>
              <w:t>Desde las entidades que destinan recursos para el financiamiento de transferencias monetarias no condicionadas o de programas de Oferta Sectorial, se debe garantizar que el talento humano esté contratado previo al inicio de la operación del proyecto de inversión, lo anterior con el objetivo de realizar el alistamiento para el desarrollo de la estrategia. Los profesionales contratados para este fin deberán articularse con la Dirección de Transferencias Monetarias.</w:t>
            </w:r>
            <w:r w:rsidRPr="00A6451F">
              <w:rPr>
                <w:rFonts w:cs="Arial"/>
                <w:sz w:val="22"/>
                <w:szCs w:val="22"/>
              </w:rPr>
              <w:t xml:space="preserve"> </w:t>
            </w:r>
          </w:p>
        </w:tc>
      </w:tr>
      <w:tr w:rsidR="00116369" w:rsidRPr="00A6451F" w14:paraId="6E20DEC2" w14:textId="77777777" w:rsidTr="00564F03">
        <w:trPr>
          <w:trHeight w:val="685"/>
          <w:jc w:val="center"/>
        </w:trPr>
        <w:tc>
          <w:tcPr>
            <w:tcW w:w="1846" w:type="dxa"/>
            <w:vMerge/>
            <w:shd w:val="clear" w:color="auto" w:fill="auto"/>
            <w:vAlign w:val="center"/>
          </w:tcPr>
          <w:p w14:paraId="60BA63FC"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699AAE62" w14:textId="6B59888F" w:rsidR="006E0F54" w:rsidRPr="00A6451F" w:rsidRDefault="006E0F54" w:rsidP="00564F03">
            <w:pPr>
              <w:jc w:val="both"/>
              <w:rPr>
                <w:rFonts w:cs="Arial"/>
                <w:sz w:val="22"/>
                <w:szCs w:val="22"/>
              </w:rPr>
            </w:pPr>
            <w:r w:rsidRPr="00A6451F">
              <w:rPr>
                <w:rFonts w:cs="Arial"/>
                <w:sz w:val="22"/>
                <w:szCs w:val="22"/>
              </w:rPr>
              <w:t>Para el caso de transferencias monetarias no condicionadas, el talento humano deberá recibir inducción por parte de la Secretaría Distrital de Integración Social en los procedimientos, protocolos e instructivos, con el fin de fortalecer conocimientos de enfoques, temáticas y conceptos, y adquirir los lineamientos para el pago de este tipo de transferencias. La Secretaría Distrital de Integración Social y las alcaldías locales determinarán la duración y periodicidad de estos ejercicios de capacitaci</w:t>
            </w:r>
            <w:r w:rsidR="007B5FFD" w:rsidRPr="00A6451F">
              <w:rPr>
                <w:rFonts w:cs="Arial"/>
                <w:sz w:val="22"/>
                <w:szCs w:val="22"/>
              </w:rPr>
              <w:t>ó</w:t>
            </w:r>
            <w:r w:rsidRPr="00A6451F">
              <w:rPr>
                <w:rFonts w:cs="Arial"/>
                <w:sz w:val="22"/>
                <w:szCs w:val="22"/>
              </w:rPr>
              <w:t xml:space="preserve">n. </w:t>
            </w:r>
          </w:p>
        </w:tc>
      </w:tr>
      <w:tr w:rsidR="00116369" w:rsidRPr="00A6451F" w14:paraId="05749B0D" w14:textId="77777777" w:rsidTr="00102690">
        <w:trPr>
          <w:trHeight w:val="1021"/>
          <w:jc w:val="center"/>
        </w:trPr>
        <w:tc>
          <w:tcPr>
            <w:tcW w:w="1846" w:type="dxa"/>
            <w:vMerge/>
            <w:shd w:val="clear" w:color="auto" w:fill="auto"/>
            <w:vAlign w:val="center"/>
          </w:tcPr>
          <w:p w14:paraId="7E0EADA9"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14292FE6" w14:textId="224EF068" w:rsidR="006E0F54" w:rsidRPr="00A6451F" w:rsidRDefault="006E0F54" w:rsidP="00564F03">
            <w:pPr>
              <w:jc w:val="both"/>
              <w:rPr>
                <w:rFonts w:cs="Arial"/>
                <w:sz w:val="22"/>
                <w:szCs w:val="22"/>
              </w:rPr>
            </w:pPr>
            <w:r w:rsidRPr="00A6451F">
              <w:rPr>
                <w:rFonts w:cs="Arial"/>
                <w:sz w:val="22"/>
                <w:szCs w:val="22"/>
              </w:rPr>
              <w:t xml:space="preserve">Las entidades responsables del fondeo de recursos para el pago de transferencias monetarias no condicionadas de la Estrategia de Ingreso Mínimo Garantizado deberán disponer los recursos que haya proyectado dispersar la Secretaría Distrital de Integración Social en cada vigencia. Adicionalmente es necesario realizar la programación de los recursos mensuales y la determinación del Plan Anual de Caja para el pago de los diferentes ciclos de transferencias monetarias no condicionadas destinadas a los hogares pobres y vulnerables de la ciudad. </w:t>
            </w:r>
          </w:p>
          <w:p w14:paraId="0B1F35A4" w14:textId="77777777" w:rsidR="006E0F54" w:rsidRPr="00A6451F" w:rsidRDefault="006E0F54" w:rsidP="00564F03">
            <w:pPr>
              <w:jc w:val="both"/>
              <w:rPr>
                <w:rFonts w:cs="Arial"/>
                <w:sz w:val="22"/>
                <w:szCs w:val="22"/>
              </w:rPr>
            </w:pPr>
          </w:p>
          <w:p w14:paraId="5351D566" w14:textId="64D8B46F" w:rsidR="006E0F54" w:rsidRPr="00A6451F" w:rsidRDefault="006E0F54" w:rsidP="007B5FFD">
            <w:pPr>
              <w:tabs>
                <w:tab w:val="left" w:pos="9106"/>
              </w:tabs>
              <w:jc w:val="both"/>
              <w:rPr>
                <w:rFonts w:cs="Arial"/>
                <w:sz w:val="22"/>
                <w:szCs w:val="22"/>
              </w:rPr>
            </w:pPr>
            <w:r w:rsidRPr="00A6451F">
              <w:rPr>
                <w:rFonts w:cs="Arial"/>
                <w:sz w:val="22"/>
                <w:szCs w:val="22"/>
              </w:rPr>
              <w:t xml:space="preserve">Para el caso de los programas que realicen entrega de apoyos económicos a los hogares, representados en transferencias monetarias condicionadas, bonos y ayudas en especie, aquellos que apliquen descuentos en tarifas de servicios públicos y aquellos que fomenten la reactivación económica de los hogares en </w:t>
            </w:r>
            <w:r w:rsidRPr="00A6451F">
              <w:rPr>
                <w:rFonts w:cs="Arial"/>
                <w:sz w:val="22"/>
                <w:szCs w:val="22"/>
              </w:rPr>
              <w:lastRenderedPageBreak/>
              <w:t>condición de pobreza y vulnerabilidad de la ciudad, la asignación presupuestal a cargo de la entidad líder de cada programa, se realizará conforme lo establecido en proceso de programación presupuestal de cada vigencia.</w:t>
            </w:r>
          </w:p>
        </w:tc>
      </w:tr>
      <w:tr w:rsidR="00116369" w:rsidRPr="00A6451F" w14:paraId="5CC914AC" w14:textId="77777777" w:rsidTr="00564F03">
        <w:trPr>
          <w:trHeight w:val="2346"/>
          <w:jc w:val="center"/>
        </w:trPr>
        <w:tc>
          <w:tcPr>
            <w:tcW w:w="1846" w:type="dxa"/>
            <w:vMerge/>
            <w:shd w:val="clear" w:color="auto" w:fill="auto"/>
            <w:vAlign w:val="center"/>
          </w:tcPr>
          <w:p w14:paraId="656CF1E6" w14:textId="77777777" w:rsidR="006E0F54" w:rsidRPr="00A6451F" w:rsidRDefault="006E0F54" w:rsidP="00564F03">
            <w:pPr>
              <w:jc w:val="both"/>
              <w:rPr>
                <w:rFonts w:cs="Arial"/>
                <w:bCs/>
                <w:sz w:val="22"/>
                <w:szCs w:val="22"/>
              </w:rPr>
            </w:pPr>
          </w:p>
        </w:tc>
        <w:tc>
          <w:tcPr>
            <w:tcW w:w="7798" w:type="dxa"/>
            <w:gridSpan w:val="6"/>
            <w:shd w:val="clear" w:color="auto" w:fill="auto"/>
            <w:vAlign w:val="center"/>
          </w:tcPr>
          <w:p w14:paraId="655A85BA" w14:textId="688EE21C" w:rsidR="006E0F54" w:rsidRPr="00A6451F" w:rsidRDefault="006E0F54" w:rsidP="00564F03">
            <w:pPr>
              <w:jc w:val="both"/>
              <w:rPr>
                <w:rFonts w:cs="Arial"/>
                <w:sz w:val="22"/>
                <w:szCs w:val="22"/>
              </w:rPr>
            </w:pPr>
            <w:r w:rsidRPr="00A6451F">
              <w:rPr>
                <w:rFonts w:cs="Arial"/>
                <w:sz w:val="22"/>
                <w:szCs w:val="22"/>
              </w:rPr>
              <w:t>Con el fin de garantizar la disponibilidad de los recursos complementarios para el pago de transferencias monetarias no condicionadas de la Estrategia Integral de Ingreso Mínimo Garantizado, los Fondos de Desarrollo Local del Distrito Capital realizarán convenios interadministrativos con la Secretaría Distrital de Integración Social para el traslado de estos, los cuales deberán seguir lo establecido en el Manual Operativo Presupuestal del Distrito de la Secretaría Distrital de Hacienda, la Directiva 004 de 2019 emitida por las Secretarías Distritales de Gobierno y de Hacienda y la Secretaría Jurídica Distrital,  y el Decreto Distrital 192 de 2021.</w:t>
            </w:r>
          </w:p>
        </w:tc>
      </w:tr>
      <w:tr w:rsidR="00116369" w:rsidRPr="00A6451F" w14:paraId="03BCA110" w14:textId="77777777" w:rsidTr="007B5FFD">
        <w:trPr>
          <w:trHeight w:val="404"/>
          <w:jc w:val="center"/>
        </w:trPr>
        <w:tc>
          <w:tcPr>
            <w:tcW w:w="9644" w:type="dxa"/>
            <w:gridSpan w:val="7"/>
            <w:shd w:val="clear" w:color="auto" w:fill="9CC2E5" w:themeFill="accent1" w:themeFillTint="99"/>
            <w:vAlign w:val="center"/>
          </w:tcPr>
          <w:p w14:paraId="03AC4AC2" w14:textId="0D58EBBD" w:rsidR="00093D1C" w:rsidRPr="00A6451F" w:rsidRDefault="00093D1C" w:rsidP="007B5FFD">
            <w:pPr>
              <w:pStyle w:val="Default"/>
              <w:jc w:val="center"/>
              <w:rPr>
                <w:rFonts w:ascii="Arial" w:hAnsi="Arial" w:cs="Arial"/>
                <w:bCs/>
                <w:color w:val="auto"/>
                <w:sz w:val="22"/>
                <w:szCs w:val="22"/>
              </w:rPr>
            </w:pPr>
            <w:r w:rsidRPr="00A6451F">
              <w:rPr>
                <w:rFonts w:ascii="Arial" w:hAnsi="Arial" w:cs="Arial"/>
                <w:bCs/>
                <w:color w:val="auto"/>
                <w:sz w:val="22"/>
                <w:szCs w:val="22"/>
              </w:rPr>
              <w:t xml:space="preserve">ANEXOS </w:t>
            </w:r>
          </w:p>
        </w:tc>
      </w:tr>
      <w:tr w:rsidR="00116369" w:rsidRPr="00A6451F" w14:paraId="6BADDDF8" w14:textId="77777777" w:rsidTr="00302550">
        <w:trPr>
          <w:trHeight w:val="404"/>
          <w:jc w:val="center"/>
        </w:trPr>
        <w:tc>
          <w:tcPr>
            <w:tcW w:w="9644" w:type="dxa"/>
            <w:gridSpan w:val="7"/>
            <w:shd w:val="clear" w:color="auto" w:fill="auto"/>
            <w:vAlign w:val="center"/>
          </w:tcPr>
          <w:p w14:paraId="6F355294" w14:textId="1676595A" w:rsidR="00930B0F" w:rsidRPr="00A6451F" w:rsidRDefault="00930B0F" w:rsidP="00930B0F">
            <w:pPr>
              <w:pStyle w:val="Default"/>
              <w:rPr>
                <w:rFonts w:ascii="Arial" w:hAnsi="Arial" w:cs="Arial"/>
                <w:bCs/>
                <w:color w:val="auto"/>
                <w:sz w:val="22"/>
                <w:szCs w:val="22"/>
              </w:rPr>
            </w:pPr>
            <w:r w:rsidRPr="00A6451F">
              <w:rPr>
                <w:rFonts w:ascii="Arial" w:hAnsi="Arial" w:cs="Arial"/>
                <w:bCs/>
                <w:color w:val="auto"/>
                <w:sz w:val="22"/>
                <w:szCs w:val="22"/>
              </w:rPr>
              <w:t>Anexo 2</w:t>
            </w:r>
            <w:r w:rsidR="00302550">
              <w:rPr>
                <w:rFonts w:ascii="Arial" w:hAnsi="Arial" w:cs="Arial"/>
                <w:bCs/>
                <w:color w:val="auto"/>
                <w:sz w:val="22"/>
                <w:szCs w:val="22"/>
              </w:rPr>
              <w:t xml:space="preserve">. </w:t>
            </w:r>
            <w:r w:rsidRPr="00A6451F">
              <w:rPr>
                <w:rFonts w:ascii="Arial" w:hAnsi="Arial" w:cs="Arial"/>
                <w:bCs/>
                <w:color w:val="auto"/>
                <w:sz w:val="22"/>
                <w:szCs w:val="22"/>
              </w:rPr>
              <w:t>Transferencias Ordinarias</w:t>
            </w:r>
          </w:p>
        </w:tc>
      </w:tr>
      <w:tr w:rsidR="00116369" w:rsidRPr="00A6451F" w14:paraId="5BEAD765" w14:textId="77777777" w:rsidTr="00302550">
        <w:trPr>
          <w:trHeight w:val="404"/>
          <w:jc w:val="center"/>
        </w:trPr>
        <w:tc>
          <w:tcPr>
            <w:tcW w:w="9644" w:type="dxa"/>
            <w:gridSpan w:val="7"/>
            <w:shd w:val="clear" w:color="auto" w:fill="auto"/>
            <w:vAlign w:val="center"/>
          </w:tcPr>
          <w:p w14:paraId="1500D4A7" w14:textId="33772082" w:rsidR="00093D1C" w:rsidRPr="00A6451F" w:rsidRDefault="000F1889" w:rsidP="00770687">
            <w:pPr>
              <w:pStyle w:val="Default"/>
              <w:ind w:left="708" w:hanging="708"/>
              <w:rPr>
                <w:rFonts w:ascii="Arial" w:hAnsi="Arial" w:cs="Arial"/>
                <w:bCs/>
                <w:color w:val="auto"/>
                <w:sz w:val="22"/>
                <w:szCs w:val="22"/>
              </w:rPr>
            </w:pPr>
            <w:r w:rsidRPr="000F1889">
              <w:rPr>
                <w:rFonts w:ascii="Arial" w:hAnsi="Arial" w:cs="Arial"/>
                <w:bCs/>
                <w:color w:val="auto"/>
                <w:sz w:val="22"/>
                <w:szCs w:val="22"/>
              </w:rPr>
              <w:t>Anexo 2.1. Paquete alimentario</w:t>
            </w:r>
          </w:p>
        </w:tc>
      </w:tr>
      <w:tr w:rsidR="00116369" w:rsidRPr="00A6451F" w14:paraId="29594F0D" w14:textId="77777777" w:rsidTr="007B5FFD">
        <w:trPr>
          <w:trHeight w:val="404"/>
          <w:jc w:val="center"/>
        </w:trPr>
        <w:tc>
          <w:tcPr>
            <w:tcW w:w="9644" w:type="dxa"/>
            <w:gridSpan w:val="7"/>
            <w:shd w:val="clear" w:color="auto" w:fill="9CC2E5" w:themeFill="accent1" w:themeFillTint="99"/>
            <w:vAlign w:val="center"/>
          </w:tcPr>
          <w:p w14:paraId="7A9E636D" w14:textId="555247E6" w:rsidR="006E0F54" w:rsidRPr="00A6451F" w:rsidRDefault="006E0F54" w:rsidP="007B5FFD">
            <w:pPr>
              <w:pStyle w:val="Default"/>
              <w:jc w:val="center"/>
              <w:rPr>
                <w:rFonts w:ascii="Arial" w:hAnsi="Arial" w:cs="Arial"/>
                <w:color w:val="auto"/>
                <w:sz w:val="22"/>
                <w:szCs w:val="22"/>
              </w:rPr>
            </w:pPr>
            <w:r w:rsidRPr="00A6451F">
              <w:rPr>
                <w:rFonts w:ascii="Arial" w:hAnsi="Arial" w:cs="Arial"/>
                <w:bCs/>
                <w:color w:val="auto"/>
                <w:sz w:val="22"/>
                <w:szCs w:val="22"/>
              </w:rPr>
              <w:t>CRITERIOS ENFOQUE POBLACIONAL - DIFERENCIAL</w:t>
            </w:r>
          </w:p>
        </w:tc>
      </w:tr>
      <w:tr w:rsidR="00116369" w:rsidRPr="00A6451F" w14:paraId="231AB394" w14:textId="77777777" w:rsidTr="00564F03">
        <w:trPr>
          <w:trHeight w:val="561"/>
          <w:jc w:val="center"/>
        </w:trPr>
        <w:tc>
          <w:tcPr>
            <w:tcW w:w="9644" w:type="dxa"/>
            <w:gridSpan w:val="7"/>
            <w:shd w:val="clear" w:color="auto" w:fill="auto"/>
            <w:vAlign w:val="center"/>
          </w:tcPr>
          <w:p w14:paraId="74DB7B6B" w14:textId="25DFC537" w:rsidR="006E0F54" w:rsidRPr="00A6451F" w:rsidRDefault="006E0F54" w:rsidP="00564F03">
            <w:pPr>
              <w:pStyle w:val="Default"/>
              <w:jc w:val="both"/>
              <w:rPr>
                <w:rFonts w:ascii="Arial" w:hAnsi="Arial" w:cs="Arial"/>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tc>
      </w:tr>
      <w:tr w:rsidR="00116369" w:rsidRPr="00A6451F" w14:paraId="7C642938" w14:textId="77777777" w:rsidTr="007B5FFD">
        <w:trPr>
          <w:trHeight w:val="377"/>
          <w:jc w:val="center"/>
        </w:trPr>
        <w:tc>
          <w:tcPr>
            <w:tcW w:w="9644" w:type="dxa"/>
            <w:gridSpan w:val="7"/>
            <w:shd w:val="clear" w:color="auto" w:fill="9CC2E5" w:themeFill="accent1" w:themeFillTint="99"/>
            <w:vAlign w:val="center"/>
          </w:tcPr>
          <w:p w14:paraId="52680A68" w14:textId="77777777" w:rsidR="006E0F54" w:rsidRPr="00A6451F" w:rsidRDefault="006E0F54" w:rsidP="00564F03">
            <w:pPr>
              <w:pStyle w:val="Default"/>
              <w:jc w:val="center"/>
              <w:rPr>
                <w:rFonts w:ascii="Arial" w:hAnsi="Arial" w:cs="Arial"/>
                <w:color w:val="auto"/>
                <w:sz w:val="22"/>
                <w:szCs w:val="22"/>
              </w:rPr>
            </w:pPr>
            <w:r w:rsidRPr="00A6451F">
              <w:rPr>
                <w:rFonts w:ascii="Arial" w:hAnsi="Arial" w:cs="Arial"/>
                <w:color w:val="auto"/>
                <w:sz w:val="22"/>
                <w:szCs w:val="22"/>
              </w:rPr>
              <w:t xml:space="preserve">ENFOQUE POBLACIONAL-DIFERENCIAL </w:t>
            </w:r>
          </w:p>
        </w:tc>
      </w:tr>
      <w:tr w:rsidR="00116369" w:rsidRPr="00A6451F" w14:paraId="7ADC5B72" w14:textId="77777777" w:rsidTr="00564F03">
        <w:trPr>
          <w:trHeight w:val="555"/>
          <w:jc w:val="center"/>
        </w:trPr>
        <w:tc>
          <w:tcPr>
            <w:tcW w:w="1846" w:type="dxa"/>
            <w:shd w:val="clear" w:color="auto" w:fill="auto"/>
            <w:vAlign w:val="center"/>
          </w:tcPr>
          <w:p w14:paraId="298E49B3" w14:textId="77777777" w:rsidR="006E0F54" w:rsidRPr="00A6451F" w:rsidRDefault="006E0F54" w:rsidP="00564F03">
            <w:pPr>
              <w:jc w:val="center"/>
              <w:rPr>
                <w:rFonts w:cs="Arial"/>
                <w:sz w:val="22"/>
                <w:szCs w:val="22"/>
              </w:rPr>
            </w:pPr>
            <w:r w:rsidRPr="00A6451F">
              <w:rPr>
                <w:rFonts w:cs="Arial"/>
                <w:sz w:val="22"/>
                <w:szCs w:val="22"/>
              </w:rPr>
              <w:t>Grupos poblacionales y sectores sociales</w:t>
            </w:r>
          </w:p>
        </w:tc>
        <w:tc>
          <w:tcPr>
            <w:tcW w:w="7798" w:type="dxa"/>
            <w:gridSpan w:val="6"/>
            <w:shd w:val="clear" w:color="auto" w:fill="auto"/>
            <w:vAlign w:val="center"/>
          </w:tcPr>
          <w:p w14:paraId="52AE1159" w14:textId="77777777" w:rsidR="006E0F54" w:rsidRPr="00A6451F" w:rsidRDefault="006E0F54" w:rsidP="00564F03">
            <w:pPr>
              <w:pStyle w:val="Default"/>
              <w:jc w:val="center"/>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12F5B128" w14:textId="77777777" w:rsidTr="00564F03">
        <w:trPr>
          <w:trHeight w:val="841"/>
          <w:jc w:val="center"/>
        </w:trPr>
        <w:tc>
          <w:tcPr>
            <w:tcW w:w="1846" w:type="dxa"/>
            <w:shd w:val="clear" w:color="auto" w:fill="auto"/>
            <w:vAlign w:val="center"/>
          </w:tcPr>
          <w:p w14:paraId="72AD15A1" w14:textId="77777777" w:rsidR="006E0F54" w:rsidRPr="00A6451F" w:rsidRDefault="006E0F54" w:rsidP="00564F03">
            <w:pPr>
              <w:jc w:val="center"/>
              <w:rPr>
                <w:rFonts w:cs="Arial"/>
                <w:sz w:val="22"/>
                <w:szCs w:val="22"/>
              </w:rPr>
            </w:pPr>
            <w:r w:rsidRPr="00A6451F">
              <w:rPr>
                <w:rFonts w:cs="Arial"/>
                <w:sz w:val="22"/>
                <w:szCs w:val="22"/>
              </w:rPr>
              <w:t>Enfoque poblacional</w:t>
            </w:r>
          </w:p>
        </w:tc>
        <w:tc>
          <w:tcPr>
            <w:tcW w:w="7798" w:type="dxa"/>
            <w:gridSpan w:val="6"/>
            <w:shd w:val="clear" w:color="auto" w:fill="auto"/>
            <w:vAlign w:val="center"/>
          </w:tcPr>
          <w:p w14:paraId="7523AD02" w14:textId="77777777" w:rsidR="006E0F54" w:rsidRPr="00A6451F" w:rsidRDefault="006E0F54" w:rsidP="00564F03">
            <w:pPr>
              <w:ind w:right="-1"/>
              <w:jc w:val="both"/>
              <w:rPr>
                <w:rFonts w:cs="Arial"/>
                <w:sz w:val="22"/>
                <w:szCs w:val="22"/>
              </w:rPr>
            </w:pPr>
            <w:r w:rsidRPr="00A6451F">
              <w:rPr>
                <w:rFonts w:cs="Arial"/>
                <w:sz w:val="22"/>
                <w:szCs w:val="22"/>
              </w:rPr>
              <w:t xml:space="preserve">- Garantizar la inclusión de hogares con jefatura femenina que se encuentren en condiciones de vulnerabilidad o pobreza. </w:t>
            </w:r>
          </w:p>
          <w:p w14:paraId="74B118BD" w14:textId="77777777" w:rsidR="006E0F54" w:rsidRPr="00A6451F" w:rsidRDefault="006E0F54" w:rsidP="00564F03">
            <w:pPr>
              <w:ind w:right="-1"/>
              <w:jc w:val="both"/>
              <w:rPr>
                <w:rFonts w:cs="Arial"/>
                <w:sz w:val="22"/>
                <w:szCs w:val="22"/>
              </w:rPr>
            </w:pPr>
            <w:r w:rsidRPr="00A6451F">
              <w:rPr>
                <w:rFonts w:cs="Arial"/>
                <w:sz w:val="22"/>
                <w:szCs w:val="22"/>
              </w:rPr>
              <w:t xml:space="preserve">- Garantizar la priorización en mujeres aun cuando no se trate de hogares con jefatura femenina, garantizando la entrega de beneficios a titulares mujeres. </w:t>
            </w:r>
          </w:p>
          <w:p w14:paraId="490F03F8" w14:textId="77777777" w:rsidR="006E0F54" w:rsidRPr="00A6451F" w:rsidRDefault="006E0F54" w:rsidP="00564F03">
            <w:pPr>
              <w:ind w:right="-1"/>
              <w:jc w:val="both"/>
              <w:rPr>
                <w:rFonts w:cs="Arial"/>
                <w:sz w:val="22"/>
                <w:szCs w:val="22"/>
              </w:rPr>
            </w:pPr>
            <w:r w:rsidRPr="00A6451F">
              <w:rPr>
                <w:rFonts w:cs="Arial"/>
                <w:sz w:val="22"/>
                <w:szCs w:val="22"/>
              </w:rPr>
              <w:t>- Garantizar la implementación y seguimiento de metodologías e instrumentos de identificación, caracterización y priorización que incluyan variables que permitan la identificación de interseccionalidades por ciclo vital, víctimas del conflicto armado, identidad de género, orientación sexual y discapacidad, entre otras. Todo ello en el marco de la estructura organizativa de la estrategia y los criterios que se establezcan en los lineamientos técnicos y /o acuerdos generados en comité coordinador de la estrategia.</w:t>
            </w:r>
          </w:p>
          <w:p w14:paraId="60181DEE" w14:textId="77777777" w:rsidR="006E0F54" w:rsidRPr="00A6451F" w:rsidRDefault="006E0F54" w:rsidP="00564F03">
            <w:pPr>
              <w:ind w:right="-1"/>
              <w:jc w:val="both"/>
              <w:rPr>
                <w:rFonts w:cs="Arial"/>
                <w:sz w:val="22"/>
                <w:szCs w:val="22"/>
              </w:rPr>
            </w:pPr>
            <w:r w:rsidRPr="00A6451F">
              <w:rPr>
                <w:rFonts w:cs="Arial"/>
                <w:sz w:val="22"/>
                <w:szCs w:val="22"/>
              </w:rPr>
              <w:t>- Garantizar procesos de participación, diálogo y concertación de manera directa a través de las subdirecciones locales en cada localidad de la ciudad.</w:t>
            </w:r>
          </w:p>
          <w:p w14:paraId="18410F53" w14:textId="77777777" w:rsidR="006E0F54" w:rsidRPr="00A6451F" w:rsidRDefault="006E0F54" w:rsidP="00564F03">
            <w:pPr>
              <w:ind w:right="-1"/>
              <w:jc w:val="both"/>
              <w:rPr>
                <w:rFonts w:cs="Arial"/>
                <w:sz w:val="22"/>
                <w:szCs w:val="22"/>
              </w:rPr>
            </w:pPr>
            <w:r w:rsidRPr="00A6451F">
              <w:rPr>
                <w:rFonts w:cs="Arial"/>
                <w:sz w:val="22"/>
                <w:szCs w:val="22"/>
              </w:rPr>
              <w:t xml:space="preserve">- Contar con personal capacitado para adelantar acciones de orientación, información y referenciación que permitan eliminar barreras para la atención efectiva.  </w:t>
            </w:r>
          </w:p>
        </w:tc>
      </w:tr>
      <w:tr w:rsidR="00116369" w:rsidRPr="00A6451F" w14:paraId="54E0DC99" w14:textId="77777777" w:rsidTr="00564F03">
        <w:trPr>
          <w:trHeight w:val="841"/>
          <w:jc w:val="center"/>
        </w:trPr>
        <w:tc>
          <w:tcPr>
            <w:tcW w:w="1846" w:type="dxa"/>
            <w:shd w:val="clear" w:color="auto" w:fill="auto"/>
            <w:vAlign w:val="center"/>
          </w:tcPr>
          <w:p w14:paraId="769A0260" w14:textId="77777777" w:rsidR="006E0F54" w:rsidRPr="00A6451F" w:rsidRDefault="006E0F54" w:rsidP="00564F03">
            <w:pPr>
              <w:rPr>
                <w:rFonts w:cs="Arial"/>
                <w:sz w:val="22"/>
                <w:szCs w:val="22"/>
              </w:rPr>
            </w:pPr>
            <w:r w:rsidRPr="00A6451F">
              <w:rPr>
                <w:rFonts w:cs="Arial"/>
                <w:sz w:val="22"/>
                <w:szCs w:val="22"/>
              </w:rPr>
              <w:t>Otros Sectores Poblacionales</w:t>
            </w:r>
          </w:p>
        </w:tc>
        <w:tc>
          <w:tcPr>
            <w:tcW w:w="7798" w:type="dxa"/>
            <w:gridSpan w:val="6"/>
            <w:shd w:val="clear" w:color="auto" w:fill="auto"/>
            <w:vAlign w:val="center"/>
          </w:tcPr>
          <w:p w14:paraId="0D5A1B95" w14:textId="460851A7" w:rsidR="006E0F54" w:rsidRPr="00A6451F" w:rsidRDefault="006E0F54" w:rsidP="00564F03">
            <w:pPr>
              <w:ind w:right="-1"/>
              <w:jc w:val="both"/>
              <w:rPr>
                <w:rFonts w:cs="Arial"/>
                <w:sz w:val="22"/>
                <w:szCs w:val="22"/>
              </w:rPr>
            </w:pPr>
            <w:r w:rsidRPr="00A6451F">
              <w:rPr>
                <w:rFonts w:cs="Arial"/>
                <w:sz w:val="22"/>
                <w:szCs w:val="22"/>
              </w:rPr>
              <w:t xml:space="preserve">A través de los programas de oferta sectorial, las entidades distritales </w:t>
            </w:r>
            <w:r w:rsidR="00093D1C" w:rsidRPr="00A6451F">
              <w:rPr>
                <w:rFonts w:cs="Arial"/>
                <w:sz w:val="22"/>
                <w:szCs w:val="22"/>
              </w:rPr>
              <w:t>líderes</w:t>
            </w:r>
            <w:r w:rsidRPr="00A6451F">
              <w:rPr>
                <w:rFonts w:cs="Arial"/>
                <w:sz w:val="22"/>
                <w:szCs w:val="22"/>
              </w:rPr>
              <w:t xml:space="preserve"> de los mismos, deberán garantizar la inclusión de los beneficiarios, de acuerdo </w:t>
            </w:r>
            <w:r w:rsidRPr="00A6451F">
              <w:rPr>
                <w:rFonts w:cs="Arial"/>
                <w:sz w:val="22"/>
                <w:szCs w:val="22"/>
              </w:rPr>
              <w:lastRenderedPageBreak/>
              <w:t>con las características propias de cada programa y la población objetivo a atender.</w:t>
            </w:r>
          </w:p>
        </w:tc>
      </w:tr>
      <w:tr w:rsidR="00116369" w:rsidRPr="00A6451F" w14:paraId="53D494D9" w14:textId="77777777" w:rsidTr="007B5FFD">
        <w:trPr>
          <w:trHeight w:val="541"/>
          <w:jc w:val="center"/>
        </w:trPr>
        <w:tc>
          <w:tcPr>
            <w:tcW w:w="9644" w:type="dxa"/>
            <w:gridSpan w:val="7"/>
            <w:shd w:val="clear" w:color="auto" w:fill="9CC2E5" w:themeFill="accent1" w:themeFillTint="99"/>
            <w:vAlign w:val="center"/>
          </w:tcPr>
          <w:p w14:paraId="137392D4" w14:textId="6EB0B109" w:rsidR="006E0F54" w:rsidRPr="00A6451F" w:rsidRDefault="006E0F54" w:rsidP="007B5FFD">
            <w:pPr>
              <w:pStyle w:val="Default"/>
              <w:jc w:val="center"/>
              <w:rPr>
                <w:rFonts w:ascii="Arial" w:hAnsi="Arial" w:cs="Arial"/>
                <w:color w:val="auto"/>
                <w:sz w:val="22"/>
                <w:szCs w:val="22"/>
              </w:rPr>
            </w:pPr>
            <w:r w:rsidRPr="00A6451F">
              <w:rPr>
                <w:rFonts w:ascii="Arial" w:hAnsi="Arial" w:cs="Arial"/>
                <w:bCs/>
                <w:color w:val="auto"/>
                <w:sz w:val="22"/>
                <w:szCs w:val="22"/>
              </w:rPr>
              <w:lastRenderedPageBreak/>
              <w:t>CRITERIOS ENFOQUE POBLACIONAL - DIFERENCIAL</w:t>
            </w:r>
          </w:p>
        </w:tc>
      </w:tr>
      <w:tr w:rsidR="00116369" w:rsidRPr="00A6451F" w14:paraId="65812920" w14:textId="77777777" w:rsidTr="00564F03">
        <w:trPr>
          <w:trHeight w:val="541"/>
          <w:jc w:val="center"/>
        </w:trPr>
        <w:tc>
          <w:tcPr>
            <w:tcW w:w="9644" w:type="dxa"/>
            <w:gridSpan w:val="7"/>
            <w:shd w:val="clear" w:color="auto" w:fill="auto"/>
          </w:tcPr>
          <w:p w14:paraId="1D5F2DC3" w14:textId="77777777" w:rsidR="006E0F54" w:rsidRPr="00A6451F" w:rsidRDefault="006E0F54" w:rsidP="00564F03">
            <w:pPr>
              <w:jc w:val="both"/>
              <w:rPr>
                <w:rFonts w:cs="Arial"/>
                <w:sz w:val="22"/>
                <w:szCs w:val="22"/>
              </w:rPr>
            </w:pPr>
            <w:r w:rsidRPr="00A6451F">
              <w:rPr>
                <w:rFonts w:cs="Arial"/>
                <w:sz w:val="22"/>
                <w:szCs w:val="22"/>
              </w:rPr>
              <w:t xml:space="preserve">Enfoques. Los enfoques que se desarrollan a continuación determinan la manera como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 </w:t>
            </w:r>
          </w:p>
          <w:p w14:paraId="676B5F04" w14:textId="77777777" w:rsidR="006E0F54" w:rsidRPr="00A6451F" w:rsidRDefault="006E0F54" w:rsidP="00564F03">
            <w:pPr>
              <w:jc w:val="both"/>
              <w:rPr>
                <w:rFonts w:cs="Arial"/>
                <w:sz w:val="22"/>
                <w:szCs w:val="22"/>
              </w:rPr>
            </w:pPr>
          </w:p>
          <w:p w14:paraId="1D28F9BE" w14:textId="77777777" w:rsidR="006E0F54" w:rsidRPr="00A6451F" w:rsidRDefault="006E0F54" w:rsidP="00564F03">
            <w:pPr>
              <w:jc w:val="both"/>
              <w:rPr>
                <w:rFonts w:cs="Arial"/>
                <w:sz w:val="22"/>
                <w:szCs w:val="22"/>
              </w:rPr>
            </w:pPr>
            <w:r w:rsidRPr="00A6451F">
              <w:rPr>
                <w:rFonts w:cs="Arial"/>
                <w:sz w:val="22"/>
                <w:szCs w:val="22"/>
              </w:rPr>
              <w:t>Enfoque de género: 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p w14:paraId="4801A6F8" w14:textId="77777777" w:rsidR="006E0F54" w:rsidRPr="00A6451F" w:rsidRDefault="006E0F54" w:rsidP="00564F03">
            <w:pPr>
              <w:jc w:val="both"/>
              <w:rPr>
                <w:rFonts w:cs="Arial"/>
                <w:sz w:val="22"/>
                <w:szCs w:val="22"/>
              </w:rPr>
            </w:pPr>
          </w:p>
          <w:p w14:paraId="026F53BC" w14:textId="77777777" w:rsidR="006E0F54" w:rsidRPr="00A6451F" w:rsidRDefault="006E0F54" w:rsidP="00564F03">
            <w:pPr>
              <w:jc w:val="both"/>
              <w:rPr>
                <w:rFonts w:cs="Arial"/>
                <w:sz w:val="22"/>
                <w:szCs w:val="22"/>
              </w:rPr>
            </w:pPr>
            <w:r w:rsidRPr="00A6451F">
              <w:rPr>
                <w:rFonts w:cs="Arial"/>
                <w:sz w:val="22"/>
                <w:szCs w:val="22"/>
              </w:rPr>
              <w:t>Enfoque diferencial: reconoce que existen grupos y personas que han sido históricamente discriminados en razón de su pertenencia étnica o racial, orientación sexual, identidad de género, ubicación geográfica, discapacidad, situación socioeconómica, o de la intersección de diversos sistemas de discriminación que, como el racismo, el clasismo, homofobia y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p>
          <w:p w14:paraId="03EC0C65" w14:textId="77777777" w:rsidR="006E0F54" w:rsidRPr="00A6451F" w:rsidRDefault="006E0F54" w:rsidP="00564F03">
            <w:pPr>
              <w:ind w:right="-1"/>
              <w:jc w:val="both"/>
              <w:rPr>
                <w:rFonts w:cs="Arial"/>
                <w:sz w:val="22"/>
                <w:szCs w:val="22"/>
              </w:rPr>
            </w:pPr>
          </w:p>
          <w:p w14:paraId="5F079273" w14:textId="77777777" w:rsidR="006E0F54" w:rsidRDefault="006E0F54" w:rsidP="00564F03">
            <w:pPr>
              <w:ind w:right="-1"/>
              <w:jc w:val="both"/>
              <w:rPr>
                <w:rFonts w:cs="Arial"/>
                <w:sz w:val="22"/>
                <w:szCs w:val="22"/>
              </w:rPr>
            </w:pPr>
            <w:r w:rsidRPr="00A6451F">
              <w:rPr>
                <w:rFonts w:cs="Arial"/>
                <w:sz w:val="22"/>
                <w:szCs w:val="22"/>
              </w:rPr>
              <w:t>Enfoque de cultura ciudadana: 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 Este enfoque enfatiza que existe una capacidad de transformación que involucra a la ciudadanía resaltando tres aspectos fundamentales: (i) que la educación y la cultura tienen un papel fundamental tanto para explicar la realidad que vivimos como para transformarla; (</w:t>
            </w:r>
            <w:proofErr w:type="spellStart"/>
            <w:r w:rsidRPr="00A6451F">
              <w:rPr>
                <w:rFonts w:cs="Arial"/>
                <w:sz w:val="22"/>
                <w:szCs w:val="22"/>
              </w:rPr>
              <w:t>ii</w:t>
            </w:r>
            <w:proofErr w:type="spellEnd"/>
            <w:r w:rsidRPr="00A6451F">
              <w:rPr>
                <w:rFonts w:cs="Arial"/>
                <w:sz w:val="22"/>
                <w:szCs w:val="22"/>
              </w:rPr>
              <w:t>) que las personas tienen la capacidad de cooperar en la consecución de bienes colectivos y (</w:t>
            </w:r>
            <w:proofErr w:type="spellStart"/>
            <w:r w:rsidRPr="00A6451F">
              <w:rPr>
                <w:rFonts w:cs="Arial"/>
                <w:sz w:val="22"/>
                <w:szCs w:val="22"/>
              </w:rPr>
              <w:t>iii</w:t>
            </w:r>
            <w:proofErr w:type="spellEnd"/>
            <w:r w:rsidRPr="00A6451F">
              <w:rPr>
                <w:rFonts w:cs="Arial"/>
                <w:sz w:val="22"/>
                <w:szCs w:val="22"/>
              </w:rPr>
              <w:t>) 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Implica una planeación del territorio en los distintos niveles: local, distrital, metropolitano y regional.</w:t>
            </w:r>
          </w:p>
          <w:p w14:paraId="11A441E8" w14:textId="797D8295" w:rsidR="00B50DEF" w:rsidRPr="00A6451F" w:rsidRDefault="00B50DEF" w:rsidP="00564F03">
            <w:pPr>
              <w:ind w:right="-1"/>
              <w:jc w:val="both"/>
              <w:rPr>
                <w:rFonts w:cs="Arial"/>
                <w:sz w:val="22"/>
                <w:szCs w:val="22"/>
              </w:rPr>
            </w:pPr>
          </w:p>
        </w:tc>
      </w:tr>
      <w:tr w:rsidR="00116369" w:rsidRPr="00A6451F" w14:paraId="3847243E" w14:textId="77777777" w:rsidTr="007B5FFD">
        <w:trPr>
          <w:trHeight w:val="489"/>
          <w:jc w:val="center"/>
        </w:trPr>
        <w:tc>
          <w:tcPr>
            <w:tcW w:w="9644" w:type="dxa"/>
            <w:gridSpan w:val="7"/>
            <w:shd w:val="clear" w:color="auto" w:fill="9CC2E5" w:themeFill="accent1" w:themeFillTint="99"/>
            <w:vAlign w:val="center"/>
          </w:tcPr>
          <w:p w14:paraId="2713A900" w14:textId="77777777" w:rsidR="006E0F54" w:rsidRPr="00A6451F" w:rsidRDefault="006E0F54" w:rsidP="00564F03">
            <w:pPr>
              <w:pStyle w:val="Default"/>
              <w:jc w:val="center"/>
              <w:rPr>
                <w:rFonts w:ascii="Arial" w:hAnsi="Arial" w:cs="Arial"/>
                <w:color w:val="auto"/>
                <w:sz w:val="22"/>
                <w:szCs w:val="22"/>
              </w:rPr>
            </w:pPr>
            <w:r w:rsidRPr="00A6451F">
              <w:rPr>
                <w:rFonts w:ascii="Arial" w:hAnsi="Arial" w:cs="Arial"/>
                <w:color w:val="auto"/>
                <w:sz w:val="22"/>
                <w:szCs w:val="22"/>
              </w:rPr>
              <w:lastRenderedPageBreak/>
              <w:t xml:space="preserve">ENFOQUE TERRITORIAL </w:t>
            </w:r>
          </w:p>
        </w:tc>
      </w:tr>
      <w:tr w:rsidR="00116369" w:rsidRPr="00A6451F" w14:paraId="650B35D1" w14:textId="77777777" w:rsidTr="00564F03">
        <w:trPr>
          <w:trHeight w:val="831"/>
          <w:jc w:val="center"/>
        </w:trPr>
        <w:tc>
          <w:tcPr>
            <w:tcW w:w="9644" w:type="dxa"/>
            <w:gridSpan w:val="7"/>
            <w:shd w:val="clear" w:color="auto" w:fill="auto"/>
            <w:vAlign w:val="center"/>
          </w:tcPr>
          <w:p w14:paraId="1C461DB1" w14:textId="77777777" w:rsidR="006E0F54" w:rsidRPr="00A6451F" w:rsidRDefault="006E0F54" w:rsidP="00564F03">
            <w:pPr>
              <w:jc w:val="both"/>
              <w:rPr>
                <w:rFonts w:cs="Arial"/>
                <w:sz w:val="22"/>
                <w:szCs w:val="22"/>
              </w:rPr>
            </w:pPr>
            <w:r w:rsidRPr="00A6451F">
              <w:rPr>
                <w:rFonts w:cs="Arial"/>
                <w:sz w:val="22"/>
                <w:szCs w:val="22"/>
              </w:rPr>
              <w:t>Enfoque territorial: 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w:t>
            </w:r>
          </w:p>
          <w:p w14:paraId="48EDC77F" w14:textId="77777777" w:rsidR="006E0F54" w:rsidRPr="00A6451F" w:rsidRDefault="006E0F54" w:rsidP="00564F03">
            <w:pPr>
              <w:pStyle w:val="Default"/>
              <w:jc w:val="both"/>
              <w:rPr>
                <w:rFonts w:ascii="Arial" w:hAnsi="Arial" w:cs="Arial"/>
                <w:color w:val="auto"/>
                <w:sz w:val="22"/>
                <w:szCs w:val="22"/>
              </w:rPr>
            </w:pPr>
          </w:p>
        </w:tc>
      </w:tr>
      <w:tr w:rsidR="007B5FFD" w:rsidRPr="00A6451F" w14:paraId="59C3647C" w14:textId="77777777" w:rsidTr="00564F03">
        <w:trPr>
          <w:trHeight w:val="831"/>
          <w:jc w:val="center"/>
        </w:trPr>
        <w:tc>
          <w:tcPr>
            <w:tcW w:w="1846" w:type="dxa"/>
            <w:shd w:val="clear" w:color="auto" w:fill="auto"/>
            <w:vAlign w:val="center"/>
          </w:tcPr>
          <w:p w14:paraId="7A1C753A" w14:textId="77777777" w:rsidR="006E0F54" w:rsidRPr="00A6451F" w:rsidRDefault="006E0F54" w:rsidP="00564F03">
            <w:pPr>
              <w:jc w:val="both"/>
              <w:rPr>
                <w:rFonts w:cs="Arial"/>
                <w:sz w:val="22"/>
                <w:szCs w:val="22"/>
              </w:rPr>
            </w:pPr>
            <w:r w:rsidRPr="00A6451F">
              <w:rPr>
                <w:rFonts w:cs="Arial"/>
                <w:sz w:val="22"/>
                <w:szCs w:val="22"/>
              </w:rPr>
              <w:t>Otras Acciones</w:t>
            </w:r>
          </w:p>
        </w:tc>
        <w:tc>
          <w:tcPr>
            <w:tcW w:w="7798" w:type="dxa"/>
            <w:gridSpan w:val="6"/>
            <w:shd w:val="clear" w:color="auto" w:fill="auto"/>
            <w:vAlign w:val="center"/>
          </w:tcPr>
          <w:p w14:paraId="30CA3E43" w14:textId="77777777" w:rsidR="006E0F54" w:rsidRPr="00A6451F" w:rsidRDefault="006E0F54" w:rsidP="00564F03">
            <w:pPr>
              <w:pStyle w:val="Default"/>
              <w:jc w:val="both"/>
              <w:rPr>
                <w:rFonts w:ascii="Arial" w:hAnsi="Arial" w:cs="Arial"/>
                <w:color w:val="auto"/>
                <w:sz w:val="22"/>
                <w:szCs w:val="22"/>
              </w:rPr>
            </w:pPr>
            <w:r w:rsidRPr="00A6451F">
              <w:rPr>
                <w:rFonts w:ascii="Arial" w:hAnsi="Arial" w:cs="Arial"/>
                <w:color w:val="auto"/>
                <w:sz w:val="22"/>
                <w:szCs w:val="22"/>
              </w:rPr>
              <w:t>No aplica</w:t>
            </w:r>
          </w:p>
        </w:tc>
      </w:tr>
    </w:tbl>
    <w:p w14:paraId="37F2C236" w14:textId="77777777" w:rsidR="006E0F54" w:rsidRPr="00A6451F" w:rsidRDefault="006E0F54" w:rsidP="006E0F54">
      <w:pPr>
        <w:pStyle w:val="Prrafodelista"/>
        <w:keepNext/>
        <w:spacing w:after="0" w:line="240" w:lineRule="auto"/>
        <w:outlineLvl w:val="1"/>
        <w:rPr>
          <w:rFonts w:ascii="Arial" w:hAnsi="Arial" w:cs="Arial"/>
          <w:bCs/>
          <w:lang w:val="es-ES" w:eastAsia="es-ES"/>
        </w:rPr>
      </w:pPr>
    </w:p>
    <w:p w14:paraId="7711714C" w14:textId="77777777" w:rsidR="006E0F54" w:rsidRPr="00A6451F" w:rsidRDefault="006E0F54" w:rsidP="00B640F2">
      <w:pPr>
        <w:pStyle w:val="Prrafodelista"/>
        <w:keepNext/>
        <w:numPr>
          <w:ilvl w:val="0"/>
          <w:numId w:val="65"/>
        </w:numPr>
        <w:outlineLvl w:val="1"/>
        <w:rPr>
          <w:rFonts w:ascii="Arial" w:hAnsi="Arial" w:cs="Arial"/>
          <w:bCs/>
          <w:lang w:val="es-ES" w:eastAsia="es-ES"/>
        </w:rPr>
      </w:pPr>
      <w:bookmarkStart w:id="39" w:name="_Toc128762627"/>
      <w:r w:rsidRPr="00A6451F">
        <w:rPr>
          <w:rFonts w:ascii="Arial" w:hAnsi="Arial" w:cs="Arial"/>
          <w:bCs/>
          <w:lang w:val="es-ES" w:eastAsia="es-ES"/>
        </w:rPr>
        <w:t>Generalidades del proyecto</w:t>
      </w:r>
      <w:bookmarkEnd w:id="39"/>
    </w:p>
    <w:p w14:paraId="1733C04A" w14:textId="7E98E045" w:rsidR="006C546F" w:rsidRDefault="006C546F" w:rsidP="006E0F54">
      <w:pPr>
        <w:jc w:val="both"/>
        <w:rPr>
          <w:rFonts w:cs="Arial"/>
          <w:sz w:val="22"/>
          <w:szCs w:val="22"/>
        </w:rPr>
      </w:pPr>
      <w:r>
        <w:rPr>
          <w:rFonts w:cs="Arial"/>
          <w:sz w:val="22"/>
          <w:szCs w:val="22"/>
        </w:rPr>
        <w:t>Población:</w:t>
      </w:r>
    </w:p>
    <w:p w14:paraId="28E7B92D" w14:textId="77777777" w:rsidR="006C546F" w:rsidRDefault="006C546F" w:rsidP="006E0F54">
      <w:pPr>
        <w:jc w:val="both"/>
        <w:rPr>
          <w:rFonts w:cs="Arial"/>
          <w:sz w:val="22"/>
          <w:szCs w:val="22"/>
        </w:rPr>
      </w:pPr>
    </w:p>
    <w:p w14:paraId="7DED9ADE" w14:textId="6B82E262" w:rsidR="006E0F54" w:rsidRPr="00A6451F" w:rsidRDefault="006E0F54" w:rsidP="006E0F54">
      <w:pPr>
        <w:jc w:val="both"/>
        <w:rPr>
          <w:rFonts w:cs="Arial"/>
          <w:sz w:val="22"/>
          <w:szCs w:val="22"/>
        </w:rPr>
      </w:pPr>
      <w:r w:rsidRPr="00A6451F">
        <w:rPr>
          <w:rFonts w:cs="Arial"/>
          <w:sz w:val="22"/>
          <w:szCs w:val="22"/>
        </w:rPr>
        <w:t>La Estrategia Integral de Ingreso Mínimo Garantizado es una estrategia creada mediante el artículo 24 del Acuerdo Distrital 761 del 2020 y definida como un esquema que relaciona los beneficios o subsidios con las cargas o contribuciones distritales vigentes único, y que permitirá garantizar un ingreso mínimo a los hogares pobres y vulnerables residentes en Bogotá D.C, para reducir los índices de pobreza monetaria y de feminización de la pobreza.</w:t>
      </w:r>
    </w:p>
    <w:p w14:paraId="1F5B28EB" w14:textId="77777777" w:rsidR="006E0F54" w:rsidRPr="00A6451F" w:rsidRDefault="006E0F54" w:rsidP="006E0F54">
      <w:pPr>
        <w:jc w:val="both"/>
        <w:rPr>
          <w:sz w:val="22"/>
          <w:szCs w:val="22"/>
        </w:rPr>
      </w:pPr>
    </w:p>
    <w:p w14:paraId="073D7300" w14:textId="77777777" w:rsidR="006E0F54" w:rsidRPr="00A6451F" w:rsidRDefault="006E0F54" w:rsidP="006E0F54">
      <w:pPr>
        <w:jc w:val="both"/>
        <w:rPr>
          <w:rFonts w:cs="Arial"/>
          <w:sz w:val="22"/>
          <w:szCs w:val="22"/>
        </w:rPr>
      </w:pPr>
      <w:r w:rsidRPr="00A6451F">
        <w:rPr>
          <w:rFonts w:cs="Arial"/>
          <w:sz w:val="22"/>
          <w:szCs w:val="22"/>
        </w:rPr>
        <w:t xml:space="preserve">Así las cosas, la Estrategia de IMG tendrá un esquema con dos tipos de atención a los hogares pobres y vulnerables en Bogotá: i) transferencias monetarias no condicionadas y </w:t>
      </w:r>
      <w:proofErr w:type="spellStart"/>
      <w:r w:rsidRPr="00A6451F">
        <w:rPr>
          <w:rFonts w:cs="Arial"/>
          <w:sz w:val="22"/>
          <w:szCs w:val="22"/>
        </w:rPr>
        <w:t>ii</w:t>
      </w:r>
      <w:proofErr w:type="spellEnd"/>
      <w:r w:rsidRPr="00A6451F">
        <w:rPr>
          <w:rFonts w:cs="Arial"/>
          <w:sz w:val="22"/>
          <w:szCs w:val="22"/>
        </w:rPr>
        <w:t>) programas de la Oferta Sectorial. Esto implica que este esquema contará, en cada tipo de atención, con su propio mecanismo para la focalización de los hogares, el financiamiento, el seguimiento y la toma de decisiones.</w:t>
      </w:r>
    </w:p>
    <w:p w14:paraId="5B71803E" w14:textId="77777777" w:rsidR="006E0F54" w:rsidRPr="00A6451F" w:rsidRDefault="006E0F54" w:rsidP="006E0F54">
      <w:pPr>
        <w:jc w:val="both"/>
        <w:rPr>
          <w:rFonts w:cs="Arial"/>
          <w:sz w:val="22"/>
          <w:szCs w:val="22"/>
        </w:rPr>
      </w:pPr>
    </w:p>
    <w:p w14:paraId="3D053D82" w14:textId="77777777" w:rsidR="006C546F" w:rsidRDefault="006E0F54" w:rsidP="006C546F">
      <w:pPr>
        <w:jc w:val="both"/>
        <w:rPr>
          <w:rFonts w:cs="Arial"/>
          <w:sz w:val="22"/>
          <w:szCs w:val="22"/>
        </w:rPr>
      </w:pPr>
      <w:r w:rsidRPr="00A6451F">
        <w:rPr>
          <w:rFonts w:cs="Arial"/>
          <w:sz w:val="22"/>
          <w:szCs w:val="22"/>
        </w:rPr>
        <w:t>En el caso de las transferencias monetarias no condicionadas, la estrategia busca realizar la dispersión de recursos dirigidos a hogares pobres y vulnerables de Bogotá de acuerdo con los criterios de focalización fijados por el Comité Coordinador de la estrategia y a través de los vehículos financieros definidos por la Secretaría Distrital de Hacienda</w:t>
      </w:r>
      <w:r w:rsidR="006C546F">
        <w:rPr>
          <w:rFonts w:cs="Arial"/>
          <w:sz w:val="22"/>
          <w:szCs w:val="22"/>
        </w:rPr>
        <w:t>.</w:t>
      </w:r>
    </w:p>
    <w:p w14:paraId="0AFFB5F5" w14:textId="77777777" w:rsidR="006C546F" w:rsidRDefault="006C546F" w:rsidP="006C546F">
      <w:pPr>
        <w:jc w:val="both"/>
        <w:rPr>
          <w:rFonts w:cs="Arial"/>
          <w:sz w:val="22"/>
          <w:szCs w:val="22"/>
        </w:rPr>
      </w:pPr>
    </w:p>
    <w:p w14:paraId="6F960F98" w14:textId="49E0C102" w:rsidR="006E0F54" w:rsidRPr="006C546F" w:rsidRDefault="006E0F54" w:rsidP="006C546F">
      <w:pPr>
        <w:jc w:val="both"/>
        <w:rPr>
          <w:rFonts w:cs="Arial"/>
          <w:sz w:val="22"/>
          <w:szCs w:val="22"/>
        </w:rPr>
      </w:pPr>
      <w:r w:rsidRPr="00A6451F">
        <w:rPr>
          <w:sz w:val="22"/>
          <w:szCs w:val="22"/>
        </w:rPr>
        <w:t>Objetivos Generales</w:t>
      </w:r>
      <w:r w:rsidR="006C546F">
        <w:rPr>
          <w:sz w:val="22"/>
          <w:szCs w:val="22"/>
        </w:rPr>
        <w:t>:</w:t>
      </w:r>
    </w:p>
    <w:p w14:paraId="12197E2F" w14:textId="77777777" w:rsidR="006C546F" w:rsidRDefault="006C546F" w:rsidP="006E0F54">
      <w:pPr>
        <w:jc w:val="both"/>
        <w:rPr>
          <w:rFonts w:cs="Arial"/>
          <w:sz w:val="22"/>
          <w:szCs w:val="22"/>
        </w:rPr>
      </w:pPr>
    </w:p>
    <w:p w14:paraId="5F0EAC0D" w14:textId="77777777" w:rsidR="006C546F" w:rsidRDefault="006E0F54" w:rsidP="006C546F">
      <w:pPr>
        <w:jc w:val="both"/>
        <w:rPr>
          <w:sz w:val="22"/>
          <w:szCs w:val="22"/>
        </w:rPr>
      </w:pPr>
      <w:r w:rsidRPr="00A6451F">
        <w:rPr>
          <w:rFonts w:cs="Arial"/>
          <w:sz w:val="22"/>
          <w:szCs w:val="22"/>
        </w:rPr>
        <w:t xml:space="preserve">La Estrategia de Ingreso Mínimo Garantizado realiza la entrega apoyos económicos a los hogares en condición de pobreza y vulnerabilidad en Bogotá, representados en i) transferencias monetarias no condicionadas y </w:t>
      </w:r>
      <w:proofErr w:type="spellStart"/>
      <w:r w:rsidRPr="00A6451F">
        <w:rPr>
          <w:rFonts w:cs="Arial"/>
          <w:sz w:val="22"/>
          <w:szCs w:val="22"/>
        </w:rPr>
        <w:t>ii</w:t>
      </w:r>
      <w:proofErr w:type="spellEnd"/>
      <w:r w:rsidRPr="00A6451F">
        <w:rPr>
          <w:rFonts w:cs="Arial"/>
          <w:sz w:val="22"/>
          <w:szCs w:val="22"/>
        </w:rPr>
        <w:t xml:space="preserve">) programas de la Oferta Sectorial, con el objetivo de proveer un Ingreso Mínimo a los hogares en condición de pobreza y vulnerabilidad en Bogotá y, en consecuencia, </w:t>
      </w:r>
      <w:r w:rsidRPr="00A6451F">
        <w:rPr>
          <w:sz w:val="22"/>
          <w:szCs w:val="22"/>
        </w:rPr>
        <w:t>reducir los índices de pobreza monetaria y de feminización de la pobreza.</w:t>
      </w:r>
    </w:p>
    <w:p w14:paraId="6ECCBCA7" w14:textId="77777777" w:rsidR="006C546F" w:rsidRDefault="006C546F" w:rsidP="006C546F">
      <w:pPr>
        <w:jc w:val="both"/>
        <w:rPr>
          <w:sz w:val="22"/>
          <w:szCs w:val="22"/>
        </w:rPr>
      </w:pPr>
    </w:p>
    <w:p w14:paraId="4C614379" w14:textId="50EB529A" w:rsidR="006E0F54" w:rsidRPr="006C546F" w:rsidRDefault="006E0F54" w:rsidP="006C546F">
      <w:pPr>
        <w:jc w:val="both"/>
        <w:rPr>
          <w:rFonts w:cs="Arial"/>
          <w:sz w:val="22"/>
          <w:szCs w:val="22"/>
        </w:rPr>
      </w:pPr>
      <w:r w:rsidRPr="00A6451F">
        <w:rPr>
          <w:sz w:val="22"/>
          <w:szCs w:val="22"/>
        </w:rPr>
        <w:t>Infraestructura:</w:t>
      </w:r>
    </w:p>
    <w:p w14:paraId="40D90559" w14:textId="77777777" w:rsidR="007B5FFD" w:rsidRPr="00A6451F" w:rsidRDefault="007B5FFD" w:rsidP="006E0F54">
      <w:pPr>
        <w:jc w:val="both"/>
        <w:rPr>
          <w:rFonts w:cs="Arial"/>
          <w:sz w:val="22"/>
          <w:szCs w:val="22"/>
          <w:lang w:eastAsia="en-US"/>
        </w:rPr>
      </w:pPr>
    </w:p>
    <w:p w14:paraId="4A66630E" w14:textId="68E5541F" w:rsidR="006E0F54" w:rsidRPr="00A6451F" w:rsidRDefault="006E0F54" w:rsidP="006E0F54">
      <w:pPr>
        <w:jc w:val="both"/>
        <w:rPr>
          <w:rFonts w:cs="Arial"/>
          <w:sz w:val="22"/>
          <w:szCs w:val="22"/>
          <w:lang w:eastAsia="en-US"/>
        </w:rPr>
      </w:pPr>
      <w:r w:rsidRPr="00A6451F">
        <w:rPr>
          <w:rFonts w:cs="Arial"/>
          <w:sz w:val="22"/>
          <w:szCs w:val="22"/>
          <w:lang w:eastAsia="en-US"/>
        </w:rPr>
        <w:t xml:space="preserve">Para el desarrollo de las actividades necesarias para realizar el pago de transferencias monetarias no condicionadas de la Estrategia de Ingreso Mínimo Garantizado se dispondrá de </w:t>
      </w:r>
      <w:r w:rsidRPr="00A6451F">
        <w:rPr>
          <w:rFonts w:cs="Arial"/>
          <w:sz w:val="22"/>
          <w:szCs w:val="22"/>
          <w:lang w:eastAsia="en-US"/>
        </w:rPr>
        <w:lastRenderedPageBreak/>
        <w:t xml:space="preserve">la infraestructura que garantice la atención de la ciudadanía, así como la operación de la estrategia. </w:t>
      </w:r>
    </w:p>
    <w:p w14:paraId="54F2F1B7" w14:textId="77777777" w:rsidR="006E0F54" w:rsidRPr="00A6451F" w:rsidRDefault="006E0F54" w:rsidP="006E0F54">
      <w:pPr>
        <w:jc w:val="both"/>
        <w:rPr>
          <w:rFonts w:cs="Arial"/>
          <w:sz w:val="22"/>
          <w:szCs w:val="22"/>
          <w:lang w:eastAsia="en-US"/>
        </w:rPr>
      </w:pPr>
    </w:p>
    <w:p w14:paraId="072FED53" w14:textId="1FDF555D" w:rsidR="006E0F54" w:rsidRPr="00A6451F" w:rsidRDefault="006E0F54" w:rsidP="006E0F54">
      <w:pPr>
        <w:jc w:val="both"/>
        <w:rPr>
          <w:rFonts w:cs="Arial"/>
          <w:sz w:val="22"/>
          <w:szCs w:val="22"/>
          <w:lang w:eastAsia="en-US"/>
        </w:rPr>
      </w:pPr>
      <w:r w:rsidRPr="00A6451F">
        <w:rPr>
          <w:rFonts w:cs="Arial"/>
          <w:sz w:val="22"/>
          <w:szCs w:val="22"/>
          <w:lang w:eastAsia="en-US"/>
        </w:rPr>
        <w:t xml:space="preserve">Para el primer caso, la Estrategia de IMG contará con infraestructura física y tecnológica para el dialogo ciudadano: en relación con la infraestructura física, se contará con espacios en cada Subdirección Local de Integración Social con la finalidad de responder a las necesidades de información de la ciudadanía en relación con el concepto de gasto de Ingreso Mínimo Garantizado. En relación con la infraestructura tecnológica, la estrategia de IMG contará con un sistema de información global que garantice la entrega de la información requerida por todos los interesados en la estrategia, incluyendo la ciudadanía, los órganos de control y vigilancia, los jueces de la </w:t>
      </w:r>
      <w:r w:rsidR="00102690" w:rsidRPr="00A6451F">
        <w:rPr>
          <w:rFonts w:cs="Arial"/>
          <w:sz w:val="22"/>
          <w:szCs w:val="22"/>
          <w:lang w:eastAsia="en-US"/>
        </w:rPr>
        <w:t>república</w:t>
      </w:r>
      <w:r w:rsidRPr="00A6451F">
        <w:rPr>
          <w:rFonts w:cs="Arial"/>
          <w:sz w:val="22"/>
          <w:szCs w:val="22"/>
          <w:lang w:eastAsia="en-US"/>
        </w:rPr>
        <w:t xml:space="preserve"> y las entidades de carácter nacional y distrital. </w:t>
      </w:r>
    </w:p>
    <w:p w14:paraId="54B03595" w14:textId="77777777" w:rsidR="006E0F54" w:rsidRPr="00A6451F" w:rsidRDefault="006E0F54" w:rsidP="006E0F54">
      <w:pPr>
        <w:jc w:val="both"/>
        <w:rPr>
          <w:rFonts w:cs="Arial"/>
          <w:sz w:val="22"/>
          <w:szCs w:val="22"/>
          <w:lang w:eastAsia="en-US"/>
        </w:rPr>
      </w:pPr>
    </w:p>
    <w:p w14:paraId="45A095F3" w14:textId="657F46EF" w:rsidR="00BC1707" w:rsidRDefault="006E0F54" w:rsidP="00BC1707">
      <w:pPr>
        <w:jc w:val="both"/>
        <w:rPr>
          <w:rFonts w:cs="Arial"/>
          <w:sz w:val="22"/>
          <w:szCs w:val="22"/>
          <w:lang w:eastAsia="en-US"/>
        </w:rPr>
      </w:pPr>
      <w:r w:rsidRPr="00A6451F">
        <w:rPr>
          <w:rFonts w:cs="Arial"/>
          <w:sz w:val="22"/>
          <w:szCs w:val="22"/>
          <w:lang w:eastAsia="en-US"/>
        </w:rPr>
        <w:t>En el segundo caso, la Estrategia de IMG contará con un equipo especializado que garantizará que, desde la Secretaría Distrital de Integración Social se realicen los trabajos necesarios para atender a todos los beneficiarios de transferencias monetarias condicionadas y no condicionadas que cumplan con los criterios de focalización y que se encuentren en condición de pobreza y vulnerabilidad en Bogotá</w:t>
      </w:r>
      <w:r w:rsidR="00BC1707">
        <w:rPr>
          <w:rFonts w:cs="Arial"/>
          <w:sz w:val="22"/>
          <w:szCs w:val="22"/>
          <w:lang w:eastAsia="en-US"/>
        </w:rPr>
        <w:t>.</w:t>
      </w:r>
    </w:p>
    <w:p w14:paraId="5ED1374F" w14:textId="77777777" w:rsidR="00BC1707" w:rsidRPr="00BC1707" w:rsidRDefault="00BC1707" w:rsidP="00BC1707">
      <w:pPr>
        <w:jc w:val="both"/>
        <w:rPr>
          <w:rFonts w:cs="Arial"/>
          <w:sz w:val="22"/>
          <w:szCs w:val="22"/>
          <w:lang w:eastAsia="en-US"/>
        </w:rPr>
      </w:pPr>
    </w:p>
    <w:p w14:paraId="7BA9BFAE" w14:textId="77777777" w:rsidR="006E0F54" w:rsidRPr="006C546F" w:rsidRDefault="006E0F54" w:rsidP="006C546F">
      <w:pPr>
        <w:pStyle w:val="Prrafodelista"/>
        <w:keepNext/>
        <w:numPr>
          <w:ilvl w:val="0"/>
          <w:numId w:val="65"/>
        </w:numPr>
        <w:outlineLvl w:val="1"/>
        <w:rPr>
          <w:rFonts w:ascii="Arial" w:hAnsi="Arial" w:cs="Arial"/>
          <w:bCs/>
          <w:lang w:val="es-ES" w:eastAsia="es-ES"/>
        </w:rPr>
      </w:pPr>
      <w:bookmarkStart w:id="40" w:name="_Toc128762628"/>
      <w:r w:rsidRPr="006C546F">
        <w:rPr>
          <w:rFonts w:ascii="Arial" w:hAnsi="Arial" w:cs="Arial"/>
          <w:bCs/>
          <w:lang w:val="es-ES" w:eastAsia="es-ES"/>
        </w:rPr>
        <w:t>Marco Normativo:</w:t>
      </w:r>
      <w:bookmarkEnd w:id="40"/>
    </w:p>
    <w:p w14:paraId="31EBC0ED" w14:textId="77777777" w:rsidR="006E0F54" w:rsidRPr="00A6451F" w:rsidRDefault="006E0F54" w:rsidP="007B5FFD">
      <w:pPr>
        <w:jc w:val="both"/>
        <w:rPr>
          <w:sz w:val="22"/>
          <w:szCs w:val="22"/>
        </w:rPr>
      </w:pPr>
      <w:r w:rsidRPr="00A6451F">
        <w:rPr>
          <w:sz w:val="22"/>
          <w:szCs w:val="22"/>
        </w:rPr>
        <w:t>En el siguiente cuadro se relaciona la normatividad que actualmente justifica la entrega de transferencias monetarias no condicionadas a los hogares en condición de pobreza o vulnerabilidad de la ciudad:</w:t>
      </w:r>
    </w:p>
    <w:p w14:paraId="3C551552" w14:textId="77777777" w:rsidR="006E0F54" w:rsidRPr="00A6451F" w:rsidRDefault="006E0F54" w:rsidP="006E0F54">
      <w:pPr>
        <w:jc w:val="both"/>
        <w:rPr>
          <w:rFonts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9"/>
        <w:gridCol w:w="1418"/>
        <w:gridCol w:w="6946"/>
      </w:tblGrid>
      <w:tr w:rsidR="00116369" w:rsidRPr="00A6451F" w14:paraId="5C9C9033" w14:textId="77777777" w:rsidTr="007B5FFD">
        <w:trPr>
          <w:trHeight w:val="284"/>
        </w:trPr>
        <w:tc>
          <w:tcPr>
            <w:tcW w:w="1129" w:type="dxa"/>
            <w:shd w:val="clear" w:color="auto" w:fill="9CC2E5" w:themeFill="accent1" w:themeFillTint="99"/>
            <w:tcMar>
              <w:top w:w="100" w:type="dxa"/>
              <w:left w:w="80" w:type="dxa"/>
              <w:bottom w:w="100" w:type="dxa"/>
              <w:right w:w="80" w:type="dxa"/>
            </w:tcMar>
            <w:vAlign w:val="center"/>
          </w:tcPr>
          <w:p w14:paraId="271FC0BC" w14:textId="77777777" w:rsidR="006E0F54" w:rsidRPr="00A6451F" w:rsidRDefault="006E0F54" w:rsidP="00564F03">
            <w:pPr>
              <w:tabs>
                <w:tab w:val="left" w:pos="9356"/>
              </w:tabs>
              <w:ind w:left="-140"/>
              <w:jc w:val="center"/>
              <w:rPr>
                <w:rFonts w:eastAsia="Arial" w:cs="Arial"/>
                <w:sz w:val="22"/>
                <w:szCs w:val="22"/>
              </w:rPr>
            </w:pPr>
            <w:r w:rsidRPr="00A6451F">
              <w:rPr>
                <w:rFonts w:eastAsia="Arial" w:cs="Arial"/>
                <w:sz w:val="22"/>
                <w:szCs w:val="22"/>
              </w:rPr>
              <w:t>AÑO</w:t>
            </w:r>
          </w:p>
        </w:tc>
        <w:tc>
          <w:tcPr>
            <w:tcW w:w="1418" w:type="dxa"/>
            <w:shd w:val="clear" w:color="auto" w:fill="9CC2E5" w:themeFill="accent1" w:themeFillTint="99"/>
            <w:tcMar>
              <w:top w:w="100" w:type="dxa"/>
              <w:left w:w="80" w:type="dxa"/>
              <w:bottom w:w="100" w:type="dxa"/>
              <w:right w:w="80" w:type="dxa"/>
            </w:tcMar>
            <w:vAlign w:val="center"/>
          </w:tcPr>
          <w:p w14:paraId="0831ACE4" w14:textId="77777777" w:rsidR="006E0F54" w:rsidRPr="00A6451F" w:rsidRDefault="006E0F54" w:rsidP="00564F03">
            <w:pPr>
              <w:tabs>
                <w:tab w:val="left" w:pos="9356"/>
              </w:tabs>
              <w:ind w:left="-140"/>
              <w:jc w:val="center"/>
              <w:rPr>
                <w:rFonts w:eastAsia="Arial" w:cs="Arial"/>
                <w:sz w:val="22"/>
                <w:szCs w:val="22"/>
              </w:rPr>
            </w:pPr>
            <w:r w:rsidRPr="00A6451F">
              <w:rPr>
                <w:rFonts w:eastAsia="Arial" w:cs="Arial"/>
                <w:sz w:val="22"/>
                <w:szCs w:val="22"/>
              </w:rPr>
              <w:t>NORMA</w:t>
            </w:r>
          </w:p>
        </w:tc>
        <w:tc>
          <w:tcPr>
            <w:tcW w:w="6946" w:type="dxa"/>
            <w:shd w:val="clear" w:color="auto" w:fill="9CC2E5" w:themeFill="accent1" w:themeFillTint="99"/>
            <w:tcMar>
              <w:top w:w="100" w:type="dxa"/>
              <w:left w:w="80" w:type="dxa"/>
              <w:bottom w:w="100" w:type="dxa"/>
              <w:right w:w="80" w:type="dxa"/>
            </w:tcMar>
            <w:vAlign w:val="center"/>
          </w:tcPr>
          <w:p w14:paraId="74C249F7" w14:textId="77777777" w:rsidR="006E0F54" w:rsidRPr="00A6451F" w:rsidRDefault="006E0F54" w:rsidP="00564F03">
            <w:pPr>
              <w:tabs>
                <w:tab w:val="left" w:pos="9356"/>
              </w:tabs>
              <w:ind w:left="-140"/>
              <w:jc w:val="center"/>
              <w:rPr>
                <w:rFonts w:eastAsia="Arial" w:cs="Arial"/>
                <w:sz w:val="22"/>
                <w:szCs w:val="22"/>
              </w:rPr>
            </w:pPr>
            <w:r w:rsidRPr="00A6451F">
              <w:rPr>
                <w:rFonts w:eastAsia="Arial" w:cs="Arial"/>
                <w:sz w:val="22"/>
                <w:szCs w:val="22"/>
              </w:rPr>
              <w:t>DEFINICIÓN DE LA NORMA</w:t>
            </w:r>
          </w:p>
        </w:tc>
      </w:tr>
      <w:tr w:rsidR="00116369" w:rsidRPr="00A6451F" w14:paraId="378F9D5B" w14:textId="77777777" w:rsidTr="00564F03">
        <w:trPr>
          <w:trHeight w:val="164"/>
        </w:trPr>
        <w:tc>
          <w:tcPr>
            <w:tcW w:w="1129" w:type="dxa"/>
            <w:tcMar>
              <w:top w:w="100" w:type="dxa"/>
              <w:left w:w="80" w:type="dxa"/>
              <w:bottom w:w="100" w:type="dxa"/>
              <w:right w:w="80" w:type="dxa"/>
            </w:tcMar>
            <w:vAlign w:val="center"/>
          </w:tcPr>
          <w:p w14:paraId="7D54DDF3"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3BD3A2EC"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Ley 417</w:t>
            </w:r>
          </w:p>
        </w:tc>
        <w:tc>
          <w:tcPr>
            <w:tcW w:w="6946" w:type="dxa"/>
            <w:tcMar>
              <w:top w:w="100" w:type="dxa"/>
              <w:left w:w="80" w:type="dxa"/>
              <w:bottom w:w="100" w:type="dxa"/>
              <w:right w:w="80" w:type="dxa"/>
            </w:tcMar>
            <w:vAlign w:val="center"/>
          </w:tcPr>
          <w:p w14:paraId="411E0416"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el cual se declara un Estado de Emergencia Económica, Social y Ecológica en todo el territorio</w:t>
            </w:r>
            <w:r w:rsidRPr="00A6451F">
              <w:rPr>
                <w:rFonts w:cs="Arial"/>
                <w:spacing w:val="-2"/>
                <w:sz w:val="22"/>
                <w:szCs w:val="22"/>
              </w:rPr>
              <w:t xml:space="preserve"> </w:t>
            </w:r>
            <w:r w:rsidRPr="00A6451F">
              <w:rPr>
                <w:rFonts w:cs="Arial"/>
                <w:sz w:val="22"/>
                <w:szCs w:val="22"/>
              </w:rPr>
              <w:t>Nacional.</w:t>
            </w:r>
          </w:p>
        </w:tc>
      </w:tr>
      <w:tr w:rsidR="00116369" w:rsidRPr="00A6451F" w14:paraId="181D22F0" w14:textId="77777777" w:rsidTr="00564F03">
        <w:trPr>
          <w:trHeight w:val="244"/>
        </w:trPr>
        <w:tc>
          <w:tcPr>
            <w:tcW w:w="1129" w:type="dxa"/>
            <w:tcMar>
              <w:top w:w="100" w:type="dxa"/>
              <w:left w:w="80" w:type="dxa"/>
              <w:bottom w:w="100" w:type="dxa"/>
              <w:right w:w="80" w:type="dxa"/>
            </w:tcMar>
            <w:vAlign w:val="center"/>
          </w:tcPr>
          <w:p w14:paraId="1B946BFA"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27FF06FA"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531</w:t>
            </w:r>
          </w:p>
        </w:tc>
        <w:tc>
          <w:tcPr>
            <w:tcW w:w="6946" w:type="dxa"/>
            <w:tcMar>
              <w:top w:w="100" w:type="dxa"/>
              <w:left w:w="80" w:type="dxa"/>
              <w:bottom w:w="100" w:type="dxa"/>
              <w:right w:w="80" w:type="dxa"/>
            </w:tcMar>
            <w:vAlign w:val="center"/>
          </w:tcPr>
          <w:p w14:paraId="7DBB5E49"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 xml:space="preserve">Por el </w:t>
            </w:r>
            <w:r w:rsidRPr="00A6451F">
              <w:rPr>
                <w:rFonts w:cs="Arial"/>
                <w:spacing w:val="-3"/>
                <w:sz w:val="22"/>
                <w:szCs w:val="22"/>
              </w:rPr>
              <w:t xml:space="preserve">cual </w:t>
            </w:r>
            <w:r w:rsidRPr="00A6451F">
              <w:rPr>
                <w:rFonts w:cs="Arial"/>
                <w:sz w:val="22"/>
                <w:szCs w:val="22"/>
              </w:rPr>
              <w:t>se imparten instrucciones en virtud de la emergencia</w:t>
            </w:r>
            <w:r w:rsidRPr="00A6451F">
              <w:rPr>
                <w:rFonts w:cs="Arial"/>
                <w:spacing w:val="-7"/>
                <w:sz w:val="22"/>
                <w:szCs w:val="22"/>
              </w:rPr>
              <w:t xml:space="preserve"> </w:t>
            </w:r>
            <w:r w:rsidRPr="00A6451F">
              <w:rPr>
                <w:rFonts w:cs="Arial"/>
                <w:sz w:val="22"/>
                <w:szCs w:val="22"/>
              </w:rPr>
              <w:t>sanitaria</w:t>
            </w:r>
            <w:r w:rsidRPr="00A6451F">
              <w:rPr>
                <w:rFonts w:cs="Arial"/>
                <w:spacing w:val="-6"/>
                <w:sz w:val="22"/>
                <w:szCs w:val="22"/>
              </w:rPr>
              <w:t xml:space="preserve"> </w:t>
            </w:r>
            <w:r w:rsidRPr="00A6451F">
              <w:rPr>
                <w:rFonts w:cs="Arial"/>
                <w:sz w:val="22"/>
                <w:szCs w:val="22"/>
              </w:rPr>
              <w:t>generada</w:t>
            </w:r>
            <w:r w:rsidRPr="00A6451F">
              <w:rPr>
                <w:rFonts w:cs="Arial"/>
                <w:spacing w:val="-7"/>
                <w:sz w:val="22"/>
                <w:szCs w:val="22"/>
              </w:rPr>
              <w:t xml:space="preserve"> </w:t>
            </w:r>
            <w:r w:rsidRPr="00A6451F">
              <w:rPr>
                <w:rFonts w:cs="Arial"/>
                <w:sz w:val="22"/>
                <w:szCs w:val="22"/>
              </w:rPr>
              <w:t>por</w:t>
            </w:r>
            <w:r w:rsidRPr="00A6451F">
              <w:rPr>
                <w:rFonts w:cs="Arial"/>
                <w:spacing w:val="-5"/>
                <w:sz w:val="22"/>
                <w:szCs w:val="22"/>
              </w:rPr>
              <w:t xml:space="preserve"> </w:t>
            </w:r>
            <w:r w:rsidRPr="00A6451F">
              <w:rPr>
                <w:rFonts w:cs="Arial"/>
                <w:sz w:val="22"/>
                <w:szCs w:val="22"/>
              </w:rPr>
              <w:t>la</w:t>
            </w:r>
            <w:r w:rsidRPr="00A6451F">
              <w:rPr>
                <w:rFonts w:cs="Arial"/>
                <w:spacing w:val="-7"/>
                <w:sz w:val="22"/>
                <w:szCs w:val="22"/>
              </w:rPr>
              <w:t xml:space="preserve"> </w:t>
            </w:r>
            <w:r w:rsidRPr="00A6451F">
              <w:rPr>
                <w:rFonts w:cs="Arial"/>
                <w:sz w:val="22"/>
                <w:szCs w:val="22"/>
              </w:rPr>
              <w:t>pandemia</w:t>
            </w:r>
            <w:r w:rsidRPr="00A6451F">
              <w:rPr>
                <w:rFonts w:cs="Arial"/>
                <w:spacing w:val="-6"/>
                <w:sz w:val="22"/>
                <w:szCs w:val="22"/>
              </w:rPr>
              <w:t xml:space="preserve"> </w:t>
            </w:r>
            <w:r w:rsidRPr="00A6451F">
              <w:rPr>
                <w:rFonts w:cs="Arial"/>
                <w:sz w:val="22"/>
                <w:szCs w:val="22"/>
              </w:rPr>
              <w:t>del</w:t>
            </w:r>
            <w:r w:rsidRPr="00A6451F">
              <w:rPr>
                <w:rFonts w:cs="Arial"/>
                <w:spacing w:val="-8"/>
                <w:sz w:val="22"/>
                <w:szCs w:val="22"/>
              </w:rPr>
              <w:t xml:space="preserve"> </w:t>
            </w:r>
            <w:r w:rsidRPr="00A6451F">
              <w:rPr>
                <w:rFonts w:cs="Arial"/>
                <w:sz w:val="22"/>
                <w:szCs w:val="22"/>
              </w:rPr>
              <w:t>Coronavirus</w:t>
            </w:r>
            <w:r w:rsidRPr="00A6451F">
              <w:rPr>
                <w:rFonts w:cs="Arial"/>
                <w:spacing w:val="-7"/>
                <w:sz w:val="22"/>
                <w:szCs w:val="22"/>
              </w:rPr>
              <w:t xml:space="preserve"> </w:t>
            </w:r>
            <w:r w:rsidRPr="00A6451F">
              <w:rPr>
                <w:rFonts w:cs="Arial"/>
                <w:sz w:val="22"/>
                <w:szCs w:val="22"/>
              </w:rPr>
              <w:t>COVID-19</w:t>
            </w:r>
            <w:r w:rsidRPr="00A6451F">
              <w:rPr>
                <w:rFonts w:cs="Arial"/>
                <w:spacing w:val="-11"/>
                <w:sz w:val="22"/>
                <w:szCs w:val="22"/>
              </w:rPr>
              <w:t xml:space="preserve"> </w:t>
            </w:r>
            <w:r w:rsidRPr="00A6451F">
              <w:rPr>
                <w:rFonts w:cs="Arial"/>
                <w:sz w:val="22"/>
                <w:szCs w:val="22"/>
              </w:rPr>
              <w:t>y</w:t>
            </w:r>
            <w:r w:rsidRPr="00A6451F">
              <w:rPr>
                <w:rFonts w:cs="Arial"/>
                <w:spacing w:val="-8"/>
                <w:sz w:val="22"/>
                <w:szCs w:val="22"/>
              </w:rPr>
              <w:t xml:space="preserve"> </w:t>
            </w:r>
            <w:r w:rsidRPr="00A6451F">
              <w:rPr>
                <w:rFonts w:cs="Arial"/>
                <w:sz w:val="22"/>
                <w:szCs w:val="22"/>
              </w:rPr>
              <w:t>el mantenimiento del orden público.</w:t>
            </w:r>
          </w:p>
        </w:tc>
      </w:tr>
      <w:tr w:rsidR="00116369" w:rsidRPr="00A6451F" w14:paraId="4EDA0C49" w14:textId="77777777" w:rsidTr="00564F03">
        <w:trPr>
          <w:trHeight w:val="500"/>
        </w:trPr>
        <w:tc>
          <w:tcPr>
            <w:tcW w:w="1129" w:type="dxa"/>
            <w:tcMar>
              <w:top w:w="100" w:type="dxa"/>
              <w:left w:w="80" w:type="dxa"/>
              <w:bottom w:w="100" w:type="dxa"/>
              <w:right w:w="80" w:type="dxa"/>
            </w:tcMar>
            <w:vAlign w:val="center"/>
          </w:tcPr>
          <w:p w14:paraId="30D213F3"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0654250D"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Ley 461</w:t>
            </w:r>
          </w:p>
        </w:tc>
        <w:tc>
          <w:tcPr>
            <w:tcW w:w="6946" w:type="dxa"/>
            <w:tcMar>
              <w:top w:w="100" w:type="dxa"/>
              <w:left w:w="80" w:type="dxa"/>
              <w:bottom w:w="100" w:type="dxa"/>
              <w:right w:w="80" w:type="dxa"/>
            </w:tcMar>
            <w:vAlign w:val="center"/>
          </w:tcPr>
          <w:p w14:paraId="651E1A0B"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medio del cual se autoriza temporalmente a los gobernadores</w:t>
            </w:r>
            <w:r w:rsidRPr="00A6451F">
              <w:rPr>
                <w:rFonts w:cs="Arial"/>
                <w:spacing w:val="-16"/>
                <w:sz w:val="22"/>
                <w:szCs w:val="22"/>
              </w:rPr>
              <w:t xml:space="preserve"> </w:t>
            </w:r>
            <w:r w:rsidRPr="00A6451F">
              <w:rPr>
                <w:rFonts w:cs="Arial"/>
                <w:sz w:val="22"/>
                <w:szCs w:val="22"/>
              </w:rPr>
              <w:t>y</w:t>
            </w:r>
            <w:r w:rsidRPr="00A6451F">
              <w:rPr>
                <w:rFonts w:cs="Arial"/>
                <w:spacing w:val="-11"/>
                <w:sz w:val="22"/>
                <w:szCs w:val="22"/>
              </w:rPr>
              <w:t xml:space="preserve"> </w:t>
            </w:r>
            <w:r w:rsidRPr="00A6451F">
              <w:rPr>
                <w:rFonts w:cs="Arial"/>
                <w:sz w:val="22"/>
                <w:szCs w:val="22"/>
              </w:rPr>
              <w:t>alcaldes</w:t>
            </w:r>
            <w:r w:rsidRPr="00A6451F">
              <w:rPr>
                <w:rFonts w:cs="Arial"/>
                <w:spacing w:val="-12"/>
                <w:sz w:val="22"/>
                <w:szCs w:val="22"/>
              </w:rPr>
              <w:t xml:space="preserve"> </w:t>
            </w:r>
            <w:r w:rsidRPr="00A6451F">
              <w:rPr>
                <w:rFonts w:cs="Arial"/>
                <w:sz w:val="22"/>
                <w:szCs w:val="22"/>
              </w:rPr>
              <w:t>para</w:t>
            </w:r>
            <w:r w:rsidRPr="00A6451F">
              <w:rPr>
                <w:rFonts w:cs="Arial"/>
                <w:spacing w:val="-15"/>
                <w:sz w:val="22"/>
                <w:szCs w:val="22"/>
              </w:rPr>
              <w:t xml:space="preserve"> </w:t>
            </w:r>
            <w:r w:rsidRPr="00A6451F">
              <w:rPr>
                <w:rFonts w:cs="Arial"/>
                <w:sz w:val="22"/>
                <w:szCs w:val="22"/>
              </w:rPr>
              <w:t>la</w:t>
            </w:r>
            <w:r w:rsidRPr="00A6451F">
              <w:rPr>
                <w:rFonts w:cs="Arial"/>
                <w:spacing w:val="-15"/>
                <w:sz w:val="22"/>
                <w:szCs w:val="22"/>
              </w:rPr>
              <w:t xml:space="preserve"> </w:t>
            </w:r>
            <w:r w:rsidRPr="00A6451F">
              <w:rPr>
                <w:rFonts w:cs="Arial"/>
                <w:sz w:val="22"/>
                <w:szCs w:val="22"/>
              </w:rPr>
              <w:t>reorientación</w:t>
            </w:r>
            <w:r w:rsidRPr="00A6451F">
              <w:rPr>
                <w:rFonts w:cs="Arial"/>
                <w:spacing w:val="-15"/>
                <w:sz w:val="22"/>
                <w:szCs w:val="22"/>
              </w:rPr>
              <w:t xml:space="preserve"> </w:t>
            </w:r>
            <w:r w:rsidRPr="00A6451F">
              <w:rPr>
                <w:rFonts w:cs="Arial"/>
                <w:sz w:val="22"/>
                <w:szCs w:val="22"/>
              </w:rPr>
              <w:t>de</w:t>
            </w:r>
            <w:r w:rsidRPr="00A6451F">
              <w:rPr>
                <w:rFonts w:cs="Arial"/>
                <w:spacing w:val="-11"/>
                <w:sz w:val="22"/>
                <w:szCs w:val="22"/>
              </w:rPr>
              <w:t xml:space="preserve"> </w:t>
            </w:r>
            <w:r w:rsidRPr="00A6451F">
              <w:rPr>
                <w:rFonts w:cs="Arial"/>
                <w:sz w:val="22"/>
                <w:szCs w:val="22"/>
              </w:rPr>
              <w:t>rentas</w:t>
            </w:r>
            <w:r w:rsidRPr="00A6451F">
              <w:rPr>
                <w:rFonts w:cs="Arial"/>
                <w:spacing w:val="-11"/>
                <w:sz w:val="22"/>
                <w:szCs w:val="22"/>
              </w:rPr>
              <w:t xml:space="preserve"> </w:t>
            </w:r>
            <w:r w:rsidRPr="00A6451F">
              <w:rPr>
                <w:rFonts w:cs="Arial"/>
                <w:sz w:val="22"/>
                <w:szCs w:val="22"/>
              </w:rPr>
              <w:t>y</w:t>
            </w:r>
            <w:r w:rsidRPr="00A6451F">
              <w:rPr>
                <w:rFonts w:cs="Arial"/>
                <w:spacing w:val="-16"/>
                <w:sz w:val="22"/>
                <w:szCs w:val="22"/>
              </w:rPr>
              <w:t xml:space="preserve"> </w:t>
            </w:r>
            <w:r w:rsidRPr="00A6451F">
              <w:rPr>
                <w:rFonts w:cs="Arial"/>
                <w:sz w:val="22"/>
                <w:szCs w:val="22"/>
              </w:rPr>
              <w:t>la</w:t>
            </w:r>
            <w:r w:rsidRPr="00A6451F">
              <w:rPr>
                <w:rFonts w:cs="Arial"/>
                <w:spacing w:val="-5"/>
                <w:sz w:val="22"/>
                <w:szCs w:val="22"/>
              </w:rPr>
              <w:t xml:space="preserve"> </w:t>
            </w:r>
            <w:r w:rsidRPr="00A6451F">
              <w:rPr>
                <w:rFonts w:cs="Arial"/>
                <w:sz w:val="22"/>
                <w:szCs w:val="22"/>
              </w:rPr>
              <w:t>reducción</w:t>
            </w:r>
            <w:r w:rsidRPr="00A6451F">
              <w:rPr>
                <w:rFonts w:cs="Arial"/>
                <w:spacing w:val="-16"/>
                <w:sz w:val="22"/>
                <w:szCs w:val="22"/>
              </w:rPr>
              <w:t xml:space="preserve"> </w:t>
            </w:r>
            <w:r w:rsidRPr="00A6451F">
              <w:rPr>
                <w:rFonts w:cs="Arial"/>
                <w:sz w:val="22"/>
                <w:szCs w:val="22"/>
              </w:rPr>
              <w:t>de</w:t>
            </w:r>
            <w:r w:rsidRPr="00A6451F">
              <w:rPr>
                <w:rFonts w:cs="Arial"/>
                <w:spacing w:val="-10"/>
                <w:sz w:val="22"/>
                <w:szCs w:val="22"/>
              </w:rPr>
              <w:t xml:space="preserve"> </w:t>
            </w:r>
            <w:r w:rsidRPr="00A6451F">
              <w:rPr>
                <w:rFonts w:cs="Arial"/>
                <w:sz w:val="22"/>
                <w:szCs w:val="22"/>
              </w:rPr>
              <w:t>tarifas de impuestos territoriales, en el marco de la Emergencia Económica, Social y Ecológica declarada mediante el Decreto 417 de</w:t>
            </w:r>
            <w:r w:rsidRPr="00A6451F">
              <w:rPr>
                <w:rFonts w:cs="Arial"/>
                <w:spacing w:val="-17"/>
                <w:sz w:val="22"/>
                <w:szCs w:val="22"/>
              </w:rPr>
              <w:t xml:space="preserve"> </w:t>
            </w:r>
            <w:r w:rsidRPr="00A6451F">
              <w:rPr>
                <w:rFonts w:cs="Arial"/>
                <w:sz w:val="22"/>
                <w:szCs w:val="22"/>
              </w:rPr>
              <w:t>2020.</w:t>
            </w:r>
          </w:p>
        </w:tc>
      </w:tr>
      <w:tr w:rsidR="00116369" w:rsidRPr="00A6451F" w14:paraId="0A18D1AB" w14:textId="77777777" w:rsidTr="00564F03">
        <w:trPr>
          <w:trHeight w:val="485"/>
        </w:trPr>
        <w:tc>
          <w:tcPr>
            <w:tcW w:w="1129" w:type="dxa"/>
            <w:tcMar>
              <w:top w:w="100" w:type="dxa"/>
              <w:left w:w="80" w:type="dxa"/>
              <w:bottom w:w="100" w:type="dxa"/>
              <w:right w:w="80" w:type="dxa"/>
            </w:tcMar>
            <w:vAlign w:val="center"/>
          </w:tcPr>
          <w:p w14:paraId="1E1622C4"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52406F4D"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081</w:t>
            </w:r>
          </w:p>
        </w:tc>
        <w:tc>
          <w:tcPr>
            <w:tcW w:w="6946" w:type="dxa"/>
            <w:tcMar>
              <w:top w:w="100" w:type="dxa"/>
              <w:left w:w="80" w:type="dxa"/>
              <w:bottom w:w="100" w:type="dxa"/>
              <w:right w:w="80" w:type="dxa"/>
            </w:tcMar>
            <w:vAlign w:val="center"/>
          </w:tcPr>
          <w:p w14:paraId="0CFABC5C"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medio del cual se adoptan medidas sanitarias y acciones transitorias de policía para la preservación de la vida y mitigación</w:t>
            </w:r>
            <w:r w:rsidRPr="00A6451F">
              <w:rPr>
                <w:rFonts w:cs="Arial"/>
                <w:spacing w:val="-7"/>
                <w:sz w:val="22"/>
                <w:szCs w:val="22"/>
              </w:rPr>
              <w:t xml:space="preserve"> </w:t>
            </w:r>
            <w:r w:rsidRPr="00A6451F">
              <w:rPr>
                <w:rFonts w:cs="Arial"/>
                <w:sz w:val="22"/>
                <w:szCs w:val="22"/>
              </w:rPr>
              <w:t>del</w:t>
            </w:r>
            <w:r w:rsidRPr="00A6451F">
              <w:rPr>
                <w:rFonts w:cs="Arial"/>
                <w:spacing w:val="-3"/>
                <w:sz w:val="22"/>
                <w:szCs w:val="22"/>
              </w:rPr>
              <w:t xml:space="preserve"> </w:t>
            </w:r>
            <w:r w:rsidRPr="00A6451F">
              <w:rPr>
                <w:rFonts w:cs="Arial"/>
                <w:sz w:val="22"/>
                <w:szCs w:val="22"/>
              </w:rPr>
              <w:t>riesgo</w:t>
            </w:r>
            <w:r w:rsidRPr="00A6451F">
              <w:rPr>
                <w:rFonts w:cs="Arial"/>
                <w:spacing w:val="-6"/>
                <w:sz w:val="22"/>
                <w:szCs w:val="22"/>
              </w:rPr>
              <w:t xml:space="preserve"> </w:t>
            </w:r>
            <w:r w:rsidRPr="00A6451F">
              <w:rPr>
                <w:rFonts w:cs="Arial"/>
                <w:sz w:val="22"/>
                <w:szCs w:val="22"/>
              </w:rPr>
              <w:t>con</w:t>
            </w:r>
            <w:r w:rsidRPr="00A6451F">
              <w:rPr>
                <w:rFonts w:cs="Arial"/>
                <w:spacing w:val="-6"/>
                <w:sz w:val="22"/>
                <w:szCs w:val="22"/>
              </w:rPr>
              <w:t xml:space="preserve"> </w:t>
            </w:r>
            <w:r w:rsidRPr="00A6451F">
              <w:rPr>
                <w:rFonts w:cs="Arial"/>
                <w:sz w:val="22"/>
                <w:szCs w:val="22"/>
              </w:rPr>
              <w:t>ocasión</w:t>
            </w:r>
            <w:r w:rsidRPr="00A6451F">
              <w:rPr>
                <w:rFonts w:cs="Arial"/>
                <w:spacing w:val="-6"/>
                <w:sz w:val="22"/>
                <w:szCs w:val="22"/>
              </w:rPr>
              <w:t xml:space="preserve"> </w:t>
            </w:r>
            <w:r w:rsidRPr="00A6451F">
              <w:rPr>
                <w:rFonts w:cs="Arial"/>
                <w:sz w:val="22"/>
                <w:szCs w:val="22"/>
              </w:rPr>
              <w:t>de</w:t>
            </w:r>
            <w:r w:rsidRPr="00A6451F">
              <w:rPr>
                <w:rFonts w:cs="Arial"/>
                <w:spacing w:val="-11"/>
                <w:sz w:val="22"/>
                <w:szCs w:val="22"/>
              </w:rPr>
              <w:t xml:space="preserve"> </w:t>
            </w:r>
            <w:r w:rsidRPr="00A6451F">
              <w:rPr>
                <w:rFonts w:cs="Arial"/>
                <w:sz w:val="22"/>
                <w:szCs w:val="22"/>
              </w:rPr>
              <w:t>la</w:t>
            </w:r>
            <w:r w:rsidRPr="00A6451F">
              <w:rPr>
                <w:rFonts w:cs="Arial"/>
                <w:spacing w:val="-6"/>
                <w:sz w:val="22"/>
                <w:szCs w:val="22"/>
              </w:rPr>
              <w:t xml:space="preserve"> </w:t>
            </w:r>
            <w:r w:rsidRPr="00A6451F">
              <w:rPr>
                <w:rFonts w:cs="Arial"/>
                <w:sz w:val="22"/>
                <w:szCs w:val="22"/>
              </w:rPr>
              <w:t>situación</w:t>
            </w:r>
            <w:r w:rsidRPr="00A6451F">
              <w:rPr>
                <w:rFonts w:cs="Arial"/>
                <w:spacing w:val="-7"/>
                <w:sz w:val="22"/>
                <w:szCs w:val="22"/>
              </w:rPr>
              <w:t xml:space="preserve"> </w:t>
            </w:r>
            <w:r w:rsidRPr="00A6451F">
              <w:rPr>
                <w:rFonts w:cs="Arial"/>
                <w:sz w:val="22"/>
                <w:szCs w:val="22"/>
              </w:rPr>
              <w:t>epidemiológica</w:t>
            </w:r>
            <w:r w:rsidRPr="00A6451F">
              <w:rPr>
                <w:rFonts w:cs="Arial"/>
                <w:spacing w:val="-6"/>
                <w:sz w:val="22"/>
                <w:szCs w:val="22"/>
              </w:rPr>
              <w:t xml:space="preserve"> </w:t>
            </w:r>
            <w:r w:rsidRPr="00A6451F">
              <w:rPr>
                <w:rFonts w:cs="Arial"/>
                <w:sz w:val="22"/>
                <w:szCs w:val="22"/>
              </w:rPr>
              <w:t>causada</w:t>
            </w:r>
            <w:r w:rsidRPr="00A6451F">
              <w:rPr>
                <w:rFonts w:cs="Arial"/>
                <w:spacing w:val="-6"/>
                <w:sz w:val="22"/>
                <w:szCs w:val="22"/>
              </w:rPr>
              <w:t xml:space="preserve"> </w:t>
            </w:r>
            <w:r w:rsidRPr="00A6451F">
              <w:rPr>
                <w:rFonts w:cs="Arial"/>
                <w:sz w:val="22"/>
                <w:szCs w:val="22"/>
              </w:rPr>
              <w:t>por</w:t>
            </w:r>
            <w:r w:rsidRPr="00A6451F">
              <w:rPr>
                <w:rFonts w:cs="Arial"/>
                <w:spacing w:val="-5"/>
                <w:sz w:val="22"/>
                <w:szCs w:val="22"/>
              </w:rPr>
              <w:t xml:space="preserve"> </w:t>
            </w:r>
            <w:r w:rsidRPr="00A6451F">
              <w:rPr>
                <w:rFonts w:cs="Arial"/>
                <w:sz w:val="22"/>
                <w:szCs w:val="22"/>
              </w:rPr>
              <w:t>el Coronavirus (COVID-19) en Bogotá</w:t>
            </w:r>
            <w:r w:rsidRPr="00A6451F">
              <w:rPr>
                <w:rFonts w:cs="Arial"/>
                <w:spacing w:val="-4"/>
                <w:sz w:val="22"/>
                <w:szCs w:val="22"/>
              </w:rPr>
              <w:t xml:space="preserve"> </w:t>
            </w:r>
            <w:r w:rsidRPr="00A6451F">
              <w:rPr>
                <w:rFonts w:cs="Arial"/>
                <w:sz w:val="22"/>
                <w:szCs w:val="22"/>
              </w:rPr>
              <w:t>D.C.</w:t>
            </w:r>
          </w:p>
        </w:tc>
      </w:tr>
      <w:tr w:rsidR="00116369" w:rsidRPr="00A6451F" w14:paraId="7EAD0A62" w14:textId="77777777" w:rsidTr="00564F03">
        <w:trPr>
          <w:trHeight w:val="369"/>
        </w:trPr>
        <w:tc>
          <w:tcPr>
            <w:tcW w:w="1129" w:type="dxa"/>
            <w:tcMar>
              <w:top w:w="100" w:type="dxa"/>
              <w:left w:w="80" w:type="dxa"/>
              <w:bottom w:w="100" w:type="dxa"/>
              <w:right w:w="80" w:type="dxa"/>
            </w:tcMar>
            <w:vAlign w:val="center"/>
          </w:tcPr>
          <w:p w14:paraId="75304218"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57647CAB"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087</w:t>
            </w:r>
          </w:p>
        </w:tc>
        <w:tc>
          <w:tcPr>
            <w:tcW w:w="6946" w:type="dxa"/>
            <w:tcMar>
              <w:top w:w="100" w:type="dxa"/>
              <w:left w:w="80" w:type="dxa"/>
              <w:bottom w:w="100" w:type="dxa"/>
              <w:right w:w="80" w:type="dxa"/>
            </w:tcMar>
            <w:vAlign w:val="center"/>
          </w:tcPr>
          <w:p w14:paraId="450F7FF7"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 xml:space="preserve">Por el cual </w:t>
            </w:r>
            <w:r w:rsidRPr="00A6451F">
              <w:rPr>
                <w:rFonts w:cs="Arial"/>
                <w:spacing w:val="-3"/>
                <w:sz w:val="22"/>
                <w:szCs w:val="22"/>
              </w:rPr>
              <w:t xml:space="preserve">se </w:t>
            </w:r>
            <w:r w:rsidRPr="00A6451F">
              <w:rPr>
                <w:rFonts w:cs="Arial"/>
                <w:sz w:val="22"/>
                <w:szCs w:val="22"/>
              </w:rPr>
              <w:t>declara la calamidad pública con ocasión de la situación epidemiológica causada por el Coronavirus</w:t>
            </w:r>
            <w:r w:rsidRPr="00A6451F">
              <w:rPr>
                <w:rFonts w:cs="Arial"/>
                <w:spacing w:val="-37"/>
                <w:sz w:val="22"/>
                <w:szCs w:val="22"/>
              </w:rPr>
              <w:t xml:space="preserve"> </w:t>
            </w:r>
            <w:r w:rsidRPr="00A6451F">
              <w:rPr>
                <w:rFonts w:cs="Arial"/>
                <w:sz w:val="22"/>
                <w:szCs w:val="22"/>
              </w:rPr>
              <w:t>(COVID-19) en Bogotá,</w:t>
            </w:r>
            <w:r w:rsidRPr="00A6451F">
              <w:rPr>
                <w:rFonts w:cs="Arial"/>
                <w:spacing w:val="-1"/>
                <w:sz w:val="22"/>
                <w:szCs w:val="22"/>
              </w:rPr>
              <w:t xml:space="preserve"> </w:t>
            </w:r>
            <w:r w:rsidRPr="00A6451F">
              <w:rPr>
                <w:rFonts w:cs="Arial"/>
                <w:sz w:val="22"/>
                <w:szCs w:val="22"/>
              </w:rPr>
              <w:t>D.C.</w:t>
            </w:r>
          </w:p>
        </w:tc>
      </w:tr>
      <w:tr w:rsidR="00116369" w:rsidRPr="00A6451F" w14:paraId="04A12320" w14:textId="77777777" w:rsidTr="00564F03">
        <w:trPr>
          <w:trHeight w:val="500"/>
        </w:trPr>
        <w:tc>
          <w:tcPr>
            <w:tcW w:w="1129" w:type="dxa"/>
            <w:tcMar>
              <w:top w:w="100" w:type="dxa"/>
              <w:left w:w="80" w:type="dxa"/>
              <w:bottom w:w="100" w:type="dxa"/>
              <w:right w:w="80" w:type="dxa"/>
            </w:tcMar>
            <w:vAlign w:val="center"/>
          </w:tcPr>
          <w:p w14:paraId="4F7441C5"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lastRenderedPageBreak/>
              <w:t>2020</w:t>
            </w:r>
          </w:p>
        </w:tc>
        <w:tc>
          <w:tcPr>
            <w:tcW w:w="1418" w:type="dxa"/>
            <w:tcMar>
              <w:top w:w="100" w:type="dxa"/>
              <w:left w:w="80" w:type="dxa"/>
              <w:bottom w:w="100" w:type="dxa"/>
              <w:right w:w="80" w:type="dxa"/>
            </w:tcMar>
            <w:vAlign w:val="center"/>
          </w:tcPr>
          <w:p w14:paraId="3A0BF942"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090</w:t>
            </w:r>
          </w:p>
        </w:tc>
        <w:tc>
          <w:tcPr>
            <w:tcW w:w="6946" w:type="dxa"/>
            <w:tcMar>
              <w:top w:w="100" w:type="dxa"/>
              <w:left w:w="80" w:type="dxa"/>
              <w:bottom w:w="100" w:type="dxa"/>
              <w:right w:w="80" w:type="dxa"/>
            </w:tcMar>
            <w:vAlign w:val="center"/>
          </w:tcPr>
          <w:p w14:paraId="786638E2"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el cual se adoptan medidas adicionales y complementarias para garantizar el orden público en el Distrito Capital, con ocasión de la declaratoria de calamidad pública efectuada mediante Decreto Distrital 087 del</w:t>
            </w:r>
            <w:r w:rsidRPr="00A6451F">
              <w:rPr>
                <w:rFonts w:cs="Arial"/>
                <w:spacing w:val="1"/>
                <w:sz w:val="22"/>
                <w:szCs w:val="22"/>
              </w:rPr>
              <w:t xml:space="preserve"> </w:t>
            </w:r>
            <w:r w:rsidRPr="00A6451F">
              <w:rPr>
                <w:rFonts w:cs="Arial"/>
                <w:sz w:val="22"/>
                <w:szCs w:val="22"/>
              </w:rPr>
              <w:t>2020.</w:t>
            </w:r>
          </w:p>
        </w:tc>
      </w:tr>
      <w:tr w:rsidR="00116369" w:rsidRPr="00A6451F" w14:paraId="67FFF81E" w14:textId="77777777" w:rsidTr="00564F03">
        <w:trPr>
          <w:trHeight w:val="333"/>
        </w:trPr>
        <w:tc>
          <w:tcPr>
            <w:tcW w:w="1129" w:type="dxa"/>
            <w:tcMar>
              <w:top w:w="100" w:type="dxa"/>
              <w:left w:w="80" w:type="dxa"/>
              <w:bottom w:w="100" w:type="dxa"/>
              <w:right w:w="80" w:type="dxa"/>
            </w:tcMar>
            <w:vAlign w:val="center"/>
          </w:tcPr>
          <w:p w14:paraId="34CD4131"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414AC1FA" w14:textId="77777777" w:rsidR="006E0F54" w:rsidRPr="00A6451F" w:rsidRDefault="006E0F54" w:rsidP="00564F03">
            <w:pPr>
              <w:tabs>
                <w:tab w:val="left" w:pos="9356"/>
              </w:tabs>
              <w:ind w:left="52"/>
              <w:jc w:val="center"/>
              <w:rPr>
                <w:rFonts w:cs="Arial"/>
                <w:spacing w:val="-6"/>
                <w:sz w:val="22"/>
                <w:szCs w:val="22"/>
              </w:rPr>
            </w:pPr>
            <w:r w:rsidRPr="00A6451F">
              <w:rPr>
                <w:rFonts w:cs="Arial"/>
                <w:sz w:val="22"/>
                <w:szCs w:val="22"/>
              </w:rPr>
              <w:t>Decreto</w:t>
            </w:r>
            <w:r w:rsidRPr="00A6451F">
              <w:rPr>
                <w:rFonts w:cs="Arial"/>
                <w:spacing w:val="-6"/>
                <w:sz w:val="22"/>
                <w:szCs w:val="22"/>
              </w:rPr>
              <w:t xml:space="preserve"> </w:t>
            </w:r>
            <w:r w:rsidRPr="00A6451F">
              <w:rPr>
                <w:rFonts w:cs="Arial"/>
                <w:sz w:val="22"/>
                <w:szCs w:val="22"/>
              </w:rPr>
              <w:t>Distrital</w:t>
            </w:r>
            <w:r w:rsidRPr="00A6451F">
              <w:rPr>
                <w:rFonts w:cs="Arial"/>
                <w:spacing w:val="-10"/>
                <w:sz w:val="22"/>
                <w:szCs w:val="22"/>
              </w:rPr>
              <w:t xml:space="preserve"> </w:t>
            </w:r>
            <w:r w:rsidRPr="00A6451F">
              <w:rPr>
                <w:rFonts w:cs="Arial"/>
                <w:sz w:val="22"/>
                <w:szCs w:val="22"/>
              </w:rPr>
              <w:t>091</w:t>
            </w:r>
          </w:p>
        </w:tc>
        <w:tc>
          <w:tcPr>
            <w:tcW w:w="6946" w:type="dxa"/>
            <w:tcMar>
              <w:top w:w="100" w:type="dxa"/>
              <w:left w:w="80" w:type="dxa"/>
              <w:bottom w:w="100" w:type="dxa"/>
              <w:right w:w="80" w:type="dxa"/>
            </w:tcMar>
            <w:vAlign w:val="center"/>
          </w:tcPr>
          <w:p w14:paraId="6C00711B"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w:t>
            </w:r>
            <w:r w:rsidRPr="00A6451F">
              <w:rPr>
                <w:rFonts w:cs="Arial"/>
                <w:spacing w:val="-4"/>
                <w:sz w:val="22"/>
                <w:szCs w:val="22"/>
              </w:rPr>
              <w:t xml:space="preserve"> </w:t>
            </w:r>
            <w:r w:rsidRPr="00A6451F">
              <w:rPr>
                <w:rFonts w:cs="Arial"/>
                <w:sz w:val="22"/>
                <w:szCs w:val="22"/>
              </w:rPr>
              <w:t>medio</w:t>
            </w:r>
            <w:r w:rsidRPr="00A6451F">
              <w:rPr>
                <w:rFonts w:cs="Arial"/>
                <w:spacing w:val="-11"/>
                <w:sz w:val="22"/>
                <w:szCs w:val="22"/>
              </w:rPr>
              <w:t xml:space="preserve"> </w:t>
            </w:r>
            <w:r w:rsidRPr="00A6451F">
              <w:rPr>
                <w:rFonts w:cs="Arial"/>
                <w:sz w:val="22"/>
                <w:szCs w:val="22"/>
              </w:rPr>
              <w:t>del</w:t>
            </w:r>
            <w:r w:rsidRPr="00A6451F">
              <w:rPr>
                <w:rFonts w:cs="Arial"/>
                <w:spacing w:val="-7"/>
                <w:sz w:val="22"/>
                <w:szCs w:val="22"/>
              </w:rPr>
              <w:t xml:space="preserve"> </w:t>
            </w:r>
            <w:r w:rsidRPr="00A6451F">
              <w:rPr>
                <w:rFonts w:cs="Arial"/>
                <w:sz w:val="22"/>
                <w:szCs w:val="22"/>
              </w:rPr>
              <w:t>cual</w:t>
            </w:r>
            <w:r w:rsidRPr="00A6451F">
              <w:rPr>
                <w:rFonts w:cs="Arial"/>
                <w:spacing w:val="-7"/>
                <w:sz w:val="22"/>
                <w:szCs w:val="22"/>
              </w:rPr>
              <w:t xml:space="preserve"> </w:t>
            </w:r>
            <w:r w:rsidRPr="00A6451F">
              <w:rPr>
                <w:rFonts w:cs="Arial"/>
                <w:sz w:val="22"/>
                <w:szCs w:val="22"/>
              </w:rPr>
              <w:t>se</w:t>
            </w:r>
            <w:r w:rsidRPr="00A6451F">
              <w:rPr>
                <w:rFonts w:cs="Arial"/>
                <w:spacing w:val="-6"/>
                <w:sz w:val="22"/>
                <w:szCs w:val="22"/>
              </w:rPr>
              <w:t xml:space="preserve"> </w:t>
            </w:r>
            <w:r w:rsidRPr="00A6451F">
              <w:rPr>
                <w:rFonts w:cs="Arial"/>
                <w:sz w:val="22"/>
                <w:szCs w:val="22"/>
              </w:rPr>
              <w:t>modifica</w:t>
            </w:r>
            <w:r w:rsidRPr="00A6451F">
              <w:rPr>
                <w:rFonts w:cs="Arial"/>
                <w:spacing w:val="-11"/>
                <w:sz w:val="22"/>
                <w:szCs w:val="22"/>
              </w:rPr>
              <w:t xml:space="preserve"> </w:t>
            </w:r>
            <w:r w:rsidRPr="00A6451F">
              <w:rPr>
                <w:rFonts w:cs="Arial"/>
                <w:sz w:val="22"/>
                <w:szCs w:val="22"/>
              </w:rPr>
              <w:t>el</w:t>
            </w:r>
            <w:r w:rsidRPr="00A6451F">
              <w:rPr>
                <w:rFonts w:cs="Arial"/>
                <w:spacing w:val="-3"/>
                <w:sz w:val="22"/>
                <w:szCs w:val="22"/>
              </w:rPr>
              <w:t xml:space="preserve"> </w:t>
            </w:r>
            <w:r w:rsidRPr="00A6451F">
              <w:rPr>
                <w:rFonts w:cs="Arial"/>
                <w:sz w:val="22"/>
                <w:szCs w:val="22"/>
              </w:rPr>
              <w:t>Decreto</w:t>
            </w:r>
            <w:r w:rsidRPr="00A6451F">
              <w:rPr>
                <w:rFonts w:cs="Arial"/>
                <w:spacing w:val="-10"/>
                <w:sz w:val="22"/>
                <w:szCs w:val="22"/>
              </w:rPr>
              <w:t xml:space="preserve"> </w:t>
            </w:r>
            <w:r w:rsidRPr="00A6451F">
              <w:rPr>
                <w:rFonts w:cs="Arial"/>
                <w:sz w:val="22"/>
                <w:szCs w:val="22"/>
              </w:rPr>
              <w:t>90</w:t>
            </w:r>
            <w:r w:rsidRPr="00A6451F">
              <w:rPr>
                <w:rFonts w:cs="Arial"/>
                <w:spacing w:val="-6"/>
                <w:sz w:val="22"/>
                <w:szCs w:val="22"/>
              </w:rPr>
              <w:t xml:space="preserve"> </w:t>
            </w:r>
            <w:r w:rsidRPr="00A6451F">
              <w:rPr>
                <w:rFonts w:cs="Arial"/>
                <w:sz w:val="22"/>
                <w:szCs w:val="22"/>
              </w:rPr>
              <w:t xml:space="preserve">de 2020 y se </w:t>
            </w:r>
            <w:r w:rsidRPr="00A6451F">
              <w:rPr>
                <w:rFonts w:cs="Arial"/>
                <w:spacing w:val="-3"/>
                <w:sz w:val="22"/>
                <w:szCs w:val="22"/>
              </w:rPr>
              <w:t xml:space="preserve">toman </w:t>
            </w:r>
            <w:r w:rsidRPr="00A6451F">
              <w:rPr>
                <w:rFonts w:cs="Arial"/>
                <w:sz w:val="22"/>
                <w:szCs w:val="22"/>
              </w:rPr>
              <w:t>otras</w:t>
            </w:r>
            <w:r w:rsidRPr="00A6451F">
              <w:rPr>
                <w:rFonts w:cs="Arial"/>
                <w:spacing w:val="3"/>
                <w:sz w:val="22"/>
                <w:szCs w:val="22"/>
              </w:rPr>
              <w:t xml:space="preserve"> </w:t>
            </w:r>
            <w:r w:rsidRPr="00A6451F">
              <w:rPr>
                <w:rFonts w:cs="Arial"/>
                <w:sz w:val="22"/>
                <w:szCs w:val="22"/>
              </w:rPr>
              <w:t>disposiciones.</w:t>
            </w:r>
          </w:p>
        </w:tc>
      </w:tr>
      <w:tr w:rsidR="00116369" w:rsidRPr="00A6451F" w14:paraId="1E879C29" w14:textId="77777777" w:rsidTr="00564F03">
        <w:trPr>
          <w:trHeight w:val="481"/>
        </w:trPr>
        <w:tc>
          <w:tcPr>
            <w:tcW w:w="1129" w:type="dxa"/>
            <w:tcMar>
              <w:top w:w="100" w:type="dxa"/>
              <w:left w:w="80" w:type="dxa"/>
              <w:bottom w:w="100" w:type="dxa"/>
              <w:right w:w="80" w:type="dxa"/>
            </w:tcMar>
            <w:vAlign w:val="center"/>
          </w:tcPr>
          <w:p w14:paraId="61DE7289"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2DDCD13B"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093</w:t>
            </w:r>
          </w:p>
        </w:tc>
        <w:tc>
          <w:tcPr>
            <w:tcW w:w="6946" w:type="dxa"/>
            <w:tcMar>
              <w:top w:w="100" w:type="dxa"/>
              <w:left w:w="80" w:type="dxa"/>
              <w:bottom w:w="100" w:type="dxa"/>
              <w:right w:w="80" w:type="dxa"/>
            </w:tcMar>
            <w:vAlign w:val="center"/>
          </w:tcPr>
          <w:p w14:paraId="0B5387A6"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medio del cual se adoptan</w:t>
            </w:r>
            <w:r w:rsidRPr="00A6451F">
              <w:rPr>
                <w:rFonts w:cs="Arial"/>
                <w:spacing w:val="41"/>
                <w:sz w:val="22"/>
                <w:szCs w:val="22"/>
              </w:rPr>
              <w:t xml:space="preserve"> </w:t>
            </w:r>
            <w:r w:rsidRPr="00A6451F">
              <w:rPr>
                <w:rFonts w:cs="Arial"/>
                <w:sz w:val="22"/>
                <w:szCs w:val="22"/>
              </w:rPr>
              <w:t>medidas adicionales y complementarias con ocasión de la declaratoria de calamidad pública efectuada mediante Decreto Distrital 087 del 2020.</w:t>
            </w:r>
          </w:p>
        </w:tc>
      </w:tr>
      <w:tr w:rsidR="00116369" w:rsidRPr="00A6451F" w14:paraId="32F1F611" w14:textId="77777777" w:rsidTr="00564F03">
        <w:trPr>
          <w:trHeight w:val="439"/>
        </w:trPr>
        <w:tc>
          <w:tcPr>
            <w:tcW w:w="1129" w:type="dxa"/>
            <w:tcMar>
              <w:top w:w="100" w:type="dxa"/>
              <w:left w:w="80" w:type="dxa"/>
              <w:bottom w:w="100" w:type="dxa"/>
              <w:right w:w="80" w:type="dxa"/>
            </w:tcMar>
            <w:vAlign w:val="center"/>
          </w:tcPr>
          <w:p w14:paraId="537E94DB"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3A2165BC"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106</w:t>
            </w:r>
          </w:p>
        </w:tc>
        <w:tc>
          <w:tcPr>
            <w:tcW w:w="6946" w:type="dxa"/>
            <w:tcMar>
              <w:top w:w="100" w:type="dxa"/>
              <w:left w:w="80" w:type="dxa"/>
              <w:bottom w:w="100" w:type="dxa"/>
              <w:right w:w="80" w:type="dxa"/>
            </w:tcMar>
            <w:vAlign w:val="center"/>
          </w:tcPr>
          <w:p w14:paraId="2E489E69"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el cual se imparten las ordenes e instrucciones necesarias para dar continuidad a la ejecución de la medida de aislamiento obligatorio en Bogotá</w:t>
            </w:r>
            <w:r w:rsidRPr="00A6451F">
              <w:rPr>
                <w:rFonts w:cs="Arial"/>
                <w:spacing w:val="1"/>
                <w:sz w:val="22"/>
                <w:szCs w:val="22"/>
              </w:rPr>
              <w:t xml:space="preserve"> </w:t>
            </w:r>
            <w:r w:rsidRPr="00A6451F">
              <w:rPr>
                <w:rFonts w:cs="Arial"/>
                <w:sz w:val="22"/>
                <w:szCs w:val="22"/>
              </w:rPr>
              <w:t>D.C.</w:t>
            </w:r>
          </w:p>
        </w:tc>
      </w:tr>
      <w:tr w:rsidR="00116369" w:rsidRPr="00A6451F" w14:paraId="2622F549" w14:textId="77777777" w:rsidTr="00564F03">
        <w:trPr>
          <w:trHeight w:val="842"/>
        </w:trPr>
        <w:tc>
          <w:tcPr>
            <w:tcW w:w="1129" w:type="dxa"/>
            <w:tcMar>
              <w:top w:w="100" w:type="dxa"/>
              <w:left w:w="80" w:type="dxa"/>
              <w:bottom w:w="100" w:type="dxa"/>
              <w:right w:w="80" w:type="dxa"/>
            </w:tcMar>
            <w:vAlign w:val="center"/>
          </w:tcPr>
          <w:p w14:paraId="0779AE70"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6225C45E"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108</w:t>
            </w:r>
          </w:p>
        </w:tc>
        <w:tc>
          <w:tcPr>
            <w:tcW w:w="6946" w:type="dxa"/>
            <w:tcMar>
              <w:top w:w="100" w:type="dxa"/>
              <w:left w:w="80" w:type="dxa"/>
              <w:bottom w:w="100" w:type="dxa"/>
              <w:right w:w="80" w:type="dxa"/>
            </w:tcMar>
            <w:vAlign w:val="center"/>
          </w:tcPr>
          <w:p w14:paraId="5DEB4781"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 xml:space="preserve">Por el cual se modifica y adiciona el Decreto 093 de 2020 estableciendo que “Las Secretarías Distritales de Integración Social, Hacienda y Planeación en forma conjunta expedirán el Manual Operativo del Sistema Distrital Bogotá Solidaria en Casa, en el cual </w:t>
            </w:r>
            <w:r w:rsidRPr="00A6451F">
              <w:rPr>
                <w:rFonts w:cs="Arial"/>
                <w:spacing w:val="-3"/>
                <w:sz w:val="22"/>
                <w:szCs w:val="22"/>
              </w:rPr>
              <w:t xml:space="preserve">se </w:t>
            </w:r>
            <w:r w:rsidRPr="00A6451F">
              <w:rPr>
                <w:rFonts w:cs="Arial"/>
                <w:sz w:val="22"/>
                <w:szCs w:val="22"/>
              </w:rPr>
              <w:t>definirán los aspectos necesarios para la correcta implementación, seguimiento, supervisión y evaluación del</w:t>
            </w:r>
            <w:r w:rsidRPr="00A6451F">
              <w:rPr>
                <w:rFonts w:cs="Arial"/>
                <w:spacing w:val="3"/>
                <w:sz w:val="22"/>
                <w:szCs w:val="22"/>
              </w:rPr>
              <w:t xml:space="preserve"> </w:t>
            </w:r>
            <w:r w:rsidRPr="00A6451F">
              <w:rPr>
                <w:rFonts w:cs="Arial"/>
                <w:sz w:val="22"/>
                <w:szCs w:val="22"/>
              </w:rPr>
              <w:t>sistema</w:t>
            </w:r>
          </w:p>
        </w:tc>
      </w:tr>
      <w:tr w:rsidR="00116369" w:rsidRPr="00A6451F" w14:paraId="3EC7F3E2" w14:textId="77777777" w:rsidTr="00564F03">
        <w:trPr>
          <w:trHeight w:val="1090"/>
        </w:trPr>
        <w:tc>
          <w:tcPr>
            <w:tcW w:w="1129" w:type="dxa"/>
            <w:tcMar>
              <w:top w:w="100" w:type="dxa"/>
              <w:left w:w="80" w:type="dxa"/>
              <w:bottom w:w="100" w:type="dxa"/>
              <w:right w:w="80" w:type="dxa"/>
            </w:tcMar>
            <w:vAlign w:val="center"/>
          </w:tcPr>
          <w:p w14:paraId="2628A7B2"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00B617A8"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w:t>
            </w:r>
            <w:r w:rsidRPr="00A6451F">
              <w:rPr>
                <w:rFonts w:cs="Arial"/>
                <w:spacing w:val="23"/>
                <w:sz w:val="22"/>
                <w:szCs w:val="22"/>
              </w:rPr>
              <w:t xml:space="preserve"> </w:t>
            </w:r>
            <w:r w:rsidRPr="00A6451F">
              <w:rPr>
                <w:rFonts w:cs="Arial"/>
                <w:sz w:val="22"/>
                <w:szCs w:val="22"/>
              </w:rPr>
              <w:t>113</w:t>
            </w:r>
          </w:p>
        </w:tc>
        <w:tc>
          <w:tcPr>
            <w:tcW w:w="6946" w:type="dxa"/>
            <w:tcMar>
              <w:top w:w="100" w:type="dxa"/>
              <w:left w:w="80" w:type="dxa"/>
              <w:bottom w:w="100" w:type="dxa"/>
              <w:right w:w="80" w:type="dxa"/>
            </w:tcMar>
            <w:vAlign w:val="center"/>
          </w:tcPr>
          <w:p w14:paraId="64B64027" w14:textId="77777777" w:rsidR="006E0F54" w:rsidRPr="00A6451F" w:rsidRDefault="006E0F54" w:rsidP="00564F03">
            <w:pPr>
              <w:pStyle w:val="Textoindependiente"/>
              <w:tabs>
                <w:tab w:val="left" w:pos="9356"/>
              </w:tabs>
              <w:spacing w:after="0"/>
              <w:ind w:right="275"/>
              <w:jc w:val="both"/>
              <w:rPr>
                <w:rFonts w:ascii="Arial" w:hAnsi="Arial" w:cs="Arial"/>
                <w:sz w:val="22"/>
                <w:szCs w:val="22"/>
              </w:rPr>
            </w:pPr>
            <w:r w:rsidRPr="00A6451F">
              <w:rPr>
                <w:rFonts w:ascii="Arial" w:hAnsi="Arial" w:cs="Arial"/>
                <w:sz w:val="22"/>
                <w:szCs w:val="22"/>
              </w:rPr>
              <w:t>Por</w:t>
            </w:r>
            <w:r w:rsidRPr="00A6451F">
              <w:rPr>
                <w:rFonts w:ascii="Arial" w:hAnsi="Arial" w:cs="Arial"/>
                <w:spacing w:val="18"/>
                <w:sz w:val="22"/>
                <w:szCs w:val="22"/>
              </w:rPr>
              <w:t xml:space="preserve"> </w:t>
            </w:r>
            <w:r w:rsidRPr="00A6451F">
              <w:rPr>
                <w:rFonts w:ascii="Arial" w:hAnsi="Arial" w:cs="Arial"/>
                <w:sz w:val="22"/>
                <w:szCs w:val="22"/>
              </w:rPr>
              <w:t>medio</w:t>
            </w:r>
            <w:r w:rsidRPr="00A6451F">
              <w:rPr>
                <w:rFonts w:ascii="Arial" w:hAnsi="Arial" w:cs="Arial"/>
                <w:spacing w:val="22"/>
                <w:sz w:val="22"/>
                <w:szCs w:val="22"/>
              </w:rPr>
              <w:t xml:space="preserve"> </w:t>
            </w:r>
            <w:r w:rsidRPr="00A6451F">
              <w:rPr>
                <w:rFonts w:ascii="Arial" w:hAnsi="Arial" w:cs="Arial"/>
                <w:sz w:val="22"/>
                <w:szCs w:val="22"/>
              </w:rPr>
              <w:t>del</w:t>
            </w:r>
            <w:r w:rsidRPr="00A6451F">
              <w:rPr>
                <w:rFonts w:ascii="Arial" w:hAnsi="Arial" w:cs="Arial"/>
                <w:spacing w:val="25"/>
                <w:sz w:val="22"/>
                <w:szCs w:val="22"/>
              </w:rPr>
              <w:t xml:space="preserve"> </w:t>
            </w:r>
            <w:r w:rsidRPr="00A6451F">
              <w:rPr>
                <w:rFonts w:ascii="Arial" w:hAnsi="Arial" w:cs="Arial"/>
                <w:sz w:val="22"/>
                <w:szCs w:val="22"/>
              </w:rPr>
              <w:t>cual</w:t>
            </w:r>
            <w:r w:rsidRPr="00A6451F">
              <w:rPr>
                <w:rFonts w:ascii="Arial" w:hAnsi="Arial" w:cs="Arial"/>
                <w:spacing w:val="21"/>
                <w:sz w:val="22"/>
                <w:szCs w:val="22"/>
              </w:rPr>
              <w:t xml:space="preserve"> </w:t>
            </w:r>
            <w:r w:rsidRPr="00A6451F">
              <w:rPr>
                <w:rFonts w:ascii="Arial" w:hAnsi="Arial" w:cs="Arial"/>
                <w:sz w:val="22"/>
                <w:szCs w:val="22"/>
              </w:rPr>
              <w:t>se</w:t>
            </w:r>
            <w:r w:rsidRPr="00A6451F">
              <w:rPr>
                <w:rFonts w:ascii="Arial" w:hAnsi="Arial" w:cs="Arial"/>
                <w:spacing w:val="22"/>
                <w:sz w:val="22"/>
                <w:szCs w:val="22"/>
              </w:rPr>
              <w:t xml:space="preserve"> </w:t>
            </w:r>
            <w:r w:rsidRPr="00A6451F">
              <w:rPr>
                <w:rFonts w:ascii="Arial" w:hAnsi="Arial" w:cs="Arial"/>
                <w:sz w:val="22"/>
                <w:szCs w:val="22"/>
              </w:rPr>
              <w:t>toman</w:t>
            </w:r>
            <w:r w:rsidRPr="00A6451F">
              <w:rPr>
                <w:rFonts w:ascii="Arial" w:hAnsi="Arial" w:cs="Arial"/>
                <w:spacing w:val="22"/>
                <w:sz w:val="22"/>
                <w:szCs w:val="22"/>
              </w:rPr>
              <w:t xml:space="preserve"> </w:t>
            </w:r>
            <w:r w:rsidRPr="00A6451F">
              <w:rPr>
                <w:rFonts w:ascii="Arial" w:hAnsi="Arial" w:cs="Arial"/>
                <w:sz w:val="22"/>
                <w:szCs w:val="22"/>
              </w:rPr>
              <w:t>medidas excepcionales y transitorias en los Fondos de Desarrollo Local para atender la Emergencia</w:t>
            </w:r>
            <w:r w:rsidRPr="00A6451F">
              <w:rPr>
                <w:rFonts w:ascii="Arial" w:hAnsi="Arial" w:cs="Arial"/>
                <w:spacing w:val="-12"/>
                <w:sz w:val="22"/>
                <w:szCs w:val="22"/>
              </w:rPr>
              <w:t xml:space="preserve"> </w:t>
            </w:r>
            <w:r w:rsidRPr="00A6451F">
              <w:rPr>
                <w:rFonts w:ascii="Arial" w:hAnsi="Arial" w:cs="Arial"/>
                <w:sz w:val="22"/>
                <w:szCs w:val="22"/>
              </w:rPr>
              <w:t>Económica,</w:t>
            </w:r>
            <w:r w:rsidRPr="00A6451F">
              <w:rPr>
                <w:rFonts w:ascii="Arial" w:hAnsi="Arial" w:cs="Arial"/>
                <w:spacing w:val="-12"/>
                <w:sz w:val="22"/>
                <w:szCs w:val="22"/>
              </w:rPr>
              <w:t xml:space="preserve"> </w:t>
            </w:r>
            <w:r w:rsidRPr="00A6451F">
              <w:rPr>
                <w:rFonts w:ascii="Arial" w:hAnsi="Arial" w:cs="Arial"/>
                <w:sz w:val="22"/>
                <w:szCs w:val="22"/>
              </w:rPr>
              <w:t>Social</w:t>
            </w:r>
            <w:r w:rsidRPr="00A6451F">
              <w:rPr>
                <w:rFonts w:ascii="Arial" w:hAnsi="Arial" w:cs="Arial"/>
                <w:spacing w:val="-9"/>
                <w:sz w:val="22"/>
                <w:szCs w:val="22"/>
              </w:rPr>
              <w:t xml:space="preserve"> </w:t>
            </w:r>
            <w:r w:rsidRPr="00A6451F">
              <w:rPr>
                <w:rFonts w:ascii="Arial" w:hAnsi="Arial" w:cs="Arial"/>
                <w:sz w:val="22"/>
                <w:szCs w:val="22"/>
              </w:rPr>
              <w:t>y</w:t>
            </w:r>
            <w:r w:rsidRPr="00A6451F">
              <w:rPr>
                <w:rFonts w:ascii="Arial" w:hAnsi="Arial" w:cs="Arial"/>
                <w:spacing w:val="-13"/>
                <w:sz w:val="22"/>
                <w:szCs w:val="22"/>
              </w:rPr>
              <w:t xml:space="preserve"> </w:t>
            </w:r>
            <w:r w:rsidRPr="00A6451F">
              <w:rPr>
                <w:rFonts w:ascii="Arial" w:hAnsi="Arial" w:cs="Arial"/>
                <w:sz w:val="22"/>
                <w:szCs w:val="22"/>
              </w:rPr>
              <w:t>Ecológica</w:t>
            </w:r>
            <w:r w:rsidRPr="00A6451F">
              <w:rPr>
                <w:rFonts w:ascii="Arial" w:hAnsi="Arial" w:cs="Arial"/>
                <w:spacing w:val="-12"/>
                <w:sz w:val="22"/>
                <w:szCs w:val="22"/>
              </w:rPr>
              <w:t xml:space="preserve"> </w:t>
            </w:r>
            <w:r w:rsidRPr="00A6451F">
              <w:rPr>
                <w:rFonts w:ascii="Arial" w:hAnsi="Arial" w:cs="Arial"/>
                <w:sz w:val="22"/>
                <w:szCs w:val="22"/>
              </w:rPr>
              <w:t>declarada</w:t>
            </w:r>
            <w:r w:rsidRPr="00A6451F">
              <w:rPr>
                <w:rFonts w:ascii="Arial" w:hAnsi="Arial" w:cs="Arial"/>
                <w:spacing w:val="5"/>
                <w:sz w:val="22"/>
                <w:szCs w:val="22"/>
              </w:rPr>
              <w:t xml:space="preserve"> </w:t>
            </w:r>
            <w:r w:rsidRPr="00A6451F">
              <w:rPr>
                <w:rFonts w:ascii="Arial" w:hAnsi="Arial" w:cs="Arial"/>
                <w:sz w:val="22"/>
                <w:szCs w:val="22"/>
              </w:rPr>
              <w:t>por</w:t>
            </w:r>
            <w:r w:rsidRPr="00A6451F">
              <w:rPr>
                <w:rFonts w:ascii="Arial" w:hAnsi="Arial" w:cs="Arial"/>
                <w:spacing w:val="-11"/>
                <w:sz w:val="22"/>
                <w:szCs w:val="22"/>
              </w:rPr>
              <w:t xml:space="preserve"> </w:t>
            </w:r>
            <w:r w:rsidRPr="00A6451F">
              <w:rPr>
                <w:rFonts w:ascii="Arial" w:hAnsi="Arial" w:cs="Arial"/>
                <w:sz w:val="22"/>
                <w:szCs w:val="22"/>
              </w:rPr>
              <w:t>el</w:t>
            </w:r>
            <w:r w:rsidRPr="00A6451F">
              <w:rPr>
                <w:rFonts w:ascii="Arial" w:hAnsi="Arial" w:cs="Arial"/>
                <w:spacing w:val="-8"/>
                <w:sz w:val="22"/>
                <w:szCs w:val="22"/>
              </w:rPr>
              <w:t xml:space="preserve"> </w:t>
            </w:r>
            <w:r w:rsidRPr="00A6451F">
              <w:rPr>
                <w:rFonts w:ascii="Arial" w:hAnsi="Arial" w:cs="Arial"/>
                <w:sz w:val="22"/>
                <w:szCs w:val="22"/>
              </w:rPr>
              <w:t>Decreto</w:t>
            </w:r>
            <w:r w:rsidRPr="00A6451F">
              <w:rPr>
                <w:rFonts w:ascii="Arial" w:hAnsi="Arial" w:cs="Arial"/>
                <w:spacing w:val="-16"/>
                <w:sz w:val="22"/>
                <w:szCs w:val="22"/>
              </w:rPr>
              <w:t xml:space="preserve"> </w:t>
            </w:r>
            <w:r w:rsidRPr="00A6451F">
              <w:rPr>
                <w:rFonts w:ascii="Arial" w:hAnsi="Arial" w:cs="Arial"/>
                <w:sz w:val="22"/>
                <w:szCs w:val="22"/>
              </w:rPr>
              <w:t xml:space="preserve">ley </w:t>
            </w:r>
            <w:hyperlink r:id="rId28">
              <w:r w:rsidRPr="00A6451F">
                <w:rPr>
                  <w:rFonts w:ascii="Arial" w:hAnsi="Arial" w:cs="Arial"/>
                  <w:sz w:val="22"/>
                  <w:szCs w:val="22"/>
                </w:rPr>
                <w:t>417</w:t>
              </w:r>
              <w:r w:rsidRPr="00A6451F">
                <w:rPr>
                  <w:rFonts w:ascii="Arial" w:hAnsi="Arial" w:cs="Arial"/>
                  <w:spacing w:val="-3"/>
                  <w:sz w:val="22"/>
                  <w:szCs w:val="22"/>
                </w:rPr>
                <w:t xml:space="preserve"> </w:t>
              </w:r>
            </w:hyperlink>
            <w:r w:rsidRPr="00A6451F">
              <w:rPr>
                <w:rFonts w:ascii="Arial" w:hAnsi="Arial" w:cs="Arial"/>
                <w:sz w:val="22"/>
                <w:szCs w:val="22"/>
              </w:rPr>
              <w:t>de 2020</w:t>
            </w:r>
            <w:r w:rsidRPr="00A6451F">
              <w:rPr>
                <w:rFonts w:ascii="Arial" w:hAnsi="Arial" w:cs="Arial"/>
                <w:spacing w:val="55"/>
                <w:sz w:val="22"/>
                <w:szCs w:val="22"/>
              </w:rPr>
              <w:t xml:space="preserve"> </w:t>
            </w:r>
            <w:r w:rsidRPr="00A6451F">
              <w:rPr>
                <w:rFonts w:ascii="Arial" w:hAnsi="Arial" w:cs="Arial"/>
                <w:sz w:val="22"/>
                <w:szCs w:val="22"/>
              </w:rPr>
              <w:t>y la Calamidad Pública declarada en Bogotá D.C. por el Decreto Distrito 87 de 2020, con ocasión de la situación epidemiológica causada por el</w:t>
            </w:r>
            <w:r w:rsidRPr="00A6451F">
              <w:rPr>
                <w:rFonts w:ascii="Arial" w:hAnsi="Arial" w:cs="Arial"/>
                <w:spacing w:val="-41"/>
                <w:sz w:val="22"/>
                <w:szCs w:val="22"/>
              </w:rPr>
              <w:t xml:space="preserve"> </w:t>
            </w:r>
            <w:r w:rsidRPr="00A6451F">
              <w:rPr>
                <w:rFonts w:ascii="Arial" w:hAnsi="Arial" w:cs="Arial"/>
                <w:sz w:val="22"/>
                <w:szCs w:val="22"/>
              </w:rPr>
              <w:t>COVID- 19,</w:t>
            </w:r>
            <w:r w:rsidRPr="00A6451F">
              <w:rPr>
                <w:rFonts w:ascii="Arial" w:hAnsi="Arial" w:cs="Arial"/>
                <w:spacing w:val="-17"/>
                <w:sz w:val="22"/>
                <w:szCs w:val="22"/>
              </w:rPr>
              <w:t xml:space="preserve"> </w:t>
            </w:r>
            <w:r w:rsidRPr="00A6451F">
              <w:rPr>
                <w:rFonts w:ascii="Arial" w:hAnsi="Arial" w:cs="Arial"/>
                <w:sz w:val="22"/>
                <w:szCs w:val="22"/>
              </w:rPr>
              <w:t>a</w:t>
            </w:r>
            <w:r w:rsidRPr="00A6451F">
              <w:rPr>
                <w:rFonts w:ascii="Arial" w:hAnsi="Arial" w:cs="Arial"/>
                <w:spacing w:val="-17"/>
                <w:sz w:val="22"/>
                <w:szCs w:val="22"/>
              </w:rPr>
              <w:t xml:space="preserve"> </w:t>
            </w:r>
            <w:r w:rsidRPr="00A6451F">
              <w:rPr>
                <w:rFonts w:ascii="Arial" w:hAnsi="Arial" w:cs="Arial"/>
                <w:sz w:val="22"/>
                <w:szCs w:val="22"/>
              </w:rPr>
              <w:t>través</w:t>
            </w:r>
            <w:r w:rsidRPr="00A6451F">
              <w:rPr>
                <w:rFonts w:ascii="Arial" w:hAnsi="Arial" w:cs="Arial"/>
                <w:spacing w:val="-16"/>
                <w:sz w:val="22"/>
                <w:szCs w:val="22"/>
              </w:rPr>
              <w:t xml:space="preserve"> </w:t>
            </w:r>
            <w:r w:rsidRPr="00A6451F">
              <w:rPr>
                <w:rFonts w:ascii="Arial" w:hAnsi="Arial" w:cs="Arial"/>
                <w:sz w:val="22"/>
                <w:szCs w:val="22"/>
              </w:rPr>
              <w:t>del</w:t>
            </w:r>
            <w:r w:rsidRPr="00A6451F">
              <w:rPr>
                <w:rFonts w:ascii="Arial" w:hAnsi="Arial" w:cs="Arial"/>
                <w:spacing w:val="-18"/>
                <w:sz w:val="22"/>
                <w:szCs w:val="22"/>
              </w:rPr>
              <w:t xml:space="preserve"> </w:t>
            </w:r>
            <w:r w:rsidRPr="00A6451F">
              <w:rPr>
                <w:rFonts w:ascii="Arial" w:hAnsi="Arial" w:cs="Arial"/>
                <w:sz w:val="22"/>
                <w:szCs w:val="22"/>
              </w:rPr>
              <w:t>Sistema</w:t>
            </w:r>
            <w:r w:rsidRPr="00A6451F">
              <w:rPr>
                <w:rFonts w:ascii="Arial" w:hAnsi="Arial" w:cs="Arial"/>
                <w:spacing w:val="-16"/>
                <w:sz w:val="22"/>
                <w:szCs w:val="22"/>
              </w:rPr>
              <w:t xml:space="preserve"> </w:t>
            </w:r>
            <w:r w:rsidRPr="00A6451F">
              <w:rPr>
                <w:rFonts w:ascii="Arial" w:hAnsi="Arial" w:cs="Arial"/>
                <w:sz w:val="22"/>
                <w:szCs w:val="22"/>
              </w:rPr>
              <w:t>Distrital</w:t>
            </w:r>
            <w:r w:rsidRPr="00A6451F">
              <w:rPr>
                <w:rFonts w:ascii="Arial" w:hAnsi="Arial" w:cs="Arial"/>
                <w:spacing w:val="-13"/>
                <w:sz w:val="22"/>
                <w:szCs w:val="22"/>
              </w:rPr>
              <w:t xml:space="preserve"> </w:t>
            </w:r>
            <w:r w:rsidRPr="00A6451F">
              <w:rPr>
                <w:rFonts w:ascii="Arial" w:hAnsi="Arial" w:cs="Arial"/>
                <w:sz w:val="22"/>
                <w:szCs w:val="22"/>
              </w:rPr>
              <w:t>Bogotá</w:t>
            </w:r>
            <w:r w:rsidRPr="00A6451F">
              <w:rPr>
                <w:rFonts w:ascii="Arial" w:hAnsi="Arial" w:cs="Arial"/>
                <w:spacing w:val="-15"/>
                <w:sz w:val="22"/>
                <w:szCs w:val="22"/>
              </w:rPr>
              <w:t xml:space="preserve"> </w:t>
            </w:r>
            <w:r w:rsidRPr="00A6451F">
              <w:rPr>
                <w:rFonts w:ascii="Arial" w:hAnsi="Arial" w:cs="Arial"/>
                <w:sz w:val="22"/>
                <w:szCs w:val="22"/>
              </w:rPr>
              <w:t>Solidaria</w:t>
            </w:r>
            <w:r w:rsidRPr="00A6451F">
              <w:rPr>
                <w:rFonts w:ascii="Arial" w:hAnsi="Arial" w:cs="Arial"/>
                <w:spacing w:val="-21"/>
                <w:sz w:val="22"/>
                <w:szCs w:val="22"/>
              </w:rPr>
              <w:t xml:space="preserve"> </w:t>
            </w:r>
            <w:r w:rsidRPr="00A6451F">
              <w:rPr>
                <w:rFonts w:ascii="Arial" w:hAnsi="Arial" w:cs="Arial"/>
                <w:sz w:val="22"/>
                <w:szCs w:val="22"/>
              </w:rPr>
              <w:t>en</w:t>
            </w:r>
            <w:r w:rsidRPr="00A6451F">
              <w:rPr>
                <w:rFonts w:ascii="Arial" w:hAnsi="Arial" w:cs="Arial"/>
                <w:spacing w:val="-16"/>
                <w:sz w:val="22"/>
                <w:szCs w:val="22"/>
              </w:rPr>
              <w:t xml:space="preserve"> </w:t>
            </w:r>
            <w:r w:rsidRPr="00A6451F">
              <w:rPr>
                <w:rFonts w:ascii="Arial" w:hAnsi="Arial" w:cs="Arial"/>
                <w:sz w:val="22"/>
                <w:szCs w:val="22"/>
              </w:rPr>
              <w:t>Casa</w:t>
            </w:r>
            <w:r w:rsidRPr="00A6451F">
              <w:rPr>
                <w:rFonts w:ascii="Arial" w:hAnsi="Arial" w:cs="Arial"/>
                <w:spacing w:val="-21"/>
                <w:sz w:val="22"/>
                <w:szCs w:val="22"/>
              </w:rPr>
              <w:t xml:space="preserve"> </w:t>
            </w:r>
            <w:r w:rsidRPr="00A6451F">
              <w:rPr>
                <w:rFonts w:ascii="Arial" w:hAnsi="Arial" w:cs="Arial"/>
                <w:sz w:val="22"/>
                <w:szCs w:val="22"/>
              </w:rPr>
              <w:t>y</w:t>
            </w:r>
            <w:r w:rsidRPr="00A6451F">
              <w:rPr>
                <w:rFonts w:ascii="Arial" w:hAnsi="Arial" w:cs="Arial"/>
                <w:spacing w:val="-16"/>
                <w:sz w:val="22"/>
                <w:szCs w:val="22"/>
              </w:rPr>
              <w:t xml:space="preserve"> </w:t>
            </w:r>
            <w:r w:rsidRPr="00A6451F">
              <w:rPr>
                <w:rFonts w:ascii="Arial" w:hAnsi="Arial" w:cs="Arial"/>
                <w:sz w:val="22"/>
                <w:szCs w:val="22"/>
              </w:rPr>
              <w:t>del</w:t>
            </w:r>
            <w:r w:rsidRPr="00A6451F">
              <w:rPr>
                <w:rFonts w:ascii="Arial" w:hAnsi="Arial" w:cs="Arial"/>
                <w:spacing w:val="-13"/>
                <w:sz w:val="22"/>
                <w:szCs w:val="22"/>
              </w:rPr>
              <w:t xml:space="preserve"> </w:t>
            </w:r>
            <w:r w:rsidRPr="00A6451F">
              <w:rPr>
                <w:rFonts w:ascii="Arial" w:hAnsi="Arial" w:cs="Arial"/>
                <w:sz w:val="22"/>
                <w:szCs w:val="22"/>
              </w:rPr>
              <w:t>Sistema</w:t>
            </w:r>
            <w:r w:rsidRPr="00A6451F">
              <w:rPr>
                <w:rFonts w:ascii="Arial" w:hAnsi="Arial" w:cs="Arial"/>
                <w:spacing w:val="-16"/>
                <w:sz w:val="22"/>
                <w:szCs w:val="22"/>
              </w:rPr>
              <w:t xml:space="preserve"> </w:t>
            </w:r>
            <w:r w:rsidRPr="00A6451F">
              <w:rPr>
                <w:rFonts w:ascii="Arial" w:hAnsi="Arial" w:cs="Arial"/>
                <w:sz w:val="22"/>
                <w:szCs w:val="22"/>
              </w:rPr>
              <w:t>Distrital para la Mitigación del Impacto Económico, el Fomento y la Reactivación Económica de Bogotá D.C.</w:t>
            </w:r>
          </w:p>
        </w:tc>
      </w:tr>
      <w:tr w:rsidR="00116369" w:rsidRPr="00A6451F" w14:paraId="6380A794" w14:textId="77777777" w:rsidTr="00564F03">
        <w:trPr>
          <w:trHeight w:val="500"/>
        </w:trPr>
        <w:tc>
          <w:tcPr>
            <w:tcW w:w="1129" w:type="dxa"/>
            <w:tcMar>
              <w:top w:w="100" w:type="dxa"/>
              <w:left w:w="80" w:type="dxa"/>
              <w:bottom w:w="100" w:type="dxa"/>
              <w:right w:w="80" w:type="dxa"/>
            </w:tcMar>
            <w:vAlign w:val="center"/>
          </w:tcPr>
          <w:p w14:paraId="17E3F0A2"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1E932DED"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Directiva 001</w:t>
            </w:r>
          </w:p>
        </w:tc>
        <w:tc>
          <w:tcPr>
            <w:tcW w:w="6946" w:type="dxa"/>
            <w:tcMar>
              <w:top w:w="100" w:type="dxa"/>
              <w:left w:w="80" w:type="dxa"/>
              <w:bottom w:w="100" w:type="dxa"/>
              <w:right w:w="80" w:type="dxa"/>
            </w:tcMar>
            <w:vAlign w:val="center"/>
          </w:tcPr>
          <w:p w14:paraId="0F55A3FC"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 xml:space="preserve">Buenas prácticas en la contratación directa bajo la causal de urgencia manifiesta y el régimen establecido en el artículo </w:t>
            </w:r>
            <w:r w:rsidRPr="00A6451F">
              <w:rPr>
                <w:rFonts w:cs="Arial"/>
                <w:spacing w:val="6"/>
                <w:sz w:val="22"/>
                <w:szCs w:val="22"/>
              </w:rPr>
              <w:t xml:space="preserve">66 </w:t>
            </w:r>
            <w:r w:rsidRPr="00A6451F">
              <w:rPr>
                <w:rFonts w:cs="Arial"/>
                <w:sz w:val="22"/>
                <w:szCs w:val="22"/>
              </w:rPr>
              <w:t>de la ley 1523 de</w:t>
            </w:r>
            <w:r w:rsidRPr="00A6451F">
              <w:rPr>
                <w:rFonts w:cs="Arial"/>
                <w:spacing w:val="-5"/>
                <w:sz w:val="22"/>
                <w:szCs w:val="22"/>
              </w:rPr>
              <w:t xml:space="preserve"> </w:t>
            </w:r>
            <w:r w:rsidRPr="00A6451F">
              <w:rPr>
                <w:rFonts w:cs="Arial"/>
                <w:sz w:val="22"/>
                <w:szCs w:val="22"/>
              </w:rPr>
              <w:t>2012.</w:t>
            </w:r>
          </w:p>
        </w:tc>
      </w:tr>
      <w:tr w:rsidR="00116369" w:rsidRPr="00A6451F" w14:paraId="3C1E71DD" w14:textId="77777777" w:rsidTr="00564F03">
        <w:trPr>
          <w:trHeight w:val="500"/>
        </w:trPr>
        <w:tc>
          <w:tcPr>
            <w:tcW w:w="1129" w:type="dxa"/>
            <w:tcMar>
              <w:top w:w="100" w:type="dxa"/>
              <w:left w:w="80" w:type="dxa"/>
              <w:bottom w:w="100" w:type="dxa"/>
              <w:right w:w="80" w:type="dxa"/>
            </w:tcMar>
            <w:vAlign w:val="center"/>
          </w:tcPr>
          <w:p w14:paraId="59A9B8F9"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5F2A0AFC"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123</w:t>
            </w:r>
          </w:p>
        </w:tc>
        <w:tc>
          <w:tcPr>
            <w:tcW w:w="6946" w:type="dxa"/>
            <w:tcMar>
              <w:top w:w="100" w:type="dxa"/>
              <w:left w:w="80" w:type="dxa"/>
              <w:bottom w:w="100" w:type="dxa"/>
              <w:right w:w="80" w:type="dxa"/>
            </w:tcMar>
            <w:vAlign w:val="center"/>
          </w:tcPr>
          <w:p w14:paraId="6AF46047"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el cual se adoptan medidas complementarias para mitigar el impacto económico y social derivado del aislamiento preventivo obligatorio en Bogotá D.C., con ocasión del estado de emergencia sanitaria y calamidad pública generada por la pandemia del Coronavirus COVID-19”. En este decreto se establecen los criterios de focalización</w:t>
            </w:r>
            <w:r w:rsidRPr="00A6451F">
              <w:rPr>
                <w:rFonts w:cs="Arial"/>
                <w:spacing w:val="-13"/>
                <w:sz w:val="22"/>
                <w:szCs w:val="22"/>
              </w:rPr>
              <w:t xml:space="preserve"> </w:t>
            </w:r>
            <w:r w:rsidRPr="00A6451F">
              <w:rPr>
                <w:rFonts w:cs="Arial"/>
                <w:sz w:val="22"/>
                <w:szCs w:val="22"/>
              </w:rPr>
              <w:t>para</w:t>
            </w:r>
            <w:r w:rsidRPr="00A6451F">
              <w:rPr>
                <w:rFonts w:cs="Arial"/>
                <w:spacing w:val="-12"/>
                <w:sz w:val="22"/>
                <w:szCs w:val="22"/>
              </w:rPr>
              <w:t xml:space="preserve"> </w:t>
            </w:r>
            <w:r w:rsidRPr="00A6451F">
              <w:rPr>
                <w:rFonts w:cs="Arial"/>
                <w:sz w:val="22"/>
                <w:szCs w:val="22"/>
              </w:rPr>
              <w:t>aplicar</w:t>
            </w:r>
            <w:r w:rsidRPr="00A6451F">
              <w:rPr>
                <w:rFonts w:cs="Arial"/>
                <w:spacing w:val="-12"/>
                <w:sz w:val="22"/>
                <w:szCs w:val="22"/>
              </w:rPr>
              <w:t xml:space="preserve"> </w:t>
            </w:r>
            <w:r w:rsidRPr="00A6451F">
              <w:rPr>
                <w:rFonts w:cs="Arial"/>
                <w:sz w:val="22"/>
                <w:szCs w:val="22"/>
              </w:rPr>
              <w:t>el</w:t>
            </w:r>
            <w:r w:rsidRPr="00A6451F">
              <w:rPr>
                <w:rFonts w:cs="Arial"/>
                <w:spacing w:val="-11"/>
                <w:sz w:val="22"/>
                <w:szCs w:val="22"/>
              </w:rPr>
              <w:t xml:space="preserve"> </w:t>
            </w:r>
            <w:r w:rsidRPr="00A6451F">
              <w:rPr>
                <w:rFonts w:cs="Arial"/>
                <w:sz w:val="22"/>
                <w:szCs w:val="22"/>
              </w:rPr>
              <w:t>“Aporte</w:t>
            </w:r>
            <w:r w:rsidRPr="00A6451F">
              <w:rPr>
                <w:rFonts w:cs="Arial"/>
                <w:spacing w:val="-12"/>
                <w:sz w:val="22"/>
                <w:szCs w:val="22"/>
              </w:rPr>
              <w:t xml:space="preserve"> </w:t>
            </w:r>
            <w:r w:rsidRPr="00A6451F">
              <w:rPr>
                <w:rFonts w:cs="Arial"/>
                <w:sz w:val="22"/>
                <w:szCs w:val="22"/>
              </w:rPr>
              <w:t>Transitorio</w:t>
            </w:r>
            <w:r w:rsidRPr="00A6451F">
              <w:rPr>
                <w:rFonts w:cs="Arial"/>
                <w:spacing w:val="-17"/>
                <w:sz w:val="22"/>
                <w:szCs w:val="22"/>
              </w:rPr>
              <w:t xml:space="preserve"> </w:t>
            </w:r>
            <w:r w:rsidRPr="00A6451F">
              <w:rPr>
                <w:rFonts w:cs="Arial"/>
                <w:sz w:val="22"/>
                <w:szCs w:val="22"/>
              </w:rPr>
              <w:t>de</w:t>
            </w:r>
            <w:r w:rsidRPr="00A6451F">
              <w:rPr>
                <w:rFonts w:cs="Arial"/>
                <w:spacing w:val="-13"/>
                <w:sz w:val="22"/>
                <w:szCs w:val="22"/>
              </w:rPr>
              <w:t xml:space="preserve"> </w:t>
            </w:r>
            <w:r w:rsidRPr="00A6451F">
              <w:rPr>
                <w:rFonts w:cs="Arial"/>
                <w:sz w:val="22"/>
                <w:szCs w:val="22"/>
              </w:rPr>
              <w:t>Arrendamiento</w:t>
            </w:r>
            <w:r w:rsidRPr="00A6451F">
              <w:rPr>
                <w:rFonts w:cs="Arial"/>
                <w:spacing w:val="-12"/>
                <w:sz w:val="22"/>
                <w:szCs w:val="22"/>
              </w:rPr>
              <w:t xml:space="preserve"> </w:t>
            </w:r>
            <w:r w:rsidRPr="00A6451F">
              <w:rPr>
                <w:rFonts w:cs="Arial"/>
                <w:sz w:val="22"/>
                <w:szCs w:val="22"/>
              </w:rPr>
              <w:t>Solidario”</w:t>
            </w:r>
            <w:r w:rsidRPr="00A6451F">
              <w:rPr>
                <w:rFonts w:cs="Arial"/>
                <w:spacing w:val="-12"/>
                <w:sz w:val="22"/>
                <w:szCs w:val="22"/>
              </w:rPr>
              <w:t xml:space="preserve"> </w:t>
            </w:r>
            <w:r w:rsidRPr="00A6451F">
              <w:rPr>
                <w:rFonts w:cs="Arial"/>
                <w:sz w:val="22"/>
                <w:szCs w:val="22"/>
              </w:rPr>
              <w:t>para atender a hogares vulnerables que vivan en arriendo, con el fin de aliviar este rubro de gasto, lograr que permanezcan en sus viviendas y se mitigue así su nivel de</w:t>
            </w:r>
            <w:r w:rsidRPr="00A6451F">
              <w:rPr>
                <w:rFonts w:cs="Arial"/>
                <w:spacing w:val="3"/>
                <w:sz w:val="22"/>
                <w:szCs w:val="22"/>
              </w:rPr>
              <w:t xml:space="preserve"> </w:t>
            </w:r>
            <w:r w:rsidRPr="00A6451F">
              <w:rPr>
                <w:rFonts w:cs="Arial"/>
                <w:sz w:val="22"/>
                <w:szCs w:val="22"/>
              </w:rPr>
              <w:lastRenderedPageBreak/>
              <w:t>vulnerabilidad.</w:t>
            </w:r>
          </w:p>
        </w:tc>
      </w:tr>
      <w:tr w:rsidR="00116369" w:rsidRPr="00A6451F" w14:paraId="22FA63CA" w14:textId="77777777" w:rsidTr="00564F03">
        <w:trPr>
          <w:trHeight w:val="1348"/>
        </w:trPr>
        <w:tc>
          <w:tcPr>
            <w:tcW w:w="1129" w:type="dxa"/>
            <w:tcMar>
              <w:top w:w="100" w:type="dxa"/>
              <w:left w:w="80" w:type="dxa"/>
              <w:bottom w:w="100" w:type="dxa"/>
              <w:right w:w="80" w:type="dxa"/>
            </w:tcMar>
            <w:vAlign w:val="center"/>
          </w:tcPr>
          <w:p w14:paraId="7702FEAD"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lastRenderedPageBreak/>
              <w:t>2020</w:t>
            </w:r>
          </w:p>
        </w:tc>
        <w:tc>
          <w:tcPr>
            <w:tcW w:w="1418" w:type="dxa"/>
            <w:tcMar>
              <w:top w:w="100" w:type="dxa"/>
              <w:left w:w="80" w:type="dxa"/>
              <w:bottom w:w="100" w:type="dxa"/>
              <w:right w:w="80" w:type="dxa"/>
            </w:tcMar>
            <w:vAlign w:val="center"/>
          </w:tcPr>
          <w:p w14:paraId="48F1396B"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Decreto Distrital 143</w:t>
            </w:r>
          </w:p>
        </w:tc>
        <w:tc>
          <w:tcPr>
            <w:tcW w:w="6946" w:type="dxa"/>
            <w:tcMar>
              <w:top w:w="100" w:type="dxa"/>
              <w:left w:w="80" w:type="dxa"/>
              <w:bottom w:w="100" w:type="dxa"/>
              <w:right w:w="80" w:type="dxa"/>
            </w:tcMar>
            <w:vAlign w:val="center"/>
          </w:tcPr>
          <w:p w14:paraId="6934A066" w14:textId="77777777" w:rsidR="006E0F54" w:rsidRPr="00A6451F" w:rsidRDefault="006E0F54" w:rsidP="00564F03">
            <w:pPr>
              <w:widowControl w:val="0"/>
              <w:tabs>
                <w:tab w:val="left" w:pos="1468"/>
                <w:tab w:val="left" w:pos="9356"/>
              </w:tabs>
              <w:autoSpaceDE w:val="0"/>
              <w:autoSpaceDN w:val="0"/>
              <w:ind w:right="281"/>
              <w:jc w:val="both"/>
              <w:rPr>
                <w:rFonts w:cs="Arial"/>
                <w:sz w:val="22"/>
                <w:szCs w:val="22"/>
              </w:rPr>
            </w:pPr>
            <w:r w:rsidRPr="00A6451F">
              <w:rPr>
                <w:rFonts w:cs="Arial"/>
                <w:sz w:val="22"/>
                <w:szCs w:val="22"/>
              </w:rPr>
              <w:t xml:space="preserve">“Por el cual </w:t>
            </w:r>
            <w:r w:rsidRPr="00A6451F">
              <w:rPr>
                <w:rFonts w:cs="Arial"/>
                <w:spacing w:val="-3"/>
                <w:sz w:val="22"/>
                <w:szCs w:val="22"/>
              </w:rPr>
              <w:t xml:space="preserve">se </w:t>
            </w:r>
            <w:r w:rsidRPr="00A6451F">
              <w:rPr>
                <w:rFonts w:cs="Arial"/>
                <w:sz w:val="22"/>
                <w:szCs w:val="22"/>
              </w:rPr>
              <w:t>imparten lineamientos para dar continuidad</w:t>
            </w:r>
            <w:r w:rsidRPr="00A6451F">
              <w:rPr>
                <w:rFonts w:cs="Arial"/>
                <w:spacing w:val="17"/>
                <w:sz w:val="22"/>
                <w:szCs w:val="22"/>
              </w:rPr>
              <w:t xml:space="preserve"> </w:t>
            </w:r>
            <w:r w:rsidRPr="00A6451F">
              <w:rPr>
                <w:rFonts w:cs="Arial"/>
                <w:sz w:val="22"/>
                <w:szCs w:val="22"/>
              </w:rPr>
              <w:t>a</w:t>
            </w:r>
            <w:r w:rsidRPr="00A6451F">
              <w:rPr>
                <w:rFonts w:cs="Arial"/>
                <w:spacing w:val="18"/>
                <w:sz w:val="22"/>
                <w:szCs w:val="22"/>
              </w:rPr>
              <w:t xml:space="preserve"> </w:t>
            </w:r>
            <w:r w:rsidRPr="00A6451F">
              <w:rPr>
                <w:rFonts w:cs="Arial"/>
                <w:sz w:val="22"/>
                <w:szCs w:val="22"/>
              </w:rPr>
              <w:t>la</w:t>
            </w:r>
            <w:r w:rsidRPr="00A6451F">
              <w:rPr>
                <w:rFonts w:cs="Arial"/>
                <w:spacing w:val="23"/>
                <w:sz w:val="22"/>
                <w:szCs w:val="22"/>
              </w:rPr>
              <w:t xml:space="preserve"> </w:t>
            </w:r>
            <w:r w:rsidRPr="00A6451F">
              <w:rPr>
                <w:rFonts w:cs="Arial"/>
                <w:sz w:val="22"/>
                <w:szCs w:val="22"/>
              </w:rPr>
              <w:t>ejecución</w:t>
            </w:r>
            <w:r w:rsidRPr="00A6451F">
              <w:rPr>
                <w:rFonts w:cs="Arial"/>
                <w:spacing w:val="23"/>
                <w:sz w:val="22"/>
                <w:szCs w:val="22"/>
              </w:rPr>
              <w:t xml:space="preserve"> </w:t>
            </w:r>
            <w:r w:rsidRPr="00A6451F">
              <w:rPr>
                <w:rFonts w:cs="Arial"/>
                <w:sz w:val="22"/>
                <w:szCs w:val="22"/>
              </w:rPr>
              <w:t>de</w:t>
            </w:r>
            <w:r w:rsidRPr="00A6451F">
              <w:rPr>
                <w:rFonts w:cs="Arial"/>
                <w:spacing w:val="18"/>
                <w:sz w:val="22"/>
                <w:szCs w:val="22"/>
              </w:rPr>
              <w:t xml:space="preserve"> </w:t>
            </w:r>
            <w:r w:rsidRPr="00A6451F">
              <w:rPr>
                <w:rFonts w:cs="Arial"/>
                <w:sz w:val="22"/>
                <w:szCs w:val="22"/>
              </w:rPr>
              <w:t>la</w:t>
            </w:r>
            <w:r w:rsidRPr="00A6451F">
              <w:rPr>
                <w:rFonts w:cs="Arial"/>
                <w:spacing w:val="23"/>
                <w:sz w:val="22"/>
                <w:szCs w:val="22"/>
              </w:rPr>
              <w:t xml:space="preserve"> </w:t>
            </w:r>
            <w:r w:rsidRPr="00A6451F">
              <w:rPr>
                <w:rFonts w:cs="Arial"/>
                <w:sz w:val="22"/>
                <w:szCs w:val="22"/>
              </w:rPr>
              <w:t>medida</w:t>
            </w:r>
            <w:r w:rsidRPr="00A6451F">
              <w:rPr>
                <w:rFonts w:cs="Arial"/>
                <w:spacing w:val="23"/>
                <w:sz w:val="22"/>
                <w:szCs w:val="22"/>
              </w:rPr>
              <w:t xml:space="preserve"> </w:t>
            </w:r>
            <w:r w:rsidRPr="00A6451F">
              <w:rPr>
                <w:rFonts w:cs="Arial"/>
                <w:sz w:val="22"/>
                <w:szCs w:val="22"/>
              </w:rPr>
              <w:t>de</w:t>
            </w:r>
            <w:r w:rsidRPr="00A6451F">
              <w:rPr>
                <w:rFonts w:cs="Arial"/>
                <w:spacing w:val="27"/>
                <w:sz w:val="22"/>
                <w:szCs w:val="22"/>
              </w:rPr>
              <w:t xml:space="preserve"> </w:t>
            </w:r>
            <w:r w:rsidRPr="00A6451F">
              <w:rPr>
                <w:rFonts w:cs="Arial"/>
                <w:sz w:val="22"/>
                <w:szCs w:val="22"/>
              </w:rPr>
              <w:t>aislamiento</w:t>
            </w:r>
            <w:r w:rsidRPr="00A6451F">
              <w:rPr>
                <w:rFonts w:cs="Arial"/>
                <w:spacing w:val="18"/>
                <w:sz w:val="22"/>
                <w:szCs w:val="22"/>
              </w:rPr>
              <w:t xml:space="preserve"> </w:t>
            </w:r>
            <w:r w:rsidRPr="00A6451F">
              <w:rPr>
                <w:rFonts w:cs="Arial"/>
                <w:sz w:val="22"/>
                <w:szCs w:val="22"/>
              </w:rPr>
              <w:t>obligatorio</w:t>
            </w:r>
            <w:r w:rsidRPr="00A6451F">
              <w:rPr>
                <w:rFonts w:cs="Arial"/>
                <w:spacing w:val="21"/>
                <w:sz w:val="22"/>
                <w:szCs w:val="22"/>
              </w:rPr>
              <w:t xml:space="preserve"> </w:t>
            </w:r>
            <w:r w:rsidRPr="00A6451F">
              <w:rPr>
                <w:rFonts w:cs="Arial"/>
                <w:sz w:val="22"/>
                <w:szCs w:val="22"/>
              </w:rPr>
              <w:t>en</w:t>
            </w:r>
            <w:r w:rsidRPr="00A6451F">
              <w:rPr>
                <w:rFonts w:cs="Arial"/>
                <w:spacing w:val="23"/>
                <w:sz w:val="22"/>
                <w:szCs w:val="22"/>
              </w:rPr>
              <w:t xml:space="preserve"> </w:t>
            </w:r>
            <w:r w:rsidRPr="00A6451F">
              <w:rPr>
                <w:rFonts w:cs="Arial"/>
                <w:sz w:val="22"/>
                <w:szCs w:val="22"/>
              </w:rPr>
              <w:t>Bogotá D.C. y se toman otras determinaciones”, esta norma modifica en sus artículos 11 a 16 algunos aspectos del aporte transitorio de arrendamiento, entre estas que</w:t>
            </w:r>
            <w:r w:rsidRPr="00A6451F">
              <w:rPr>
                <w:rFonts w:cs="Arial"/>
                <w:spacing w:val="-12"/>
                <w:sz w:val="22"/>
                <w:szCs w:val="22"/>
              </w:rPr>
              <w:t xml:space="preserve"> </w:t>
            </w:r>
            <w:r w:rsidRPr="00A6451F">
              <w:rPr>
                <w:rFonts w:cs="Arial"/>
                <w:sz w:val="22"/>
                <w:szCs w:val="22"/>
              </w:rPr>
              <w:t>se</w:t>
            </w:r>
            <w:r w:rsidRPr="00A6451F">
              <w:rPr>
                <w:rFonts w:cs="Arial"/>
                <w:spacing w:val="-15"/>
                <w:sz w:val="22"/>
                <w:szCs w:val="22"/>
              </w:rPr>
              <w:t xml:space="preserve"> </w:t>
            </w:r>
            <w:r w:rsidRPr="00A6451F">
              <w:rPr>
                <w:rFonts w:cs="Arial"/>
                <w:sz w:val="22"/>
                <w:szCs w:val="22"/>
              </w:rPr>
              <w:t>prevé</w:t>
            </w:r>
            <w:r w:rsidRPr="00A6451F">
              <w:rPr>
                <w:rFonts w:cs="Arial"/>
                <w:spacing w:val="-12"/>
                <w:sz w:val="22"/>
                <w:szCs w:val="22"/>
              </w:rPr>
              <w:t xml:space="preserve"> </w:t>
            </w:r>
            <w:r w:rsidRPr="00A6451F">
              <w:rPr>
                <w:rFonts w:cs="Arial"/>
                <w:sz w:val="22"/>
                <w:szCs w:val="22"/>
              </w:rPr>
              <w:t>para</w:t>
            </w:r>
            <w:r w:rsidRPr="00A6451F">
              <w:rPr>
                <w:rFonts w:cs="Arial"/>
                <w:spacing w:val="-15"/>
                <w:sz w:val="22"/>
                <w:szCs w:val="22"/>
              </w:rPr>
              <w:t xml:space="preserve"> </w:t>
            </w:r>
            <w:r w:rsidRPr="00A6451F">
              <w:rPr>
                <w:rFonts w:cs="Arial"/>
                <w:sz w:val="22"/>
                <w:szCs w:val="22"/>
              </w:rPr>
              <w:t>hogares</w:t>
            </w:r>
            <w:r w:rsidRPr="00A6451F">
              <w:rPr>
                <w:rFonts w:cs="Arial"/>
                <w:spacing w:val="-16"/>
                <w:sz w:val="22"/>
                <w:szCs w:val="22"/>
              </w:rPr>
              <w:t xml:space="preserve"> </w:t>
            </w:r>
            <w:r w:rsidRPr="00A6451F">
              <w:rPr>
                <w:rFonts w:cs="Arial"/>
                <w:sz w:val="22"/>
                <w:szCs w:val="22"/>
              </w:rPr>
              <w:t>cuya</w:t>
            </w:r>
            <w:r w:rsidRPr="00A6451F">
              <w:rPr>
                <w:rFonts w:cs="Arial"/>
                <w:spacing w:val="-12"/>
                <w:sz w:val="22"/>
                <w:szCs w:val="22"/>
              </w:rPr>
              <w:t xml:space="preserve"> </w:t>
            </w:r>
            <w:r w:rsidRPr="00A6451F">
              <w:rPr>
                <w:rFonts w:cs="Arial"/>
                <w:sz w:val="22"/>
                <w:szCs w:val="22"/>
              </w:rPr>
              <w:t>solución</w:t>
            </w:r>
            <w:r w:rsidRPr="00A6451F">
              <w:rPr>
                <w:rFonts w:cs="Arial"/>
                <w:spacing w:val="-15"/>
                <w:sz w:val="22"/>
                <w:szCs w:val="22"/>
              </w:rPr>
              <w:t xml:space="preserve"> </w:t>
            </w:r>
            <w:r w:rsidRPr="00A6451F">
              <w:rPr>
                <w:rFonts w:cs="Arial"/>
                <w:sz w:val="22"/>
                <w:szCs w:val="22"/>
              </w:rPr>
              <w:t>habitacional</w:t>
            </w:r>
            <w:r w:rsidRPr="00A6451F">
              <w:rPr>
                <w:rFonts w:cs="Arial"/>
                <w:spacing w:val="-8"/>
                <w:sz w:val="22"/>
                <w:szCs w:val="22"/>
              </w:rPr>
              <w:t xml:space="preserve"> </w:t>
            </w:r>
            <w:r w:rsidRPr="00A6451F">
              <w:rPr>
                <w:rFonts w:cs="Arial"/>
                <w:sz w:val="22"/>
                <w:szCs w:val="22"/>
              </w:rPr>
              <w:t>es</w:t>
            </w:r>
            <w:r w:rsidRPr="00A6451F">
              <w:rPr>
                <w:rFonts w:cs="Arial"/>
                <w:spacing w:val="-16"/>
                <w:sz w:val="22"/>
                <w:szCs w:val="22"/>
              </w:rPr>
              <w:t xml:space="preserve"> </w:t>
            </w:r>
            <w:r w:rsidRPr="00A6451F">
              <w:rPr>
                <w:rFonts w:cs="Arial"/>
                <w:sz w:val="22"/>
                <w:szCs w:val="22"/>
              </w:rPr>
              <w:t>el</w:t>
            </w:r>
            <w:r w:rsidRPr="00A6451F">
              <w:rPr>
                <w:rFonts w:cs="Arial"/>
                <w:spacing w:val="-13"/>
                <w:sz w:val="22"/>
                <w:szCs w:val="22"/>
              </w:rPr>
              <w:t xml:space="preserve"> </w:t>
            </w:r>
            <w:r w:rsidRPr="00A6451F">
              <w:rPr>
                <w:rFonts w:cs="Arial"/>
                <w:sz w:val="22"/>
                <w:szCs w:val="22"/>
              </w:rPr>
              <w:t>arriendo,</w:t>
            </w:r>
            <w:r w:rsidRPr="00A6451F">
              <w:rPr>
                <w:rFonts w:cs="Arial"/>
                <w:spacing w:val="-16"/>
                <w:sz w:val="22"/>
                <w:szCs w:val="22"/>
              </w:rPr>
              <w:t xml:space="preserve"> </w:t>
            </w:r>
            <w:r w:rsidRPr="00A6451F">
              <w:rPr>
                <w:rFonts w:cs="Arial"/>
                <w:sz w:val="22"/>
                <w:szCs w:val="22"/>
              </w:rPr>
              <w:t>ampliación en parámetros para focalización, requisitos, algunos aspectos de control, y la posibilidad que las entidades envíen registros administrativos de población</w:t>
            </w:r>
            <w:r w:rsidRPr="00A6451F">
              <w:rPr>
                <w:rFonts w:cs="Arial"/>
                <w:spacing w:val="-39"/>
                <w:sz w:val="22"/>
                <w:szCs w:val="22"/>
              </w:rPr>
              <w:t xml:space="preserve"> </w:t>
            </w:r>
            <w:r w:rsidRPr="00A6451F">
              <w:rPr>
                <w:rFonts w:cs="Arial"/>
                <w:sz w:val="22"/>
                <w:szCs w:val="22"/>
              </w:rPr>
              <w:t>que en el marco de sus funciones se pueden tener como potenciales beneficiarias del</w:t>
            </w:r>
            <w:r w:rsidRPr="00A6451F">
              <w:rPr>
                <w:rFonts w:cs="Arial"/>
                <w:spacing w:val="-2"/>
                <w:sz w:val="22"/>
                <w:szCs w:val="22"/>
              </w:rPr>
              <w:t xml:space="preserve"> </w:t>
            </w:r>
            <w:r w:rsidRPr="00A6451F">
              <w:rPr>
                <w:rFonts w:cs="Arial"/>
                <w:sz w:val="22"/>
                <w:szCs w:val="22"/>
              </w:rPr>
              <w:t>aporte.</w:t>
            </w:r>
          </w:p>
        </w:tc>
      </w:tr>
      <w:tr w:rsidR="00116369" w:rsidRPr="00A6451F" w14:paraId="048061A6" w14:textId="77777777" w:rsidTr="00564F03">
        <w:trPr>
          <w:trHeight w:val="1175"/>
        </w:trPr>
        <w:tc>
          <w:tcPr>
            <w:tcW w:w="1129" w:type="dxa"/>
            <w:tcMar>
              <w:top w:w="100" w:type="dxa"/>
              <w:left w:w="80" w:type="dxa"/>
              <w:bottom w:w="100" w:type="dxa"/>
              <w:right w:w="80" w:type="dxa"/>
            </w:tcMar>
            <w:vAlign w:val="center"/>
          </w:tcPr>
          <w:p w14:paraId="7AD30416"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0C50B9AE"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Acuerdo Distrital 761</w:t>
            </w:r>
          </w:p>
        </w:tc>
        <w:tc>
          <w:tcPr>
            <w:tcW w:w="6946" w:type="dxa"/>
            <w:tcMar>
              <w:top w:w="100" w:type="dxa"/>
              <w:left w:w="80" w:type="dxa"/>
              <w:bottom w:w="100" w:type="dxa"/>
              <w:right w:w="80" w:type="dxa"/>
            </w:tcMar>
            <w:vAlign w:val="center"/>
          </w:tcPr>
          <w:p w14:paraId="0FEFFB17"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medio del cual se adopta el Plan de desarrollo económico, social, ambiental y de obras públicas del Distrito Capital 2020-2024 “Un nuevo contrato social y ambiental para la Bogotá del siglo XXI” establece la denominación Sistema Distrital Bogotá Solidaria, determinando que se mantendrá y fortalecerá como una política pública del Distrito con vocación de permanencia y será parte constitutiva del Sistema de Subsidios y Contribuciones que fundamenta la base del Nuevo Contrato Social en</w:t>
            </w:r>
            <w:r w:rsidRPr="00A6451F">
              <w:rPr>
                <w:rFonts w:cs="Arial"/>
                <w:spacing w:val="-27"/>
                <w:sz w:val="22"/>
                <w:szCs w:val="22"/>
              </w:rPr>
              <w:t xml:space="preserve"> </w:t>
            </w:r>
            <w:r w:rsidRPr="00A6451F">
              <w:rPr>
                <w:rFonts w:cs="Arial"/>
                <w:sz w:val="22"/>
                <w:szCs w:val="22"/>
              </w:rPr>
              <w:t>Bogotá.</w:t>
            </w:r>
          </w:p>
        </w:tc>
      </w:tr>
      <w:tr w:rsidR="00116369" w:rsidRPr="00A6451F" w14:paraId="59CB1FB0" w14:textId="77777777" w:rsidTr="00564F03">
        <w:trPr>
          <w:trHeight w:val="500"/>
        </w:trPr>
        <w:tc>
          <w:tcPr>
            <w:tcW w:w="1129" w:type="dxa"/>
            <w:tcMar>
              <w:top w:w="100" w:type="dxa"/>
              <w:left w:w="80" w:type="dxa"/>
              <w:bottom w:w="100" w:type="dxa"/>
              <w:right w:w="80" w:type="dxa"/>
            </w:tcMar>
            <w:vAlign w:val="center"/>
          </w:tcPr>
          <w:p w14:paraId="4C2ECAF0"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2020</w:t>
            </w:r>
          </w:p>
        </w:tc>
        <w:tc>
          <w:tcPr>
            <w:tcW w:w="1418" w:type="dxa"/>
            <w:tcMar>
              <w:top w:w="100" w:type="dxa"/>
              <w:left w:w="80" w:type="dxa"/>
              <w:bottom w:w="100" w:type="dxa"/>
              <w:right w:w="80" w:type="dxa"/>
            </w:tcMar>
            <w:vAlign w:val="center"/>
          </w:tcPr>
          <w:p w14:paraId="3A2C246B"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Manual Operativo del Sistema Distrital Bogotá Solidaria</w:t>
            </w:r>
          </w:p>
        </w:tc>
        <w:tc>
          <w:tcPr>
            <w:tcW w:w="6946" w:type="dxa"/>
            <w:tcMar>
              <w:top w:w="100" w:type="dxa"/>
              <w:left w:w="80" w:type="dxa"/>
              <w:bottom w:w="100" w:type="dxa"/>
              <w:right w:w="80" w:type="dxa"/>
            </w:tcMar>
            <w:vAlign w:val="center"/>
          </w:tcPr>
          <w:p w14:paraId="4A7DDE6F"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Manual Operativo Sistema Distrital Bogotá Solidaria V2.</w:t>
            </w:r>
          </w:p>
        </w:tc>
      </w:tr>
      <w:tr w:rsidR="00116369" w:rsidRPr="00A6451F" w14:paraId="196E55D0" w14:textId="77777777" w:rsidTr="00564F03">
        <w:trPr>
          <w:trHeight w:val="500"/>
        </w:trPr>
        <w:tc>
          <w:tcPr>
            <w:tcW w:w="1129" w:type="dxa"/>
            <w:tcMar>
              <w:top w:w="100" w:type="dxa"/>
              <w:left w:w="80" w:type="dxa"/>
              <w:bottom w:w="100" w:type="dxa"/>
              <w:right w:w="80" w:type="dxa"/>
            </w:tcMar>
            <w:vAlign w:val="center"/>
          </w:tcPr>
          <w:p w14:paraId="608B9B32"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2021</w:t>
            </w:r>
          </w:p>
        </w:tc>
        <w:tc>
          <w:tcPr>
            <w:tcW w:w="1418" w:type="dxa"/>
            <w:tcMar>
              <w:top w:w="100" w:type="dxa"/>
              <w:left w:w="80" w:type="dxa"/>
              <w:bottom w:w="100" w:type="dxa"/>
              <w:right w:w="80" w:type="dxa"/>
            </w:tcMar>
            <w:vAlign w:val="center"/>
          </w:tcPr>
          <w:p w14:paraId="66CDBB75" w14:textId="77777777" w:rsidR="006E0F54" w:rsidRPr="00A6451F" w:rsidRDefault="006E0F54" w:rsidP="00564F03">
            <w:pPr>
              <w:tabs>
                <w:tab w:val="left" w:pos="9356"/>
              </w:tabs>
              <w:ind w:left="52"/>
              <w:jc w:val="center"/>
              <w:rPr>
                <w:rFonts w:cs="Arial"/>
                <w:sz w:val="22"/>
                <w:szCs w:val="22"/>
              </w:rPr>
            </w:pPr>
            <w:r w:rsidRPr="00A6451F">
              <w:rPr>
                <w:rFonts w:eastAsia="Libre Franklin" w:cs="Arial"/>
                <w:bCs/>
                <w:sz w:val="22"/>
                <w:szCs w:val="22"/>
                <w:lang w:eastAsia="en-US"/>
              </w:rPr>
              <w:t>Decreto 007</w:t>
            </w:r>
          </w:p>
        </w:tc>
        <w:tc>
          <w:tcPr>
            <w:tcW w:w="6946" w:type="dxa"/>
            <w:tcMar>
              <w:top w:w="100" w:type="dxa"/>
              <w:left w:w="80" w:type="dxa"/>
              <w:bottom w:w="100" w:type="dxa"/>
              <w:right w:w="80" w:type="dxa"/>
            </w:tcMar>
            <w:vAlign w:val="center"/>
          </w:tcPr>
          <w:p w14:paraId="7D9D5FBA"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shd w:val="clear" w:color="auto" w:fill="FFFFFF"/>
              </w:rPr>
              <w:t>"</w:t>
            </w:r>
            <w:r w:rsidRPr="00A6451F">
              <w:rPr>
                <w:rFonts w:cs="Arial"/>
                <w:sz w:val="22"/>
                <w:szCs w:val="22"/>
              </w:rPr>
              <w:t>Por el cual se adoptan </w:t>
            </w:r>
            <w:r w:rsidRPr="00A6451F">
              <w:rPr>
                <w:rFonts w:cs="Arial"/>
                <w:bCs/>
                <w:sz w:val="22"/>
                <w:szCs w:val="22"/>
              </w:rPr>
              <w:t>medidas transitorias de policía</w:t>
            </w:r>
            <w:r w:rsidRPr="00A6451F">
              <w:rPr>
                <w:rFonts w:cs="Arial"/>
                <w:sz w:val="22"/>
                <w:szCs w:val="22"/>
              </w:rPr>
              <w:t> para garantizar el orden público y mitigar el impacto causado por la pandemia de Coronavirus SARS-Cov-2 (COVID-19) en las localidades de Usaquén, Engativá y Suba y se toman otras determinaciones”.</w:t>
            </w:r>
          </w:p>
        </w:tc>
      </w:tr>
      <w:tr w:rsidR="00116369" w:rsidRPr="00A6451F" w14:paraId="24D7B1EB" w14:textId="77777777" w:rsidTr="00564F03">
        <w:trPr>
          <w:trHeight w:val="265"/>
        </w:trPr>
        <w:tc>
          <w:tcPr>
            <w:tcW w:w="1129" w:type="dxa"/>
            <w:tcMar>
              <w:top w:w="100" w:type="dxa"/>
              <w:left w:w="80" w:type="dxa"/>
              <w:bottom w:w="100" w:type="dxa"/>
              <w:right w:w="80" w:type="dxa"/>
            </w:tcMar>
            <w:vAlign w:val="center"/>
          </w:tcPr>
          <w:p w14:paraId="38DECE20"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2021</w:t>
            </w:r>
          </w:p>
        </w:tc>
        <w:tc>
          <w:tcPr>
            <w:tcW w:w="1418" w:type="dxa"/>
            <w:tcMar>
              <w:top w:w="100" w:type="dxa"/>
              <w:left w:w="80" w:type="dxa"/>
              <w:bottom w:w="100" w:type="dxa"/>
              <w:right w:w="80" w:type="dxa"/>
            </w:tcMar>
            <w:vAlign w:val="center"/>
          </w:tcPr>
          <w:p w14:paraId="569678FE" w14:textId="77777777" w:rsidR="006E0F54" w:rsidRPr="00A6451F" w:rsidRDefault="006E0F54" w:rsidP="00564F03">
            <w:pPr>
              <w:tabs>
                <w:tab w:val="left" w:pos="9356"/>
              </w:tabs>
              <w:ind w:left="52"/>
              <w:jc w:val="center"/>
              <w:rPr>
                <w:rFonts w:eastAsia="Libre Franklin" w:cs="Arial"/>
                <w:bCs/>
                <w:sz w:val="22"/>
                <w:szCs w:val="22"/>
                <w:lang w:eastAsia="en-US"/>
              </w:rPr>
            </w:pPr>
            <w:r w:rsidRPr="00A6451F">
              <w:rPr>
                <w:rFonts w:eastAsia="Libre Franklin" w:cs="Arial"/>
                <w:bCs/>
                <w:sz w:val="22"/>
                <w:szCs w:val="22"/>
                <w:lang w:eastAsia="en-US"/>
              </w:rPr>
              <w:t>Decreto 010</w:t>
            </w:r>
          </w:p>
        </w:tc>
        <w:tc>
          <w:tcPr>
            <w:tcW w:w="6946" w:type="dxa"/>
            <w:tcMar>
              <w:top w:w="100" w:type="dxa"/>
              <w:left w:w="80" w:type="dxa"/>
              <w:bottom w:w="100" w:type="dxa"/>
              <w:right w:w="80" w:type="dxa"/>
            </w:tcMar>
            <w:vAlign w:val="center"/>
          </w:tcPr>
          <w:p w14:paraId="65AC7A2B" w14:textId="77777777" w:rsidR="006E0F54" w:rsidRPr="00A6451F" w:rsidRDefault="006E0F54" w:rsidP="00564F03">
            <w:pPr>
              <w:widowControl w:val="0"/>
              <w:tabs>
                <w:tab w:val="left" w:pos="1468"/>
                <w:tab w:val="left" w:pos="9356"/>
              </w:tabs>
              <w:autoSpaceDE w:val="0"/>
              <w:autoSpaceDN w:val="0"/>
              <w:ind w:right="272"/>
              <w:jc w:val="both"/>
              <w:rPr>
                <w:rFonts w:eastAsia="Libre Franklin" w:cs="Arial"/>
                <w:bCs/>
                <w:sz w:val="22"/>
                <w:szCs w:val="22"/>
                <w:lang w:eastAsia="en-US"/>
              </w:rPr>
            </w:pPr>
            <w:r w:rsidRPr="00A6451F">
              <w:rPr>
                <w:rFonts w:cs="Arial"/>
                <w:sz w:val="22"/>
                <w:szCs w:val="22"/>
              </w:rPr>
              <w:t>Decreto de la Alcaldía de Bogotá sobre alerta roja, toque de queda y cuarentena, en el que se reglamentan las nuevas medidas que regirán en la ciudad desde este viernes.</w:t>
            </w:r>
          </w:p>
        </w:tc>
      </w:tr>
      <w:tr w:rsidR="006E0F54" w:rsidRPr="00A6451F" w14:paraId="7FFC18C5" w14:textId="77777777" w:rsidTr="00564F03">
        <w:trPr>
          <w:trHeight w:val="500"/>
        </w:trPr>
        <w:tc>
          <w:tcPr>
            <w:tcW w:w="112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D1463D" w14:textId="77777777" w:rsidR="006E0F54" w:rsidRPr="00A6451F" w:rsidRDefault="006E0F54" w:rsidP="00564F03">
            <w:pPr>
              <w:tabs>
                <w:tab w:val="left" w:pos="9356"/>
              </w:tabs>
              <w:ind w:left="52"/>
              <w:jc w:val="center"/>
              <w:rPr>
                <w:rFonts w:cs="Arial"/>
                <w:sz w:val="22"/>
                <w:szCs w:val="22"/>
              </w:rPr>
            </w:pPr>
            <w:r w:rsidRPr="00A6451F">
              <w:rPr>
                <w:rFonts w:cs="Arial"/>
                <w:sz w:val="22"/>
                <w:szCs w:val="22"/>
              </w:rPr>
              <w:t>2021</w:t>
            </w:r>
          </w:p>
        </w:tc>
        <w:tc>
          <w:tcPr>
            <w:tcW w:w="1418"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038AC" w14:textId="77777777" w:rsidR="006E0F54" w:rsidRPr="00A6451F" w:rsidRDefault="006E0F54" w:rsidP="00564F03">
            <w:pPr>
              <w:tabs>
                <w:tab w:val="left" w:pos="9356"/>
              </w:tabs>
              <w:ind w:left="52"/>
              <w:jc w:val="center"/>
              <w:rPr>
                <w:rFonts w:eastAsia="Libre Franklin" w:cs="Arial"/>
                <w:bCs/>
                <w:sz w:val="22"/>
                <w:szCs w:val="22"/>
                <w:lang w:eastAsia="en-US"/>
              </w:rPr>
            </w:pPr>
            <w:r w:rsidRPr="00A6451F">
              <w:rPr>
                <w:rFonts w:eastAsia="Libre Franklin" w:cs="Arial"/>
                <w:bCs/>
                <w:sz w:val="22"/>
                <w:szCs w:val="22"/>
                <w:lang w:eastAsia="en-US"/>
              </w:rPr>
              <w:t>Decreto distrital 074</w:t>
            </w:r>
          </w:p>
        </w:tc>
        <w:tc>
          <w:tcPr>
            <w:tcW w:w="69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60B0643" w14:textId="77777777" w:rsidR="006E0F54" w:rsidRPr="00A6451F" w:rsidRDefault="006E0F54" w:rsidP="00564F03">
            <w:pPr>
              <w:widowControl w:val="0"/>
              <w:tabs>
                <w:tab w:val="left" w:pos="1468"/>
                <w:tab w:val="left" w:pos="9356"/>
              </w:tabs>
              <w:autoSpaceDE w:val="0"/>
              <w:autoSpaceDN w:val="0"/>
              <w:ind w:right="272"/>
              <w:jc w:val="both"/>
              <w:rPr>
                <w:rFonts w:cs="Arial"/>
                <w:sz w:val="22"/>
                <w:szCs w:val="22"/>
              </w:rPr>
            </w:pPr>
            <w:r w:rsidRPr="00A6451F">
              <w:rPr>
                <w:rFonts w:cs="Arial"/>
                <w:sz w:val="22"/>
                <w:szCs w:val="22"/>
              </w:rPr>
              <w:t>"Por medio del cual se declara el retorno a la normalidad de la Calamidad Pública declarada mediante el Decreto 087 del 16 de marzo de 2020 y prorrogada mediante el Decreto 192 del 25 de agosto de 2020 con ocasión de la situación epidemiológica causada por la pandemia del Coronavirus (COVID-19) en Bogotá, D.C."</w:t>
            </w:r>
          </w:p>
        </w:tc>
      </w:tr>
    </w:tbl>
    <w:p w14:paraId="054F3502" w14:textId="77777777" w:rsidR="006E0F54" w:rsidRPr="00A6451F" w:rsidRDefault="006E0F54" w:rsidP="006E0F54">
      <w:pPr>
        <w:jc w:val="both"/>
        <w:rPr>
          <w:rFonts w:cs="Arial"/>
          <w:sz w:val="22"/>
          <w:szCs w:val="22"/>
        </w:rPr>
      </w:pPr>
    </w:p>
    <w:bookmarkEnd w:id="38"/>
    <w:p w14:paraId="0B9293E0" w14:textId="77777777" w:rsidR="006E0F54" w:rsidRPr="00A6451F" w:rsidRDefault="006E0F54" w:rsidP="006E0F54">
      <w:pPr>
        <w:rPr>
          <w:lang w:val="es-ES_tradnl" w:eastAsia="es-ES"/>
        </w:rPr>
      </w:pPr>
    </w:p>
    <w:p w14:paraId="5FDCCCAD" w14:textId="2C96E64C" w:rsidR="00ED749D" w:rsidRPr="006C546F" w:rsidRDefault="00913205" w:rsidP="00BC1707">
      <w:pPr>
        <w:pStyle w:val="Ttulo1"/>
        <w:numPr>
          <w:ilvl w:val="0"/>
          <w:numId w:val="81"/>
        </w:numPr>
        <w:jc w:val="left"/>
        <w:rPr>
          <w:rFonts w:cs="Arial"/>
          <w:b w:val="0"/>
          <w:bCs/>
          <w:sz w:val="22"/>
          <w:szCs w:val="22"/>
        </w:rPr>
      </w:pPr>
      <w:bookmarkStart w:id="41" w:name="_Toc128762629"/>
      <w:r w:rsidRPr="00A6451F">
        <w:rPr>
          <w:rFonts w:cs="Arial"/>
          <w:b w:val="0"/>
          <w:sz w:val="22"/>
          <w:szCs w:val="22"/>
        </w:rPr>
        <w:t xml:space="preserve">Línea de inversión: </w:t>
      </w:r>
      <w:bookmarkEnd w:id="32"/>
      <w:r w:rsidR="00234AA5" w:rsidRPr="00A6451F">
        <w:rPr>
          <w:rFonts w:cs="Arial"/>
          <w:b w:val="0"/>
          <w:bCs/>
          <w:sz w:val="22"/>
          <w:szCs w:val="22"/>
        </w:rPr>
        <w:t>Infraestructura</w:t>
      </w:r>
      <w:bookmarkStart w:id="42" w:name="_Toc523755186"/>
      <w:bookmarkEnd w:id="41"/>
    </w:p>
    <w:bookmarkEnd w:id="33"/>
    <w:bookmarkEnd w:id="34"/>
    <w:bookmarkEnd w:id="35"/>
    <w:bookmarkEnd w:id="36"/>
    <w:bookmarkEnd w:id="42"/>
    <w:p w14:paraId="48227A13" w14:textId="77777777" w:rsidR="006C546F" w:rsidRDefault="006C546F" w:rsidP="00ED749D">
      <w:pPr>
        <w:rPr>
          <w:rFonts w:cs="Arial"/>
          <w:sz w:val="22"/>
          <w:szCs w:val="22"/>
        </w:rPr>
      </w:pPr>
    </w:p>
    <w:p w14:paraId="6A0C383B" w14:textId="6E016F94" w:rsidR="00ED749D" w:rsidRPr="00A6451F" w:rsidRDefault="006C546F" w:rsidP="00BC1707">
      <w:pPr>
        <w:pStyle w:val="Ttulo1"/>
        <w:numPr>
          <w:ilvl w:val="1"/>
          <w:numId w:val="63"/>
        </w:numPr>
        <w:jc w:val="left"/>
      </w:pPr>
      <w:bookmarkStart w:id="43" w:name="_Toc128762630"/>
      <w:r w:rsidRPr="00A6451F">
        <w:rPr>
          <w:rFonts w:cs="Arial"/>
          <w:b w:val="0"/>
          <w:sz w:val="22"/>
          <w:szCs w:val="22"/>
        </w:rPr>
        <w:t xml:space="preserve">Concepto: </w:t>
      </w:r>
      <w:r w:rsidRPr="00A6451F">
        <w:rPr>
          <w:rFonts w:cs="Arial"/>
          <w:b w:val="0"/>
          <w:bCs/>
          <w:sz w:val="22"/>
          <w:szCs w:val="22"/>
        </w:rPr>
        <w:t>Dotación a Jardines Infantiles, Centros Amar y Forjar</w:t>
      </w:r>
      <w:bookmarkEnd w:id="43"/>
    </w:p>
    <w:p w14:paraId="61DFB985" w14:textId="77777777" w:rsidR="006C546F" w:rsidRDefault="006C546F" w:rsidP="005A6290">
      <w:pPr>
        <w:jc w:val="center"/>
        <w:rPr>
          <w:rFonts w:eastAsia="Arial"/>
          <w:sz w:val="22"/>
          <w:szCs w:val="22"/>
          <w:lang w:val="es-ES_tradnl" w:eastAsia="es-ES"/>
        </w:rPr>
      </w:pPr>
    </w:p>
    <w:p w14:paraId="667D7657" w14:textId="6DB207BC" w:rsidR="005A6290" w:rsidRPr="00A6451F" w:rsidRDefault="00ED749D" w:rsidP="005A6290">
      <w:pPr>
        <w:jc w:val="center"/>
        <w:rPr>
          <w:rFonts w:eastAsia="Arial"/>
          <w:sz w:val="22"/>
          <w:szCs w:val="22"/>
          <w:lang w:val="es-ES_tradnl" w:eastAsia="es-ES"/>
        </w:rPr>
      </w:pPr>
      <w:r w:rsidRPr="00A6451F">
        <w:rPr>
          <w:rFonts w:eastAsia="Arial"/>
          <w:sz w:val="22"/>
          <w:szCs w:val="22"/>
          <w:lang w:val="es-ES_tradnl" w:eastAsia="es-ES"/>
        </w:rPr>
        <w:t>CRITERIOS TÉCNICOS DEL CONCEPTO DE GASTO DOTACIÓN A JARDINES INFANTILES, CENTROS AMAR Y FORJAR</w:t>
      </w:r>
    </w:p>
    <w:p w14:paraId="7631DF90" w14:textId="77777777" w:rsidR="005A6290" w:rsidRPr="00A6451F" w:rsidRDefault="005A6290" w:rsidP="00DF596A">
      <w:pPr>
        <w:rPr>
          <w:lang w:val="es-ES_tradnl" w:eastAsia="es-ES"/>
        </w:rPr>
      </w:pPr>
    </w:p>
    <w:tbl>
      <w:tblPr>
        <w:tblpPr w:leftFromText="141" w:rightFromText="141" w:vertAnchor="text" w:horzAnchor="margin" w:tblpY="2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818"/>
        <w:gridCol w:w="1933"/>
        <w:gridCol w:w="436"/>
        <w:gridCol w:w="943"/>
        <w:gridCol w:w="943"/>
        <w:gridCol w:w="449"/>
      </w:tblGrid>
      <w:tr w:rsidR="00116369" w:rsidRPr="00A6451F" w14:paraId="5FB0C97F" w14:textId="77777777" w:rsidTr="001530F4">
        <w:trPr>
          <w:trHeight w:val="521"/>
        </w:trPr>
        <w:tc>
          <w:tcPr>
            <w:tcW w:w="4940" w:type="dxa"/>
            <w:gridSpan w:val="2"/>
            <w:shd w:val="clear" w:color="auto" w:fill="9CC2E5" w:themeFill="accent1" w:themeFillTint="99"/>
            <w:vAlign w:val="center"/>
          </w:tcPr>
          <w:p w14:paraId="398E841A" w14:textId="78C9DB41" w:rsidR="00234AA5" w:rsidRPr="00A6451F" w:rsidRDefault="00234AA5" w:rsidP="00B640F2">
            <w:pPr>
              <w:pStyle w:val="Prrafodelista"/>
              <w:numPr>
                <w:ilvl w:val="0"/>
                <w:numId w:val="68"/>
              </w:numPr>
              <w:suppressAutoHyphens/>
              <w:jc w:val="both"/>
              <w:rPr>
                <w:rFonts w:ascii="Arial" w:hAnsi="Arial" w:cs="Arial"/>
              </w:rPr>
            </w:pPr>
            <w:r w:rsidRPr="00A6451F">
              <w:rPr>
                <w:rFonts w:ascii="Arial" w:hAnsi="Arial" w:cs="Arial"/>
                <w:bCs/>
              </w:rPr>
              <w:t>CRITERIOS DE ELEGIBILIDAD Y VIABILIDAD</w:t>
            </w:r>
          </w:p>
        </w:tc>
        <w:tc>
          <w:tcPr>
            <w:tcW w:w="1933" w:type="dxa"/>
            <w:shd w:val="clear" w:color="auto" w:fill="9CC2E5" w:themeFill="accent1" w:themeFillTint="99"/>
            <w:vAlign w:val="center"/>
          </w:tcPr>
          <w:p w14:paraId="2B6E9C22" w14:textId="77777777" w:rsidR="00234AA5" w:rsidRPr="00A6451F" w:rsidRDefault="00234AA5" w:rsidP="0054564A">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4D689127" w14:textId="77777777" w:rsidR="00234AA5" w:rsidRPr="00A6451F" w:rsidRDefault="00234AA5" w:rsidP="0054564A">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3F9565FA" w14:textId="24CB1F8A" w:rsidR="00234AA5" w:rsidRPr="00A6451F" w:rsidRDefault="00234AA5" w:rsidP="0054564A">
            <w:pPr>
              <w:jc w:val="center"/>
              <w:rPr>
                <w:rFonts w:cs="Arial"/>
                <w:sz w:val="22"/>
                <w:szCs w:val="22"/>
              </w:rPr>
            </w:pPr>
          </w:p>
        </w:tc>
        <w:tc>
          <w:tcPr>
            <w:tcW w:w="943" w:type="dxa"/>
            <w:shd w:val="clear" w:color="auto" w:fill="9CC2E5" w:themeFill="accent1" w:themeFillTint="99"/>
            <w:vAlign w:val="center"/>
          </w:tcPr>
          <w:p w14:paraId="6175F55F" w14:textId="77777777" w:rsidR="00234AA5" w:rsidRPr="00A6451F" w:rsidRDefault="00234AA5" w:rsidP="0054564A">
            <w:pPr>
              <w:jc w:val="center"/>
              <w:rPr>
                <w:rFonts w:cs="Arial"/>
                <w:sz w:val="22"/>
                <w:szCs w:val="22"/>
              </w:rPr>
            </w:pPr>
            <w:r w:rsidRPr="00A6451F">
              <w:rPr>
                <w:rFonts w:cs="Arial"/>
                <w:sz w:val="22"/>
                <w:szCs w:val="22"/>
              </w:rPr>
              <w:t>NO</w:t>
            </w:r>
          </w:p>
        </w:tc>
        <w:tc>
          <w:tcPr>
            <w:tcW w:w="449" w:type="dxa"/>
            <w:shd w:val="clear" w:color="auto" w:fill="9CC2E5" w:themeFill="accent1" w:themeFillTint="99"/>
            <w:vAlign w:val="center"/>
          </w:tcPr>
          <w:p w14:paraId="05531748" w14:textId="02B36D00" w:rsidR="00234AA5" w:rsidRPr="00A6451F" w:rsidRDefault="00234AA5" w:rsidP="0054564A">
            <w:pPr>
              <w:jc w:val="both"/>
              <w:rPr>
                <w:rFonts w:cs="Arial"/>
                <w:sz w:val="22"/>
                <w:szCs w:val="22"/>
              </w:rPr>
            </w:pPr>
          </w:p>
        </w:tc>
      </w:tr>
      <w:tr w:rsidR="00116369" w:rsidRPr="00A6451F" w14:paraId="4134686B" w14:textId="77777777" w:rsidTr="006E14E2">
        <w:trPr>
          <w:trHeight w:val="398"/>
        </w:trPr>
        <w:tc>
          <w:tcPr>
            <w:tcW w:w="2122" w:type="dxa"/>
            <w:vMerge w:val="restart"/>
            <w:shd w:val="clear" w:color="auto" w:fill="auto"/>
            <w:vAlign w:val="center"/>
          </w:tcPr>
          <w:p w14:paraId="1C2EEAA6" w14:textId="77777777" w:rsidR="00234AA5" w:rsidRPr="00A6451F" w:rsidRDefault="00234AA5" w:rsidP="0054564A">
            <w:pPr>
              <w:jc w:val="both"/>
              <w:rPr>
                <w:rFonts w:cs="Arial"/>
                <w:bCs/>
                <w:sz w:val="22"/>
                <w:szCs w:val="22"/>
              </w:rPr>
            </w:pPr>
            <w:r w:rsidRPr="00A6451F">
              <w:rPr>
                <w:rFonts w:cs="Arial"/>
                <w:bCs/>
                <w:sz w:val="22"/>
                <w:szCs w:val="22"/>
              </w:rPr>
              <w:t>Línea de Inversión Local (Gasto elegible)</w:t>
            </w:r>
          </w:p>
        </w:tc>
        <w:tc>
          <w:tcPr>
            <w:tcW w:w="2818" w:type="dxa"/>
            <w:shd w:val="clear" w:color="auto" w:fill="auto"/>
            <w:vAlign w:val="center"/>
          </w:tcPr>
          <w:p w14:paraId="4EECB028" w14:textId="77777777" w:rsidR="00234AA5" w:rsidRPr="00A6451F" w:rsidRDefault="00234AA5" w:rsidP="0054564A">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692EBDCE" w14:textId="77777777" w:rsidR="00234AA5" w:rsidRPr="00A6451F" w:rsidRDefault="00234AA5" w:rsidP="0054564A">
            <w:pPr>
              <w:pStyle w:val="Default"/>
              <w:rPr>
                <w:rFonts w:ascii="Arial" w:hAnsi="Arial" w:cs="Arial"/>
                <w:color w:val="auto"/>
                <w:sz w:val="22"/>
                <w:szCs w:val="22"/>
              </w:rPr>
            </w:pPr>
            <w:r w:rsidRPr="00A6451F">
              <w:rPr>
                <w:rFonts w:ascii="Arial" w:hAnsi="Arial" w:cs="Arial"/>
                <w:color w:val="auto"/>
                <w:sz w:val="22"/>
                <w:szCs w:val="22"/>
              </w:rPr>
              <w:t>Infraestructura</w:t>
            </w:r>
          </w:p>
        </w:tc>
      </w:tr>
      <w:tr w:rsidR="00116369" w:rsidRPr="00A6451F" w14:paraId="771EF3BE" w14:textId="77777777" w:rsidTr="006E14E2">
        <w:trPr>
          <w:trHeight w:val="575"/>
        </w:trPr>
        <w:tc>
          <w:tcPr>
            <w:tcW w:w="2122" w:type="dxa"/>
            <w:vMerge/>
            <w:vAlign w:val="center"/>
          </w:tcPr>
          <w:p w14:paraId="1296AFE2" w14:textId="77777777" w:rsidR="00234AA5" w:rsidRPr="00A6451F" w:rsidRDefault="00234AA5" w:rsidP="0054564A">
            <w:pPr>
              <w:jc w:val="both"/>
              <w:rPr>
                <w:rFonts w:cs="Arial"/>
                <w:bCs/>
                <w:sz w:val="22"/>
                <w:szCs w:val="22"/>
              </w:rPr>
            </w:pPr>
          </w:p>
        </w:tc>
        <w:tc>
          <w:tcPr>
            <w:tcW w:w="2818" w:type="dxa"/>
            <w:shd w:val="clear" w:color="auto" w:fill="auto"/>
            <w:vAlign w:val="center"/>
          </w:tcPr>
          <w:p w14:paraId="39E630DE" w14:textId="77777777" w:rsidR="00234AA5" w:rsidRPr="00A6451F" w:rsidRDefault="00234AA5" w:rsidP="0054564A">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08105F26" w14:textId="793387D3" w:rsidR="00234AA5" w:rsidRPr="00A6451F" w:rsidRDefault="00234AA5" w:rsidP="00604BED">
            <w:pPr>
              <w:jc w:val="both"/>
              <w:rPr>
                <w:rFonts w:cs="Arial"/>
                <w:sz w:val="22"/>
                <w:szCs w:val="22"/>
                <w:lang w:val="es-AR"/>
              </w:rPr>
            </w:pPr>
            <w:r w:rsidRPr="00A6451F">
              <w:rPr>
                <w:rFonts w:cs="Arial"/>
                <w:sz w:val="22"/>
                <w:szCs w:val="22"/>
              </w:rPr>
              <w:t xml:space="preserve">Dotación a Jardines Infantiles, Centros Amar y Forjar </w:t>
            </w:r>
          </w:p>
        </w:tc>
      </w:tr>
      <w:tr w:rsidR="00116369" w:rsidRPr="00A6451F" w14:paraId="1B36D3FA" w14:textId="77777777" w:rsidTr="006E14E2">
        <w:trPr>
          <w:trHeight w:val="315"/>
        </w:trPr>
        <w:tc>
          <w:tcPr>
            <w:tcW w:w="2122" w:type="dxa"/>
            <w:shd w:val="clear" w:color="auto" w:fill="auto"/>
            <w:vAlign w:val="center"/>
          </w:tcPr>
          <w:p w14:paraId="7979B00A" w14:textId="77777777" w:rsidR="00234AA5" w:rsidRPr="00A6451F" w:rsidRDefault="00234AA5" w:rsidP="0054564A">
            <w:pPr>
              <w:jc w:val="both"/>
              <w:rPr>
                <w:rFonts w:cs="Arial"/>
                <w:bCs/>
                <w:sz w:val="22"/>
                <w:szCs w:val="22"/>
              </w:rPr>
            </w:pPr>
            <w:r w:rsidRPr="00A6451F">
              <w:rPr>
                <w:rFonts w:cs="Arial"/>
                <w:bCs/>
                <w:sz w:val="22"/>
                <w:szCs w:val="22"/>
              </w:rPr>
              <w:t>Componente de gasto:</w:t>
            </w:r>
          </w:p>
        </w:tc>
        <w:tc>
          <w:tcPr>
            <w:tcW w:w="7522" w:type="dxa"/>
            <w:gridSpan w:val="6"/>
            <w:shd w:val="clear" w:color="auto" w:fill="auto"/>
            <w:vAlign w:val="center"/>
          </w:tcPr>
          <w:p w14:paraId="0DFA5A48" w14:textId="77777777" w:rsidR="00D14819" w:rsidRPr="00A6451F" w:rsidRDefault="00234AA5" w:rsidP="0054564A">
            <w:pPr>
              <w:pStyle w:val="Default"/>
              <w:rPr>
                <w:rFonts w:ascii="Arial" w:hAnsi="Arial" w:cs="Arial"/>
                <w:color w:val="auto"/>
                <w:sz w:val="22"/>
                <w:szCs w:val="22"/>
                <w:lang w:eastAsia="zh-CN"/>
              </w:rPr>
            </w:pPr>
            <w:r w:rsidRPr="00A6451F">
              <w:rPr>
                <w:rFonts w:ascii="Arial" w:hAnsi="Arial" w:cs="Arial"/>
                <w:color w:val="auto"/>
                <w:sz w:val="22"/>
                <w:szCs w:val="22"/>
                <w:lang w:eastAsia="zh-CN"/>
              </w:rPr>
              <w:t>Componente</w:t>
            </w:r>
            <w:r w:rsidR="002C23B4" w:rsidRPr="00A6451F">
              <w:rPr>
                <w:rFonts w:ascii="Arial" w:hAnsi="Arial" w:cs="Arial"/>
                <w:color w:val="auto"/>
                <w:sz w:val="22"/>
                <w:szCs w:val="22"/>
                <w:lang w:eastAsia="zh-CN"/>
              </w:rPr>
              <w:t>:</w:t>
            </w:r>
            <w:r w:rsidR="00D14819" w:rsidRPr="00A6451F">
              <w:rPr>
                <w:rFonts w:ascii="Arial" w:hAnsi="Arial" w:cs="Arial"/>
                <w:color w:val="auto"/>
                <w:sz w:val="22"/>
                <w:szCs w:val="22"/>
                <w:lang w:eastAsia="zh-CN"/>
              </w:rPr>
              <w:t xml:space="preserve"> presupuestos participativos. </w:t>
            </w:r>
          </w:p>
          <w:p w14:paraId="7B4F74CD" w14:textId="77777777" w:rsidR="00932232" w:rsidRPr="00A6451F" w:rsidRDefault="00D14819" w:rsidP="0054564A">
            <w:pPr>
              <w:pStyle w:val="Default"/>
              <w:rPr>
                <w:rFonts w:ascii="Arial" w:hAnsi="Arial" w:cs="Arial"/>
                <w:color w:val="auto"/>
                <w:sz w:val="22"/>
                <w:szCs w:val="22"/>
                <w:lang w:eastAsia="zh-CN"/>
              </w:rPr>
            </w:pPr>
            <w:r w:rsidRPr="00A6451F">
              <w:rPr>
                <w:rFonts w:ascii="Arial" w:hAnsi="Arial" w:cs="Arial"/>
                <w:color w:val="auto"/>
                <w:sz w:val="22"/>
                <w:szCs w:val="22"/>
                <w:lang w:eastAsia="zh-CN"/>
              </w:rPr>
              <w:t>Indicadores</w:t>
            </w:r>
            <w:r w:rsidR="001A0A49" w:rsidRPr="00A6451F">
              <w:rPr>
                <w:rFonts w:ascii="Arial" w:hAnsi="Arial" w:cs="Arial"/>
                <w:color w:val="auto"/>
                <w:sz w:val="22"/>
                <w:szCs w:val="22"/>
                <w:lang w:eastAsia="zh-CN"/>
              </w:rPr>
              <w:t xml:space="preserve">: </w:t>
            </w:r>
          </w:p>
          <w:p w14:paraId="4CF59D4C" w14:textId="73FF11D6" w:rsidR="00234AA5" w:rsidRPr="00A6451F" w:rsidRDefault="001A0A49" w:rsidP="00B640F2">
            <w:pPr>
              <w:pStyle w:val="Default"/>
              <w:numPr>
                <w:ilvl w:val="0"/>
                <w:numId w:val="30"/>
              </w:numPr>
              <w:rPr>
                <w:rFonts w:ascii="Arial" w:hAnsi="Arial" w:cs="Arial"/>
                <w:color w:val="auto"/>
                <w:sz w:val="22"/>
                <w:szCs w:val="22"/>
                <w:lang w:eastAsia="zh-CN"/>
              </w:rPr>
            </w:pPr>
            <w:r w:rsidRPr="00A6451F">
              <w:rPr>
                <w:rFonts w:ascii="Arial" w:hAnsi="Arial" w:cs="Arial"/>
                <w:color w:val="auto"/>
                <w:sz w:val="22"/>
                <w:szCs w:val="22"/>
              </w:rPr>
              <w:t>Sedes</w:t>
            </w:r>
            <w:r w:rsidR="00D14819" w:rsidRPr="00A6451F">
              <w:rPr>
                <w:rFonts w:ascii="Arial" w:hAnsi="Arial" w:cs="Arial"/>
                <w:color w:val="auto"/>
                <w:sz w:val="22"/>
                <w:szCs w:val="22"/>
                <w:lang w:eastAsia="zh-CN"/>
              </w:rPr>
              <w:t xml:space="preserve"> de atención a la primera infancia e infancia y/o</w:t>
            </w:r>
            <w:r w:rsidR="00BC1707">
              <w:rPr>
                <w:rFonts w:ascii="Arial" w:hAnsi="Arial" w:cs="Arial"/>
                <w:color w:val="auto"/>
                <w:sz w:val="22"/>
                <w:szCs w:val="22"/>
                <w:lang w:eastAsia="zh-CN"/>
              </w:rPr>
              <w:t xml:space="preserve"> </w:t>
            </w:r>
            <w:proofErr w:type="gramStart"/>
            <w:r w:rsidR="00BC1707" w:rsidRPr="00A6451F">
              <w:rPr>
                <w:rFonts w:ascii="Arial" w:hAnsi="Arial" w:cs="Arial"/>
                <w:color w:val="auto"/>
                <w:sz w:val="22"/>
                <w:szCs w:val="22"/>
                <w:lang w:eastAsia="zh-CN"/>
              </w:rPr>
              <w:t>adolescencia dotadas</w:t>
            </w:r>
            <w:proofErr w:type="gramEnd"/>
            <w:r w:rsidR="00D14819" w:rsidRPr="00A6451F">
              <w:rPr>
                <w:rFonts w:ascii="Arial" w:hAnsi="Arial" w:cs="Arial"/>
                <w:color w:val="auto"/>
                <w:sz w:val="22"/>
                <w:szCs w:val="22"/>
                <w:lang w:eastAsia="zh-CN"/>
              </w:rPr>
              <w:t xml:space="preserve">.   </w:t>
            </w:r>
          </w:p>
          <w:p w14:paraId="4C635EC0" w14:textId="6FD6A787" w:rsidR="00D14819" w:rsidRPr="00A6451F" w:rsidRDefault="00D14819" w:rsidP="00B640F2">
            <w:pPr>
              <w:pStyle w:val="Default"/>
              <w:numPr>
                <w:ilvl w:val="0"/>
                <w:numId w:val="30"/>
              </w:numPr>
              <w:rPr>
                <w:rFonts w:ascii="Arial" w:hAnsi="Arial" w:cs="Arial"/>
                <w:color w:val="auto"/>
                <w:sz w:val="22"/>
                <w:szCs w:val="22"/>
                <w:lang w:eastAsia="zh-CN"/>
              </w:rPr>
            </w:pPr>
            <w:r w:rsidRPr="00A6451F">
              <w:rPr>
                <w:rFonts w:ascii="Arial" w:hAnsi="Arial" w:cs="Arial"/>
                <w:color w:val="auto"/>
                <w:sz w:val="22"/>
                <w:szCs w:val="22"/>
                <w:lang w:eastAsia="zh-CN"/>
              </w:rPr>
              <w:t>Sedes de atención a adolescentes y jóvenes vinculados al sistema de responsabilidad penal adolescente dotados.</w:t>
            </w:r>
          </w:p>
        </w:tc>
      </w:tr>
      <w:tr w:rsidR="00116369" w:rsidRPr="00A6451F" w14:paraId="018F7565" w14:textId="77777777" w:rsidTr="006E14E2">
        <w:trPr>
          <w:trHeight w:val="2117"/>
        </w:trPr>
        <w:tc>
          <w:tcPr>
            <w:tcW w:w="2122" w:type="dxa"/>
            <w:shd w:val="clear" w:color="auto" w:fill="auto"/>
            <w:vAlign w:val="center"/>
            <w:hideMark/>
          </w:tcPr>
          <w:p w14:paraId="5882BC75" w14:textId="77777777" w:rsidR="00B50DEF" w:rsidRDefault="00B50DEF" w:rsidP="0054564A">
            <w:pPr>
              <w:jc w:val="both"/>
              <w:rPr>
                <w:rFonts w:cs="Arial"/>
                <w:bCs/>
                <w:sz w:val="22"/>
                <w:szCs w:val="22"/>
              </w:rPr>
            </w:pPr>
          </w:p>
          <w:p w14:paraId="40AB05EC" w14:textId="77777777" w:rsidR="00B50DEF" w:rsidRDefault="00B50DEF" w:rsidP="0054564A">
            <w:pPr>
              <w:jc w:val="both"/>
              <w:rPr>
                <w:rFonts w:cs="Arial"/>
                <w:bCs/>
                <w:sz w:val="22"/>
                <w:szCs w:val="22"/>
              </w:rPr>
            </w:pPr>
          </w:p>
          <w:p w14:paraId="69584F18" w14:textId="77777777" w:rsidR="00B50DEF" w:rsidRDefault="00B50DEF" w:rsidP="0054564A">
            <w:pPr>
              <w:jc w:val="both"/>
              <w:rPr>
                <w:rFonts w:cs="Arial"/>
                <w:bCs/>
                <w:sz w:val="22"/>
                <w:szCs w:val="22"/>
              </w:rPr>
            </w:pPr>
          </w:p>
          <w:p w14:paraId="40C6AA87" w14:textId="77777777" w:rsidR="00B50DEF" w:rsidRDefault="00B50DEF" w:rsidP="0054564A">
            <w:pPr>
              <w:jc w:val="both"/>
              <w:rPr>
                <w:rFonts w:cs="Arial"/>
                <w:bCs/>
                <w:sz w:val="22"/>
                <w:szCs w:val="22"/>
              </w:rPr>
            </w:pPr>
          </w:p>
          <w:p w14:paraId="7FF97C02" w14:textId="7BDF4E2A" w:rsidR="00234AA5" w:rsidRPr="00A6451F" w:rsidRDefault="00234AA5" w:rsidP="0054564A">
            <w:pPr>
              <w:jc w:val="both"/>
              <w:rPr>
                <w:rFonts w:cs="Arial"/>
                <w:bCs/>
                <w:sz w:val="22"/>
                <w:szCs w:val="22"/>
              </w:rPr>
            </w:pPr>
            <w:r w:rsidRPr="00A6451F">
              <w:rPr>
                <w:rFonts w:cs="Arial"/>
                <w:bCs/>
                <w:sz w:val="22"/>
                <w:szCs w:val="22"/>
              </w:rPr>
              <w:t>Descripción (Fundamentos conceptuales y/o de enfoque)</w:t>
            </w:r>
          </w:p>
          <w:p w14:paraId="21174932" w14:textId="77777777" w:rsidR="00C9110C" w:rsidRPr="00A6451F" w:rsidRDefault="00C9110C" w:rsidP="0054564A">
            <w:pPr>
              <w:jc w:val="both"/>
              <w:rPr>
                <w:rFonts w:cs="Arial"/>
                <w:bCs/>
                <w:sz w:val="22"/>
                <w:szCs w:val="22"/>
              </w:rPr>
            </w:pPr>
          </w:p>
          <w:p w14:paraId="155FCF5E" w14:textId="77777777" w:rsidR="00C9110C" w:rsidRPr="00A6451F" w:rsidRDefault="00C9110C" w:rsidP="0054564A">
            <w:pPr>
              <w:jc w:val="both"/>
              <w:rPr>
                <w:rFonts w:cs="Arial"/>
                <w:bCs/>
                <w:sz w:val="22"/>
                <w:szCs w:val="22"/>
              </w:rPr>
            </w:pPr>
          </w:p>
          <w:p w14:paraId="17A31893" w14:textId="77777777" w:rsidR="00C9110C" w:rsidRPr="00A6451F" w:rsidRDefault="00C9110C" w:rsidP="0054564A">
            <w:pPr>
              <w:jc w:val="both"/>
              <w:rPr>
                <w:rFonts w:cs="Arial"/>
                <w:bCs/>
                <w:sz w:val="22"/>
                <w:szCs w:val="22"/>
              </w:rPr>
            </w:pPr>
          </w:p>
          <w:p w14:paraId="01474FB8" w14:textId="77777777" w:rsidR="00C9110C" w:rsidRPr="00A6451F" w:rsidRDefault="00C9110C" w:rsidP="0054564A">
            <w:pPr>
              <w:jc w:val="both"/>
              <w:rPr>
                <w:rFonts w:cs="Arial"/>
                <w:bCs/>
                <w:sz w:val="22"/>
                <w:szCs w:val="22"/>
              </w:rPr>
            </w:pPr>
          </w:p>
          <w:p w14:paraId="50DD44E6" w14:textId="2088CDE5" w:rsidR="00C9110C" w:rsidRDefault="00C9110C" w:rsidP="0054564A">
            <w:pPr>
              <w:jc w:val="both"/>
              <w:rPr>
                <w:rFonts w:cs="Arial"/>
                <w:bCs/>
                <w:sz w:val="22"/>
                <w:szCs w:val="22"/>
              </w:rPr>
            </w:pPr>
          </w:p>
          <w:p w14:paraId="3B4F7D4B" w14:textId="205BB6EE" w:rsidR="00B50DEF" w:rsidRDefault="00B50DEF" w:rsidP="0054564A">
            <w:pPr>
              <w:jc w:val="both"/>
              <w:rPr>
                <w:rFonts w:cs="Arial"/>
                <w:bCs/>
                <w:sz w:val="22"/>
                <w:szCs w:val="22"/>
              </w:rPr>
            </w:pPr>
          </w:p>
          <w:p w14:paraId="79857F75" w14:textId="117791C9" w:rsidR="00B50DEF" w:rsidRDefault="00B50DEF" w:rsidP="0054564A">
            <w:pPr>
              <w:jc w:val="both"/>
              <w:rPr>
                <w:rFonts w:cs="Arial"/>
                <w:bCs/>
                <w:sz w:val="22"/>
                <w:szCs w:val="22"/>
              </w:rPr>
            </w:pPr>
          </w:p>
          <w:p w14:paraId="33207D40" w14:textId="0071C0B1" w:rsidR="00B50DEF" w:rsidRDefault="00B50DEF" w:rsidP="0054564A">
            <w:pPr>
              <w:jc w:val="both"/>
              <w:rPr>
                <w:rFonts w:cs="Arial"/>
                <w:bCs/>
                <w:sz w:val="22"/>
                <w:szCs w:val="22"/>
              </w:rPr>
            </w:pPr>
          </w:p>
          <w:p w14:paraId="26FA01DF" w14:textId="60268AFF" w:rsidR="00B50DEF" w:rsidRDefault="00B50DEF" w:rsidP="0054564A">
            <w:pPr>
              <w:jc w:val="both"/>
              <w:rPr>
                <w:rFonts w:cs="Arial"/>
                <w:bCs/>
                <w:sz w:val="22"/>
                <w:szCs w:val="22"/>
              </w:rPr>
            </w:pPr>
          </w:p>
          <w:p w14:paraId="41AF4CD0" w14:textId="7D22A691" w:rsidR="00B50DEF" w:rsidRDefault="00B50DEF" w:rsidP="0054564A">
            <w:pPr>
              <w:jc w:val="both"/>
              <w:rPr>
                <w:rFonts w:cs="Arial"/>
                <w:bCs/>
                <w:sz w:val="22"/>
                <w:szCs w:val="22"/>
              </w:rPr>
            </w:pPr>
          </w:p>
          <w:p w14:paraId="355D152B" w14:textId="4F01DC46" w:rsidR="00B50DEF" w:rsidRDefault="00B50DEF" w:rsidP="0054564A">
            <w:pPr>
              <w:jc w:val="both"/>
              <w:rPr>
                <w:rFonts w:cs="Arial"/>
                <w:bCs/>
                <w:sz w:val="22"/>
                <w:szCs w:val="22"/>
              </w:rPr>
            </w:pPr>
          </w:p>
          <w:p w14:paraId="156C587A" w14:textId="788AFB23" w:rsidR="00B50DEF" w:rsidRDefault="00B50DEF" w:rsidP="0054564A">
            <w:pPr>
              <w:jc w:val="both"/>
              <w:rPr>
                <w:rFonts w:cs="Arial"/>
                <w:bCs/>
                <w:sz w:val="22"/>
                <w:szCs w:val="22"/>
              </w:rPr>
            </w:pPr>
          </w:p>
          <w:p w14:paraId="06D15E1C" w14:textId="29141D55" w:rsidR="00B50DEF" w:rsidRDefault="00B50DEF" w:rsidP="0054564A">
            <w:pPr>
              <w:jc w:val="both"/>
              <w:rPr>
                <w:rFonts w:cs="Arial"/>
                <w:bCs/>
                <w:sz w:val="22"/>
                <w:szCs w:val="22"/>
              </w:rPr>
            </w:pPr>
          </w:p>
          <w:p w14:paraId="03B61276" w14:textId="7AEEDE67" w:rsidR="00B50DEF" w:rsidRDefault="00B50DEF" w:rsidP="0054564A">
            <w:pPr>
              <w:jc w:val="both"/>
              <w:rPr>
                <w:rFonts w:cs="Arial"/>
                <w:bCs/>
                <w:sz w:val="22"/>
                <w:szCs w:val="22"/>
              </w:rPr>
            </w:pPr>
          </w:p>
          <w:p w14:paraId="38D715B2" w14:textId="2E68264E" w:rsidR="00B50DEF" w:rsidRDefault="00B50DEF" w:rsidP="0054564A">
            <w:pPr>
              <w:jc w:val="both"/>
              <w:rPr>
                <w:rFonts w:cs="Arial"/>
                <w:bCs/>
                <w:sz w:val="22"/>
                <w:szCs w:val="22"/>
              </w:rPr>
            </w:pPr>
          </w:p>
          <w:p w14:paraId="6C92539A" w14:textId="449E2FE9" w:rsidR="00B50DEF" w:rsidRDefault="00B50DEF" w:rsidP="0054564A">
            <w:pPr>
              <w:jc w:val="both"/>
              <w:rPr>
                <w:rFonts w:cs="Arial"/>
                <w:bCs/>
                <w:sz w:val="22"/>
                <w:szCs w:val="22"/>
              </w:rPr>
            </w:pPr>
          </w:p>
          <w:p w14:paraId="03A0C5F4" w14:textId="49D6DFFB" w:rsidR="00B50DEF" w:rsidRDefault="00B50DEF" w:rsidP="0054564A">
            <w:pPr>
              <w:jc w:val="both"/>
              <w:rPr>
                <w:rFonts w:cs="Arial"/>
                <w:bCs/>
                <w:sz w:val="22"/>
                <w:szCs w:val="22"/>
              </w:rPr>
            </w:pPr>
          </w:p>
          <w:p w14:paraId="535B7ED1" w14:textId="781D0192" w:rsidR="00B50DEF" w:rsidRDefault="00B50DEF" w:rsidP="0054564A">
            <w:pPr>
              <w:jc w:val="both"/>
              <w:rPr>
                <w:rFonts w:cs="Arial"/>
                <w:bCs/>
                <w:sz w:val="22"/>
                <w:szCs w:val="22"/>
              </w:rPr>
            </w:pPr>
          </w:p>
          <w:p w14:paraId="0BD24297" w14:textId="1C515AC6" w:rsidR="00B50DEF" w:rsidRDefault="00B50DEF" w:rsidP="0054564A">
            <w:pPr>
              <w:jc w:val="both"/>
              <w:rPr>
                <w:rFonts w:cs="Arial"/>
                <w:bCs/>
                <w:sz w:val="22"/>
                <w:szCs w:val="22"/>
              </w:rPr>
            </w:pPr>
          </w:p>
          <w:p w14:paraId="78140F14" w14:textId="34937877" w:rsidR="00B50DEF" w:rsidRDefault="00B50DEF" w:rsidP="0054564A">
            <w:pPr>
              <w:jc w:val="both"/>
              <w:rPr>
                <w:rFonts w:cs="Arial"/>
                <w:bCs/>
                <w:sz w:val="22"/>
                <w:szCs w:val="22"/>
              </w:rPr>
            </w:pPr>
          </w:p>
          <w:p w14:paraId="18812CFF" w14:textId="2EA7FC38" w:rsidR="00B50DEF" w:rsidRDefault="00B50DEF" w:rsidP="0054564A">
            <w:pPr>
              <w:jc w:val="both"/>
              <w:rPr>
                <w:rFonts w:cs="Arial"/>
                <w:bCs/>
                <w:sz w:val="22"/>
                <w:szCs w:val="22"/>
              </w:rPr>
            </w:pPr>
          </w:p>
          <w:p w14:paraId="7D83B20D" w14:textId="4052A864" w:rsidR="00B50DEF" w:rsidRDefault="00B50DEF" w:rsidP="0054564A">
            <w:pPr>
              <w:jc w:val="both"/>
              <w:rPr>
                <w:rFonts w:cs="Arial"/>
                <w:bCs/>
                <w:sz w:val="22"/>
                <w:szCs w:val="22"/>
              </w:rPr>
            </w:pPr>
          </w:p>
          <w:p w14:paraId="3E12CDFC" w14:textId="72750539" w:rsidR="00B50DEF" w:rsidRDefault="00B50DEF" w:rsidP="0054564A">
            <w:pPr>
              <w:jc w:val="both"/>
              <w:rPr>
                <w:rFonts w:cs="Arial"/>
                <w:bCs/>
                <w:sz w:val="22"/>
                <w:szCs w:val="22"/>
              </w:rPr>
            </w:pPr>
          </w:p>
          <w:p w14:paraId="0E566341" w14:textId="232A7EB8" w:rsidR="00B50DEF" w:rsidRDefault="00B50DEF" w:rsidP="0054564A">
            <w:pPr>
              <w:jc w:val="both"/>
              <w:rPr>
                <w:rFonts w:cs="Arial"/>
                <w:bCs/>
                <w:sz w:val="22"/>
                <w:szCs w:val="22"/>
              </w:rPr>
            </w:pPr>
          </w:p>
          <w:p w14:paraId="0F59E3CA" w14:textId="77777777" w:rsidR="00B50DEF" w:rsidRPr="00A6451F" w:rsidRDefault="00B50DEF" w:rsidP="0054564A">
            <w:pPr>
              <w:jc w:val="both"/>
              <w:rPr>
                <w:rFonts w:cs="Arial"/>
                <w:bCs/>
                <w:sz w:val="22"/>
                <w:szCs w:val="22"/>
              </w:rPr>
            </w:pPr>
          </w:p>
          <w:p w14:paraId="514CFB7E" w14:textId="77777777" w:rsidR="00C9110C" w:rsidRPr="00A6451F" w:rsidRDefault="00C9110C" w:rsidP="0054564A">
            <w:pPr>
              <w:jc w:val="both"/>
              <w:rPr>
                <w:rFonts w:cs="Arial"/>
                <w:bCs/>
                <w:sz w:val="22"/>
                <w:szCs w:val="22"/>
              </w:rPr>
            </w:pPr>
            <w:r w:rsidRPr="00A6451F">
              <w:rPr>
                <w:rFonts w:cs="Arial"/>
                <w:bCs/>
                <w:sz w:val="22"/>
                <w:szCs w:val="22"/>
              </w:rPr>
              <w:t>Descripción (Fundamentos conceptuales y/o de enfoque)</w:t>
            </w:r>
          </w:p>
          <w:p w14:paraId="1158FEB2" w14:textId="77777777" w:rsidR="00C9110C" w:rsidRPr="00A6451F" w:rsidRDefault="00C9110C" w:rsidP="0054564A">
            <w:pPr>
              <w:jc w:val="both"/>
              <w:rPr>
                <w:rFonts w:cs="Arial"/>
                <w:bCs/>
                <w:sz w:val="22"/>
                <w:szCs w:val="22"/>
              </w:rPr>
            </w:pPr>
          </w:p>
          <w:p w14:paraId="1E2FB80D" w14:textId="77777777" w:rsidR="00C9110C" w:rsidRPr="00A6451F" w:rsidRDefault="00C9110C" w:rsidP="0054564A">
            <w:pPr>
              <w:jc w:val="both"/>
              <w:rPr>
                <w:rFonts w:cs="Arial"/>
                <w:bCs/>
                <w:sz w:val="22"/>
                <w:szCs w:val="22"/>
              </w:rPr>
            </w:pPr>
          </w:p>
          <w:p w14:paraId="27B485D8" w14:textId="77777777" w:rsidR="00C9110C" w:rsidRPr="00A6451F" w:rsidRDefault="00C9110C" w:rsidP="0054564A">
            <w:pPr>
              <w:jc w:val="both"/>
              <w:rPr>
                <w:rFonts w:cs="Arial"/>
                <w:bCs/>
                <w:sz w:val="22"/>
                <w:szCs w:val="22"/>
              </w:rPr>
            </w:pPr>
          </w:p>
          <w:p w14:paraId="537F6F02" w14:textId="77777777" w:rsidR="00C9110C" w:rsidRPr="00A6451F" w:rsidRDefault="00C9110C" w:rsidP="0054564A">
            <w:pPr>
              <w:jc w:val="both"/>
              <w:rPr>
                <w:rFonts w:cs="Arial"/>
                <w:bCs/>
                <w:sz w:val="22"/>
                <w:szCs w:val="22"/>
              </w:rPr>
            </w:pPr>
          </w:p>
          <w:p w14:paraId="5AD27AC3" w14:textId="77777777" w:rsidR="00C9110C" w:rsidRPr="00A6451F" w:rsidRDefault="00C9110C" w:rsidP="0054564A">
            <w:pPr>
              <w:jc w:val="both"/>
              <w:rPr>
                <w:rFonts w:cs="Arial"/>
                <w:bCs/>
                <w:sz w:val="22"/>
                <w:szCs w:val="22"/>
              </w:rPr>
            </w:pPr>
          </w:p>
          <w:p w14:paraId="57BC7F47" w14:textId="77777777" w:rsidR="00C9110C" w:rsidRPr="00A6451F" w:rsidRDefault="00C9110C" w:rsidP="0054564A">
            <w:pPr>
              <w:jc w:val="both"/>
              <w:rPr>
                <w:rFonts w:cs="Arial"/>
                <w:bCs/>
                <w:sz w:val="22"/>
                <w:szCs w:val="22"/>
              </w:rPr>
            </w:pPr>
          </w:p>
          <w:p w14:paraId="756BAAF8" w14:textId="77777777" w:rsidR="00C9110C" w:rsidRPr="00A6451F" w:rsidRDefault="00C9110C" w:rsidP="0054564A">
            <w:pPr>
              <w:jc w:val="both"/>
              <w:rPr>
                <w:rFonts w:cs="Arial"/>
                <w:bCs/>
                <w:sz w:val="22"/>
                <w:szCs w:val="22"/>
              </w:rPr>
            </w:pPr>
          </w:p>
          <w:p w14:paraId="3E8AE6AD" w14:textId="77777777" w:rsidR="00C9110C" w:rsidRPr="00A6451F" w:rsidRDefault="00C9110C" w:rsidP="0054564A">
            <w:pPr>
              <w:jc w:val="both"/>
              <w:rPr>
                <w:rFonts w:cs="Arial"/>
                <w:bCs/>
                <w:sz w:val="22"/>
                <w:szCs w:val="22"/>
              </w:rPr>
            </w:pPr>
          </w:p>
          <w:p w14:paraId="71C05AFA" w14:textId="77777777" w:rsidR="00C9110C" w:rsidRPr="00A6451F" w:rsidRDefault="00C9110C" w:rsidP="0054564A">
            <w:pPr>
              <w:jc w:val="both"/>
              <w:rPr>
                <w:rFonts w:cs="Arial"/>
                <w:bCs/>
                <w:sz w:val="22"/>
                <w:szCs w:val="22"/>
              </w:rPr>
            </w:pPr>
          </w:p>
          <w:p w14:paraId="7B6F2ABE" w14:textId="77777777" w:rsidR="00C9110C" w:rsidRPr="00A6451F" w:rsidRDefault="00C9110C" w:rsidP="0054564A">
            <w:pPr>
              <w:jc w:val="both"/>
              <w:rPr>
                <w:rFonts w:cs="Arial"/>
                <w:bCs/>
                <w:sz w:val="22"/>
                <w:szCs w:val="22"/>
              </w:rPr>
            </w:pPr>
          </w:p>
          <w:p w14:paraId="72C7BA06" w14:textId="77777777" w:rsidR="00C9110C" w:rsidRPr="00A6451F" w:rsidRDefault="00C9110C" w:rsidP="0054564A">
            <w:pPr>
              <w:jc w:val="both"/>
              <w:rPr>
                <w:rFonts w:cs="Arial"/>
                <w:bCs/>
                <w:sz w:val="22"/>
                <w:szCs w:val="22"/>
              </w:rPr>
            </w:pPr>
          </w:p>
          <w:p w14:paraId="733873E2" w14:textId="77777777" w:rsidR="00C9110C" w:rsidRPr="00A6451F" w:rsidRDefault="00C9110C" w:rsidP="0054564A">
            <w:pPr>
              <w:jc w:val="both"/>
              <w:rPr>
                <w:rFonts w:cs="Arial"/>
                <w:bCs/>
                <w:sz w:val="22"/>
                <w:szCs w:val="22"/>
              </w:rPr>
            </w:pPr>
          </w:p>
          <w:p w14:paraId="57C2A11B" w14:textId="77777777" w:rsidR="00C9110C" w:rsidRPr="00A6451F" w:rsidRDefault="00C9110C" w:rsidP="0054564A">
            <w:pPr>
              <w:jc w:val="both"/>
              <w:rPr>
                <w:rFonts w:cs="Arial"/>
                <w:bCs/>
                <w:sz w:val="22"/>
                <w:szCs w:val="22"/>
              </w:rPr>
            </w:pPr>
          </w:p>
          <w:p w14:paraId="60AB7A53" w14:textId="77777777" w:rsidR="00C9110C" w:rsidRPr="00A6451F" w:rsidRDefault="00C9110C" w:rsidP="0054564A">
            <w:pPr>
              <w:jc w:val="both"/>
              <w:rPr>
                <w:rFonts w:cs="Arial"/>
                <w:bCs/>
                <w:sz w:val="22"/>
                <w:szCs w:val="22"/>
              </w:rPr>
            </w:pPr>
          </w:p>
          <w:p w14:paraId="2D80A31C" w14:textId="77777777" w:rsidR="00C9110C" w:rsidRPr="00A6451F" w:rsidRDefault="00C9110C" w:rsidP="0054564A">
            <w:pPr>
              <w:jc w:val="both"/>
              <w:rPr>
                <w:rFonts w:cs="Arial"/>
                <w:bCs/>
                <w:sz w:val="22"/>
                <w:szCs w:val="22"/>
              </w:rPr>
            </w:pPr>
          </w:p>
          <w:p w14:paraId="3AFE44A9" w14:textId="77777777" w:rsidR="00C9110C" w:rsidRPr="00A6451F" w:rsidRDefault="00C9110C" w:rsidP="0054564A">
            <w:pPr>
              <w:jc w:val="both"/>
              <w:rPr>
                <w:rFonts w:cs="Arial"/>
                <w:bCs/>
                <w:sz w:val="22"/>
                <w:szCs w:val="22"/>
              </w:rPr>
            </w:pPr>
          </w:p>
          <w:p w14:paraId="479CD8EB" w14:textId="77777777" w:rsidR="00C9110C" w:rsidRPr="00A6451F" w:rsidRDefault="00C9110C" w:rsidP="0054564A">
            <w:pPr>
              <w:jc w:val="both"/>
              <w:rPr>
                <w:rFonts w:cs="Arial"/>
                <w:bCs/>
                <w:sz w:val="22"/>
                <w:szCs w:val="22"/>
              </w:rPr>
            </w:pPr>
          </w:p>
          <w:p w14:paraId="673A7AD2" w14:textId="77777777" w:rsidR="00C9110C" w:rsidRPr="00A6451F" w:rsidRDefault="00C9110C" w:rsidP="0054564A">
            <w:pPr>
              <w:jc w:val="both"/>
              <w:rPr>
                <w:rFonts w:cs="Arial"/>
                <w:bCs/>
                <w:sz w:val="22"/>
                <w:szCs w:val="22"/>
              </w:rPr>
            </w:pPr>
          </w:p>
          <w:p w14:paraId="4986C71F" w14:textId="77777777" w:rsidR="00C9110C" w:rsidRPr="00A6451F" w:rsidRDefault="00C9110C" w:rsidP="0054564A">
            <w:pPr>
              <w:jc w:val="both"/>
              <w:rPr>
                <w:rFonts w:cs="Arial"/>
                <w:bCs/>
                <w:sz w:val="22"/>
                <w:szCs w:val="22"/>
              </w:rPr>
            </w:pPr>
          </w:p>
          <w:p w14:paraId="5291BB44" w14:textId="77777777" w:rsidR="00C9110C" w:rsidRPr="00A6451F" w:rsidRDefault="00C9110C" w:rsidP="0054564A">
            <w:pPr>
              <w:jc w:val="both"/>
              <w:rPr>
                <w:rFonts w:cs="Arial"/>
                <w:bCs/>
                <w:sz w:val="22"/>
                <w:szCs w:val="22"/>
              </w:rPr>
            </w:pPr>
          </w:p>
          <w:p w14:paraId="3BC9F2B9" w14:textId="77777777" w:rsidR="00C9110C" w:rsidRPr="00A6451F" w:rsidRDefault="00C9110C" w:rsidP="0054564A">
            <w:pPr>
              <w:jc w:val="both"/>
              <w:rPr>
                <w:rFonts w:cs="Arial"/>
                <w:bCs/>
                <w:sz w:val="22"/>
                <w:szCs w:val="22"/>
              </w:rPr>
            </w:pPr>
          </w:p>
          <w:p w14:paraId="4D7186F0" w14:textId="77777777" w:rsidR="00C9110C" w:rsidRPr="00A6451F" w:rsidRDefault="00C9110C" w:rsidP="0054564A">
            <w:pPr>
              <w:jc w:val="both"/>
              <w:rPr>
                <w:rFonts w:cs="Arial"/>
                <w:bCs/>
                <w:sz w:val="22"/>
                <w:szCs w:val="22"/>
              </w:rPr>
            </w:pPr>
          </w:p>
          <w:p w14:paraId="175275F7" w14:textId="77777777" w:rsidR="00C9110C" w:rsidRPr="00A6451F" w:rsidRDefault="00C9110C" w:rsidP="0054564A">
            <w:pPr>
              <w:jc w:val="both"/>
              <w:rPr>
                <w:rFonts w:cs="Arial"/>
                <w:bCs/>
                <w:sz w:val="22"/>
                <w:szCs w:val="22"/>
              </w:rPr>
            </w:pPr>
          </w:p>
          <w:p w14:paraId="518430DD" w14:textId="77777777" w:rsidR="00C9110C" w:rsidRPr="00A6451F" w:rsidRDefault="00C9110C" w:rsidP="0054564A">
            <w:pPr>
              <w:jc w:val="both"/>
              <w:rPr>
                <w:rFonts w:cs="Arial"/>
                <w:bCs/>
                <w:sz w:val="22"/>
                <w:szCs w:val="22"/>
              </w:rPr>
            </w:pPr>
          </w:p>
          <w:p w14:paraId="57536799" w14:textId="77777777" w:rsidR="00C9110C" w:rsidRPr="00A6451F" w:rsidRDefault="00C9110C" w:rsidP="0054564A">
            <w:pPr>
              <w:jc w:val="both"/>
              <w:rPr>
                <w:rFonts w:cs="Arial"/>
                <w:bCs/>
                <w:sz w:val="22"/>
                <w:szCs w:val="22"/>
              </w:rPr>
            </w:pPr>
          </w:p>
          <w:p w14:paraId="35BA4634" w14:textId="77777777" w:rsidR="00C9110C" w:rsidRPr="00A6451F" w:rsidRDefault="00C9110C" w:rsidP="0054564A">
            <w:pPr>
              <w:jc w:val="both"/>
              <w:rPr>
                <w:rFonts w:cs="Arial"/>
                <w:bCs/>
                <w:sz w:val="22"/>
                <w:szCs w:val="22"/>
              </w:rPr>
            </w:pPr>
          </w:p>
          <w:p w14:paraId="462408C4" w14:textId="77777777" w:rsidR="00C9110C" w:rsidRPr="00A6451F" w:rsidRDefault="00C9110C" w:rsidP="0054564A">
            <w:pPr>
              <w:jc w:val="both"/>
              <w:rPr>
                <w:rFonts w:cs="Arial"/>
                <w:bCs/>
                <w:sz w:val="22"/>
                <w:szCs w:val="22"/>
              </w:rPr>
            </w:pPr>
          </w:p>
          <w:p w14:paraId="6F7112CE" w14:textId="77777777" w:rsidR="00C9110C" w:rsidRPr="00A6451F" w:rsidRDefault="00C9110C" w:rsidP="0054564A">
            <w:pPr>
              <w:jc w:val="both"/>
              <w:rPr>
                <w:rFonts w:cs="Arial"/>
                <w:bCs/>
                <w:sz w:val="22"/>
                <w:szCs w:val="22"/>
              </w:rPr>
            </w:pPr>
          </w:p>
          <w:p w14:paraId="5FEB4D3D" w14:textId="77777777" w:rsidR="00C9110C" w:rsidRPr="00A6451F" w:rsidRDefault="00C9110C" w:rsidP="0054564A">
            <w:pPr>
              <w:jc w:val="both"/>
              <w:rPr>
                <w:rFonts w:cs="Arial"/>
                <w:bCs/>
                <w:sz w:val="22"/>
                <w:szCs w:val="22"/>
              </w:rPr>
            </w:pPr>
          </w:p>
          <w:p w14:paraId="60FF0648" w14:textId="77777777" w:rsidR="00C9110C" w:rsidRPr="00A6451F" w:rsidRDefault="00C9110C" w:rsidP="0054564A">
            <w:pPr>
              <w:jc w:val="both"/>
              <w:rPr>
                <w:rFonts w:cs="Arial"/>
                <w:bCs/>
                <w:sz w:val="22"/>
                <w:szCs w:val="22"/>
              </w:rPr>
            </w:pPr>
          </w:p>
          <w:p w14:paraId="32A0F24A" w14:textId="77777777" w:rsidR="00C9110C" w:rsidRPr="00A6451F" w:rsidRDefault="00C9110C" w:rsidP="0054564A">
            <w:pPr>
              <w:jc w:val="both"/>
              <w:rPr>
                <w:rFonts w:cs="Arial"/>
                <w:bCs/>
                <w:sz w:val="22"/>
                <w:szCs w:val="22"/>
              </w:rPr>
            </w:pPr>
          </w:p>
          <w:p w14:paraId="637BDD91" w14:textId="77777777" w:rsidR="00C9110C" w:rsidRPr="00A6451F" w:rsidRDefault="00C9110C" w:rsidP="0054564A">
            <w:pPr>
              <w:jc w:val="both"/>
              <w:rPr>
                <w:rFonts w:cs="Arial"/>
                <w:bCs/>
                <w:sz w:val="22"/>
                <w:szCs w:val="22"/>
              </w:rPr>
            </w:pPr>
          </w:p>
          <w:p w14:paraId="21EFF7F7" w14:textId="77777777" w:rsidR="00C9110C" w:rsidRPr="00A6451F" w:rsidRDefault="00C9110C" w:rsidP="0054564A">
            <w:pPr>
              <w:jc w:val="both"/>
              <w:rPr>
                <w:rFonts w:cs="Arial"/>
                <w:bCs/>
                <w:sz w:val="22"/>
                <w:szCs w:val="22"/>
              </w:rPr>
            </w:pPr>
          </w:p>
          <w:p w14:paraId="0E0894FA" w14:textId="77777777" w:rsidR="00C9110C" w:rsidRPr="00A6451F" w:rsidRDefault="00C9110C" w:rsidP="0054564A">
            <w:pPr>
              <w:jc w:val="both"/>
              <w:rPr>
                <w:rFonts w:cs="Arial"/>
                <w:bCs/>
                <w:sz w:val="22"/>
                <w:szCs w:val="22"/>
              </w:rPr>
            </w:pPr>
          </w:p>
          <w:p w14:paraId="7A47F0EA" w14:textId="77777777" w:rsidR="00C9110C" w:rsidRPr="00A6451F" w:rsidRDefault="00C9110C" w:rsidP="0054564A">
            <w:pPr>
              <w:jc w:val="both"/>
              <w:rPr>
                <w:rFonts w:cs="Arial"/>
                <w:bCs/>
                <w:sz w:val="22"/>
                <w:szCs w:val="22"/>
              </w:rPr>
            </w:pPr>
          </w:p>
          <w:p w14:paraId="34F246C1" w14:textId="77777777" w:rsidR="00C9110C" w:rsidRPr="00A6451F" w:rsidRDefault="00C9110C" w:rsidP="0054564A">
            <w:pPr>
              <w:jc w:val="both"/>
              <w:rPr>
                <w:rFonts w:cs="Arial"/>
                <w:bCs/>
                <w:sz w:val="22"/>
                <w:szCs w:val="22"/>
              </w:rPr>
            </w:pPr>
          </w:p>
          <w:p w14:paraId="4D913CCB" w14:textId="77777777" w:rsidR="00C9110C" w:rsidRPr="00A6451F" w:rsidRDefault="00C9110C" w:rsidP="0054564A">
            <w:pPr>
              <w:jc w:val="both"/>
              <w:rPr>
                <w:rFonts w:cs="Arial"/>
                <w:bCs/>
                <w:sz w:val="22"/>
                <w:szCs w:val="22"/>
              </w:rPr>
            </w:pPr>
          </w:p>
          <w:p w14:paraId="57D61A0D" w14:textId="77777777" w:rsidR="00C9110C" w:rsidRPr="00A6451F" w:rsidRDefault="00C9110C" w:rsidP="0054564A">
            <w:pPr>
              <w:jc w:val="both"/>
              <w:rPr>
                <w:rFonts w:cs="Arial"/>
                <w:bCs/>
                <w:sz w:val="22"/>
                <w:szCs w:val="22"/>
              </w:rPr>
            </w:pPr>
          </w:p>
          <w:p w14:paraId="4BB24A8D" w14:textId="77777777" w:rsidR="00C9110C" w:rsidRPr="00A6451F" w:rsidRDefault="00C9110C" w:rsidP="0054564A">
            <w:pPr>
              <w:jc w:val="both"/>
              <w:rPr>
                <w:rFonts w:cs="Arial"/>
                <w:bCs/>
                <w:sz w:val="22"/>
                <w:szCs w:val="22"/>
              </w:rPr>
            </w:pPr>
          </w:p>
          <w:p w14:paraId="11E2D74C" w14:textId="77777777" w:rsidR="00C9110C" w:rsidRPr="00A6451F" w:rsidRDefault="00C9110C" w:rsidP="0054564A">
            <w:pPr>
              <w:jc w:val="both"/>
              <w:rPr>
                <w:rFonts w:cs="Arial"/>
                <w:bCs/>
                <w:sz w:val="22"/>
                <w:szCs w:val="22"/>
              </w:rPr>
            </w:pPr>
          </w:p>
          <w:p w14:paraId="466A2A71" w14:textId="77777777" w:rsidR="00C9110C" w:rsidRPr="00A6451F" w:rsidRDefault="00C9110C" w:rsidP="0054564A">
            <w:pPr>
              <w:jc w:val="both"/>
              <w:rPr>
                <w:rFonts w:cs="Arial"/>
                <w:bCs/>
                <w:sz w:val="22"/>
                <w:szCs w:val="22"/>
              </w:rPr>
            </w:pPr>
          </w:p>
          <w:p w14:paraId="628BED4C" w14:textId="77777777" w:rsidR="00C9110C" w:rsidRPr="00A6451F" w:rsidRDefault="00C9110C" w:rsidP="0054564A">
            <w:pPr>
              <w:jc w:val="both"/>
              <w:rPr>
                <w:rFonts w:cs="Arial"/>
                <w:bCs/>
                <w:sz w:val="22"/>
                <w:szCs w:val="22"/>
              </w:rPr>
            </w:pPr>
          </w:p>
          <w:p w14:paraId="5B598CD7" w14:textId="77777777" w:rsidR="00C9110C" w:rsidRPr="00A6451F" w:rsidRDefault="00C9110C" w:rsidP="0054564A">
            <w:pPr>
              <w:jc w:val="both"/>
              <w:rPr>
                <w:rFonts w:cs="Arial"/>
                <w:bCs/>
                <w:sz w:val="22"/>
                <w:szCs w:val="22"/>
              </w:rPr>
            </w:pPr>
            <w:r w:rsidRPr="00A6451F">
              <w:rPr>
                <w:rFonts w:cs="Arial"/>
                <w:bCs/>
                <w:sz w:val="22"/>
                <w:szCs w:val="22"/>
              </w:rPr>
              <w:t>Descripción (Fundamentos conceptuales y/o de enfoque)</w:t>
            </w:r>
          </w:p>
          <w:p w14:paraId="157D046D" w14:textId="77777777" w:rsidR="00C9110C" w:rsidRPr="00A6451F" w:rsidRDefault="00C9110C" w:rsidP="0054564A">
            <w:pPr>
              <w:jc w:val="both"/>
              <w:rPr>
                <w:rFonts w:cs="Arial"/>
                <w:bCs/>
                <w:sz w:val="22"/>
                <w:szCs w:val="22"/>
              </w:rPr>
            </w:pPr>
          </w:p>
          <w:p w14:paraId="781F87C9" w14:textId="77777777" w:rsidR="00C9110C" w:rsidRPr="00A6451F" w:rsidRDefault="00C9110C" w:rsidP="0054564A">
            <w:pPr>
              <w:jc w:val="both"/>
              <w:rPr>
                <w:rFonts w:cs="Arial"/>
                <w:bCs/>
                <w:sz w:val="22"/>
                <w:szCs w:val="22"/>
              </w:rPr>
            </w:pPr>
          </w:p>
          <w:p w14:paraId="6CA92114" w14:textId="77777777" w:rsidR="00C9110C" w:rsidRPr="00A6451F" w:rsidRDefault="00C9110C" w:rsidP="0054564A">
            <w:pPr>
              <w:jc w:val="both"/>
              <w:rPr>
                <w:rFonts w:cs="Arial"/>
                <w:bCs/>
                <w:sz w:val="22"/>
                <w:szCs w:val="22"/>
              </w:rPr>
            </w:pPr>
          </w:p>
          <w:p w14:paraId="2F66EE3C" w14:textId="77777777" w:rsidR="00C9110C" w:rsidRPr="00A6451F" w:rsidRDefault="00C9110C" w:rsidP="0054564A">
            <w:pPr>
              <w:jc w:val="both"/>
              <w:rPr>
                <w:rFonts w:cs="Arial"/>
                <w:bCs/>
                <w:sz w:val="22"/>
                <w:szCs w:val="22"/>
              </w:rPr>
            </w:pPr>
          </w:p>
          <w:p w14:paraId="1ACE31EA" w14:textId="77777777" w:rsidR="00C9110C" w:rsidRPr="00A6451F" w:rsidRDefault="00C9110C" w:rsidP="0054564A">
            <w:pPr>
              <w:jc w:val="both"/>
              <w:rPr>
                <w:rFonts w:cs="Arial"/>
                <w:bCs/>
                <w:sz w:val="22"/>
                <w:szCs w:val="22"/>
              </w:rPr>
            </w:pPr>
          </w:p>
          <w:p w14:paraId="735DA7BC" w14:textId="77777777" w:rsidR="00C9110C" w:rsidRPr="00A6451F" w:rsidRDefault="00C9110C" w:rsidP="0054564A">
            <w:pPr>
              <w:jc w:val="both"/>
              <w:rPr>
                <w:rFonts w:cs="Arial"/>
                <w:bCs/>
                <w:sz w:val="22"/>
                <w:szCs w:val="22"/>
              </w:rPr>
            </w:pPr>
          </w:p>
          <w:p w14:paraId="6AF8CD4F" w14:textId="77777777" w:rsidR="00C9110C" w:rsidRPr="00A6451F" w:rsidRDefault="00C9110C" w:rsidP="0054564A">
            <w:pPr>
              <w:jc w:val="both"/>
              <w:rPr>
                <w:rFonts w:cs="Arial"/>
                <w:bCs/>
                <w:sz w:val="22"/>
                <w:szCs w:val="22"/>
              </w:rPr>
            </w:pPr>
          </w:p>
          <w:p w14:paraId="65E92CD5" w14:textId="77777777" w:rsidR="00C9110C" w:rsidRPr="00A6451F" w:rsidRDefault="00C9110C" w:rsidP="0054564A">
            <w:pPr>
              <w:jc w:val="both"/>
              <w:rPr>
                <w:rFonts w:cs="Arial"/>
                <w:bCs/>
                <w:sz w:val="22"/>
                <w:szCs w:val="22"/>
              </w:rPr>
            </w:pPr>
          </w:p>
          <w:p w14:paraId="3D69DF31" w14:textId="77777777" w:rsidR="00C9110C" w:rsidRPr="00A6451F" w:rsidRDefault="00C9110C" w:rsidP="0054564A">
            <w:pPr>
              <w:jc w:val="both"/>
              <w:rPr>
                <w:rFonts w:cs="Arial"/>
                <w:bCs/>
                <w:sz w:val="22"/>
                <w:szCs w:val="22"/>
              </w:rPr>
            </w:pPr>
          </w:p>
          <w:p w14:paraId="21A41F4A" w14:textId="77777777" w:rsidR="00C9110C" w:rsidRPr="00A6451F" w:rsidRDefault="00C9110C" w:rsidP="0054564A">
            <w:pPr>
              <w:jc w:val="both"/>
              <w:rPr>
                <w:rFonts w:cs="Arial"/>
                <w:bCs/>
                <w:sz w:val="22"/>
                <w:szCs w:val="22"/>
              </w:rPr>
            </w:pPr>
          </w:p>
          <w:p w14:paraId="30510E1C" w14:textId="77777777" w:rsidR="00C9110C" w:rsidRPr="00A6451F" w:rsidRDefault="00C9110C" w:rsidP="0054564A">
            <w:pPr>
              <w:jc w:val="both"/>
              <w:rPr>
                <w:rFonts w:cs="Arial"/>
                <w:bCs/>
                <w:sz w:val="22"/>
                <w:szCs w:val="22"/>
              </w:rPr>
            </w:pPr>
          </w:p>
          <w:p w14:paraId="309712CD" w14:textId="77777777" w:rsidR="00C9110C" w:rsidRPr="00A6451F" w:rsidRDefault="00C9110C" w:rsidP="0054564A">
            <w:pPr>
              <w:jc w:val="both"/>
              <w:rPr>
                <w:rFonts w:cs="Arial"/>
                <w:bCs/>
                <w:sz w:val="22"/>
                <w:szCs w:val="22"/>
              </w:rPr>
            </w:pPr>
          </w:p>
          <w:p w14:paraId="2EB91904" w14:textId="77777777" w:rsidR="00C9110C" w:rsidRPr="00A6451F" w:rsidRDefault="00C9110C" w:rsidP="0054564A">
            <w:pPr>
              <w:jc w:val="both"/>
              <w:rPr>
                <w:rFonts w:cs="Arial"/>
                <w:bCs/>
                <w:sz w:val="22"/>
                <w:szCs w:val="22"/>
              </w:rPr>
            </w:pPr>
          </w:p>
          <w:p w14:paraId="0E01806E" w14:textId="77777777" w:rsidR="00C9110C" w:rsidRPr="00A6451F" w:rsidRDefault="00C9110C" w:rsidP="0054564A">
            <w:pPr>
              <w:jc w:val="both"/>
              <w:rPr>
                <w:rFonts w:cs="Arial"/>
                <w:bCs/>
                <w:sz w:val="22"/>
                <w:szCs w:val="22"/>
              </w:rPr>
            </w:pPr>
          </w:p>
          <w:p w14:paraId="6AA8A47F" w14:textId="77777777" w:rsidR="00C9110C" w:rsidRPr="00A6451F" w:rsidRDefault="00C9110C" w:rsidP="0054564A">
            <w:pPr>
              <w:jc w:val="both"/>
              <w:rPr>
                <w:rFonts w:cs="Arial"/>
                <w:bCs/>
                <w:sz w:val="22"/>
                <w:szCs w:val="22"/>
              </w:rPr>
            </w:pPr>
          </w:p>
          <w:p w14:paraId="62BB803D" w14:textId="77777777" w:rsidR="00C9110C" w:rsidRPr="00A6451F" w:rsidRDefault="00C9110C" w:rsidP="0054564A">
            <w:pPr>
              <w:jc w:val="both"/>
              <w:rPr>
                <w:rFonts w:cs="Arial"/>
                <w:bCs/>
                <w:sz w:val="22"/>
                <w:szCs w:val="22"/>
              </w:rPr>
            </w:pPr>
          </w:p>
          <w:p w14:paraId="4E3397C6" w14:textId="77777777" w:rsidR="00C9110C" w:rsidRPr="00A6451F" w:rsidRDefault="00C9110C" w:rsidP="0054564A">
            <w:pPr>
              <w:jc w:val="both"/>
              <w:rPr>
                <w:rFonts w:cs="Arial"/>
                <w:bCs/>
                <w:sz w:val="22"/>
                <w:szCs w:val="22"/>
              </w:rPr>
            </w:pPr>
          </w:p>
          <w:p w14:paraId="2C526B2F" w14:textId="77777777" w:rsidR="00C9110C" w:rsidRPr="00A6451F" w:rsidRDefault="00C9110C" w:rsidP="0054564A">
            <w:pPr>
              <w:jc w:val="both"/>
              <w:rPr>
                <w:rFonts w:cs="Arial"/>
                <w:bCs/>
                <w:sz w:val="22"/>
                <w:szCs w:val="22"/>
              </w:rPr>
            </w:pPr>
          </w:p>
          <w:p w14:paraId="70E6C542" w14:textId="77777777" w:rsidR="00C9110C" w:rsidRPr="00A6451F" w:rsidRDefault="00C9110C" w:rsidP="0054564A">
            <w:pPr>
              <w:jc w:val="both"/>
              <w:rPr>
                <w:rFonts w:cs="Arial"/>
                <w:bCs/>
                <w:sz w:val="22"/>
                <w:szCs w:val="22"/>
              </w:rPr>
            </w:pPr>
          </w:p>
          <w:p w14:paraId="602A775A" w14:textId="77777777" w:rsidR="00C9110C" w:rsidRPr="00A6451F" w:rsidRDefault="00C9110C" w:rsidP="0054564A">
            <w:pPr>
              <w:jc w:val="both"/>
              <w:rPr>
                <w:rFonts w:cs="Arial"/>
                <w:bCs/>
                <w:sz w:val="22"/>
                <w:szCs w:val="22"/>
              </w:rPr>
            </w:pPr>
          </w:p>
          <w:p w14:paraId="583193A2" w14:textId="77777777" w:rsidR="00C9110C" w:rsidRPr="00A6451F" w:rsidRDefault="00C9110C" w:rsidP="0054564A">
            <w:pPr>
              <w:jc w:val="both"/>
              <w:rPr>
                <w:rFonts w:cs="Arial"/>
                <w:bCs/>
                <w:sz w:val="22"/>
                <w:szCs w:val="22"/>
              </w:rPr>
            </w:pPr>
          </w:p>
          <w:p w14:paraId="00F982D3" w14:textId="77777777" w:rsidR="00C9110C" w:rsidRPr="00A6451F" w:rsidRDefault="00C9110C" w:rsidP="0054564A">
            <w:pPr>
              <w:jc w:val="both"/>
              <w:rPr>
                <w:rFonts w:cs="Arial"/>
                <w:bCs/>
                <w:sz w:val="22"/>
                <w:szCs w:val="22"/>
              </w:rPr>
            </w:pPr>
          </w:p>
          <w:p w14:paraId="7F1C8B60" w14:textId="77777777" w:rsidR="00C9110C" w:rsidRPr="00A6451F" w:rsidRDefault="00C9110C" w:rsidP="0054564A">
            <w:pPr>
              <w:jc w:val="both"/>
              <w:rPr>
                <w:rFonts w:cs="Arial"/>
                <w:bCs/>
                <w:sz w:val="22"/>
                <w:szCs w:val="22"/>
              </w:rPr>
            </w:pPr>
          </w:p>
          <w:p w14:paraId="051BE0F5" w14:textId="77777777" w:rsidR="00C9110C" w:rsidRPr="00A6451F" w:rsidRDefault="00C9110C" w:rsidP="0054564A">
            <w:pPr>
              <w:jc w:val="both"/>
              <w:rPr>
                <w:rFonts w:cs="Arial"/>
                <w:bCs/>
                <w:sz w:val="22"/>
                <w:szCs w:val="22"/>
              </w:rPr>
            </w:pPr>
          </w:p>
          <w:p w14:paraId="1991D86B" w14:textId="77777777" w:rsidR="00C9110C" w:rsidRPr="00A6451F" w:rsidRDefault="00C9110C" w:rsidP="0054564A">
            <w:pPr>
              <w:jc w:val="both"/>
              <w:rPr>
                <w:rFonts w:cs="Arial"/>
                <w:bCs/>
                <w:sz w:val="22"/>
                <w:szCs w:val="22"/>
              </w:rPr>
            </w:pPr>
          </w:p>
          <w:p w14:paraId="0B284A4E" w14:textId="77777777" w:rsidR="00C9110C" w:rsidRPr="00A6451F" w:rsidRDefault="00C9110C" w:rsidP="0054564A">
            <w:pPr>
              <w:jc w:val="both"/>
              <w:rPr>
                <w:rFonts w:cs="Arial"/>
                <w:bCs/>
                <w:sz w:val="22"/>
                <w:szCs w:val="22"/>
              </w:rPr>
            </w:pPr>
          </w:p>
          <w:p w14:paraId="23B7461D" w14:textId="77777777" w:rsidR="00C9110C" w:rsidRPr="00A6451F" w:rsidRDefault="00C9110C" w:rsidP="0054564A">
            <w:pPr>
              <w:jc w:val="both"/>
              <w:rPr>
                <w:rFonts w:cs="Arial"/>
                <w:bCs/>
                <w:sz w:val="22"/>
                <w:szCs w:val="22"/>
              </w:rPr>
            </w:pPr>
          </w:p>
          <w:p w14:paraId="49098DB8" w14:textId="77777777" w:rsidR="00C9110C" w:rsidRPr="00A6451F" w:rsidRDefault="00C9110C" w:rsidP="0054564A">
            <w:pPr>
              <w:jc w:val="both"/>
              <w:rPr>
                <w:rFonts w:cs="Arial"/>
                <w:bCs/>
                <w:sz w:val="22"/>
                <w:szCs w:val="22"/>
              </w:rPr>
            </w:pPr>
          </w:p>
          <w:p w14:paraId="0E8E94C1" w14:textId="77777777" w:rsidR="00C9110C" w:rsidRPr="00A6451F" w:rsidRDefault="00C9110C" w:rsidP="0054564A">
            <w:pPr>
              <w:jc w:val="both"/>
              <w:rPr>
                <w:rFonts w:cs="Arial"/>
                <w:bCs/>
                <w:sz w:val="22"/>
                <w:szCs w:val="22"/>
              </w:rPr>
            </w:pPr>
          </w:p>
          <w:p w14:paraId="0EED597A" w14:textId="77777777" w:rsidR="00C9110C" w:rsidRPr="00A6451F" w:rsidRDefault="00C9110C" w:rsidP="0054564A">
            <w:pPr>
              <w:jc w:val="both"/>
              <w:rPr>
                <w:rFonts w:cs="Arial"/>
                <w:bCs/>
                <w:sz w:val="22"/>
                <w:szCs w:val="22"/>
              </w:rPr>
            </w:pPr>
          </w:p>
          <w:p w14:paraId="428E5AFD" w14:textId="77777777" w:rsidR="00C9110C" w:rsidRPr="00A6451F" w:rsidRDefault="00C9110C" w:rsidP="0054564A">
            <w:pPr>
              <w:jc w:val="both"/>
              <w:rPr>
                <w:rFonts w:cs="Arial"/>
                <w:bCs/>
                <w:sz w:val="22"/>
                <w:szCs w:val="22"/>
              </w:rPr>
            </w:pPr>
          </w:p>
          <w:p w14:paraId="6A456231" w14:textId="77777777" w:rsidR="00C9110C" w:rsidRPr="00A6451F" w:rsidRDefault="00C9110C" w:rsidP="0054564A">
            <w:pPr>
              <w:jc w:val="both"/>
              <w:rPr>
                <w:rFonts w:cs="Arial"/>
                <w:bCs/>
                <w:sz w:val="22"/>
                <w:szCs w:val="22"/>
              </w:rPr>
            </w:pPr>
          </w:p>
          <w:p w14:paraId="02D4DA2E" w14:textId="77777777" w:rsidR="00C9110C" w:rsidRPr="00A6451F" w:rsidRDefault="00C9110C" w:rsidP="0054564A">
            <w:pPr>
              <w:jc w:val="both"/>
              <w:rPr>
                <w:rFonts w:cs="Arial"/>
                <w:bCs/>
                <w:sz w:val="22"/>
                <w:szCs w:val="22"/>
              </w:rPr>
            </w:pPr>
          </w:p>
          <w:p w14:paraId="3AC2CB29" w14:textId="77777777" w:rsidR="00C9110C" w:rsidRPr="00A6451F" w:rsidRDefault="00C9110C" w:rsidP="0054564A">
            <w:pPr>
              <w:jc w:val="both"/>
              <w:rPr>
                <w:rFonts w:cs="Arial"/>
                <w:bCs/>
                <w:sz w:val="22"/>
                <w:szCs w:val="22"/>
              </w:rPr>
            </w:pPr>
          </w:p>
          <w:p w14:paraId="5DF8C36E" w14:textId="77777777" w:rsidR="00C9110C" w:rsidRPr="00A6451F" w:rsidRDefault="00C9110C" w:rsidP="0054564A">
            <w:pPr>
              <w:jc w:val="both"/>
              <w:rPr>
                <w:rFonts w:cs="Arial"/>
                <w:bCs/>
                <w:sz w:val="22"/>
                <w:szCs w:val="22"/>
              </w:rPr>
            </w:pPr>
          </w:p>
          <w:p w14:paraId="2B6E3425" w14:textId="77777777" w:rsidR="00C9110C" w:rsidRPr="00A6451F" w:rsidRDefault="00C9110C" w:rsidP="0054564A">
            <w:pPr>
              <w:jc w:val="both"/>
              <w:rPr>
                <w:rFonts w:cs="Arial"/>
                <w:bCs/>
                <w:sz w:val="22"/>
                <w:szCs w:val="22"/>
              </w:rPr>
            </w:pPr>
          </w:p>
          <w:p w14:paraId="3DD33979" w14:textId="77777777" w:rsidR="00C9110C" w:rsidRPr="00A6451F" w:rsidRDefault="00C9110C" w:rsidP="0054564A">
            <w:pPr>
              <w:jc w:val="both"/>
              <w:rPr>
                <w:rFonts w:cs="Arial"/>
                <w:bCs/>
                <w:sz w:val="22"/>
                <w:szCs w:val="22"/>
              </w:rPr>
            </w:pPr>
          </w:p>
          <w:p w14:paraId="6B509C1D" w14:textId="77777777" w:rsidR="00C9110C" w:rsidRPr="00A6451F" w:rsidRDefault="00C9110C" w:rsidP="0054564A">
            <w:pPr>
              <w:jc w:val="both"/>
              <w:rPr>
                <w:rFonts w:cs="Arial"/>
                <w:bCs/>
                <w:sz w:val="22"/>
                <w:szCs w:val="22"/>
              </w:rPr>
            </w:pPr>
          </w:p>
          <w:p w14:paraId="0E81F77A" w14:textId="77777777" w:rsidR="00C9110C" w:rsidRPr="00A6451F" w:rsidRDefault="00C9110C" w:rsidP="0054564A">
            <w:pPr>
              <w:jc w:val="both"/>
              <w:rPr>
                <w:rFonts w:cs="Arial"/>
                <w:bCs/>
                <w:sz w:val="22"/>
                <w:szCs w:val="22"/>
              </w:rPr>
            </w:pPr>
          </w:p>
          <w:p w14:paraId="547F1E45" w14:textId="77777777" w:rsidR="007F4F62" w:rsidRPr="00A6451F" w:rsidRDefault="007F4F62" w:rsidP="0054564A">
            <w:pPr>
              <w:jc w:val="both"/>
              <w:rPr>
                <w:rFonts w:cs="Arial"/>
                <w:bCs/>
                <w:sz w:val="22"/>
                <w:szCs w:val="22"/>
              </w:rPr>
            </w:pPr>
          </w:p>
          <w:p w14:paraId="2AFFCF60" w14:textId="77777777" w:rsidR="00C9110C" w:rsidRPr="00A6451F" w:rsidRDefault="00C9110C" w:rsidP="0054564A">
            <w:pPr>
              <w:jc w:val="both"/>
              <w:rPr>
                <w:rFonts w:cs="Arial"/>
                <w:bCs/>
                <w:sz w:val="22"/>
                <w:szCs w:val="22"/>
              </w:rPr>
            </w:pPr>
          </w:p>
          <w:p w14:paraId="2BB912B6" w14:textId="77777777" w:rsidR="007F4F62" w:rsidRPr="00A6451F" w:rsidRDefault="007F4F62" w:rsidP="0054564A">
            <w:pPr>
              <w:jc w:val="both"/>
              <w:rPr>
                <w:rFonts w:cs="Arial"/>
                <w:bCs/>
                <w:sz w:val="22"/>
                <w:szCs w:val="22"/>
              </w:rPr>
            </w:pPr>
          </w:p>
          <w:p w14:paraId="760F9B31" w14:textId="77777777" w:rsidR="00C9110C" w:rsidRPr="00A6451F" w:rsidRDefault="00C9110C" w:rsidP="0054564A">
            <w:pPr>
              <w:jc w:val="both"/>
              <w:rPr>
                <w:rFonts w:cs="Arial"/>
                <w:bCs/>
                <w:sz w:val="22"/>
                <w:szCs w:val="22"/>
              </w:rPr>
            </w:pPr>
            <w:r w:rsidRPr="00A6451F">
              <w:rPr>
                <w:rFonts w:cs="Arial"/>
                <w:bCs/>
                <w:sz w:val="22"/>
                <w:szCs w:val="22"/>
              </w:rPr>
              <w:t>Descripción (Fundamentos conceptuales y/o de enfoque)</w:t>
            </w:r>
          </w:p>
          <w:p w14:paraId="4FC1A727" w14:textId="77777777" w:rsidR="007F4F62" w:rsidRPr="00A6451F" w:rsidRDefault="007F4F62" w:rsidP="0054564A">
            <w:pPr>
              <w:jc w:val="both"/>
              <w:rPr>
                <w:rFonts w:cs="Arial"/>
                <w:bCs/>
                <w:sz w:val="22"/>
                <w:szCs w:val="22"/>
              </w:rPr>
            </w:pPr>
          </w:p>
          <w:p w14:paraId="533662DA" w14:textId="77777777" w:rsidR="007F4F62" w:rsidRPr="00A6451F" w:rsidRDefault="007F4F62" w:rsidP="0054564A">
            <w:pPr>
              <w:jc w:val="both"/>
              <w:rPr>
                <w:rFonts w:cs="Arial"/>
                <w:bCs/>
                <w:sz w:val="22"/>
                <w:szCs w:val="22"/>
              </w:rPr>
            </w:pPr>
          </w:p>
          <w:p w14:paraId="687B1D4F" w14:textId="77777777" w:rsidR="007F4F62" w:rsidRPr="00A6451F" w:rsidRDefault="007F4F62" w:rsidP="0054564A">
            <w:pPr>
              <w:jc w:val="both"/>
              <w:rPr>
                <w:rFonts w:cs="Arial"/>
                <w:bCs/>
                <w:sz w:val="22"/>
                <w:szCs w:val="22"/>
              </w:rPr>
            </w:pPr>
          </w:p>
          <w:p w14:paraId="562050EA" w14:textId="77777777" w:rsidR="007F4F62" w:rsidRPr="00A6451F" w:rsidRDefault="007F4F62" w:rsidP="0054564A">
            <w:pPr>
              <w:jc w:val="both"/>
              <w:rPr>
                <w:rFonts w:cs="Arial"/>
                <w:bCs/>
                <w:sz w:val="22"/>
                <w:szCs w:val="22"/>
              </w:rPr>
            </w:pPr>
          </w:p>
          <w:p w14:paraId="30CD0C75" w14:textId="77777777" w:rsidR="007F4F62" w:rsidRPr="00A6451F" w:rsidRDefault="007F4F62" w:rsidP="0054564A">
            <w:pPr>
              <w:jc w:val="both"/>
              <w:rPr>
                <w:rFonts w:cs="Arial"/>
                <w:bCs/>
                <w:sz w:val="22"/>
                <w:szCs w:val="22"/>
              </w:rPr>
            </w:pPr>
          </w:p>
          <w:p w14:paraId="4563AA1D" w14:textId="77777777" w:rsidR="007F4F62" w:rsidRPr="00A6451F" w:rsidRDefault="007F4F62" w:rsidP="0054564A">
            <w:pPr>
              <w:jc w:val="both"/>
              <w:rPr>
                <w:rFonts w:cs="Arial"/>
                <w:bCs/>
                <w:sz w:val="22"/>
                <w:szCs w:val="22"/>
              </w:rPr>
            </w:pPr>
          </w:p>
          <w:p w14:paraId="1B81EA90" w14:textId="77777777" w:rsidR="007F4F62" w:rsidRPr="00A6451F" w:rsidRDefault="007F4F62" w:rsidP="0054564A">
            <w:pPr>
              <w:jc w:val="both"/>
              <w:rPr>
                <w:rFonts w:cs="Arial"/>
                <w:bCs/>
                <w:sz w:val="22"/>
                <w:szCs w:val="22"/>
              </w:rPr>
            </w:pPr>
          </w:p>
          <w:p w14:paraId="6210497D" w14:textId="77777777" w:rsidR="007F4F62" w:rsidRPr="00A6451F" w:rsidRDefault="007F4F62" w:rsidP="0054564A">
            <w:pPr>
              <w:jc w:val="both"/>
              <w:rPr>
                <w:rFonts w:cs="Arial"/>
                <w:bCs/>
                <w:sz w:val="22"/>
                <w:szCs w:val="22"/>
              </w:rPr>
            </w:pPr>
          </w:p>
          <w:p w14:paraId="25E01C93" w14:textId="77777777" w:rsidR="007F4F62" w:rsidRPr="00A6451F" w:rsidRDefault="007F4F62" w:rsidP="0054564A">
            <w:pPr>
              <w:jc w:val="both"/>
              <w:rPr>
                <w:rFonts w:cs="Arial"/>
                <w:bCs/>
                <w:sz w:val="22"/>
                <w:szCs w:val="22"/>
              </w:rPr>
            </w:pPr>
          </w:p>
          <w:p w14:paraId="21B4F6EA" w14:textId="77777777" w:rsidR="007F4F62" w:rsidRPr="00A6451F" w:rsidRDefault="007F4F62" w:rsidP="0054564A">
            <w:pPr>
              <w:jc w:val="both"/>
              <w:rPr>
                <w:rFonts w:cs="Arial"/>
                <w:bCs/>
                <w:sz w:val="22"/>
                <w:szCs w:val="22"/>
              </w:rPr>
            </w:pPr>
          </w:p>
          <w:p w14:paraId="36713BBC" w14:textId="77777777" w:rsidR="007F4F62" w:rsidRPr="00A6451F" w:rsidRDefault="007F4F62" w:rsidP="0054564A">
            <w:pPr>
              <w:jc w:val="both"/>
              <w:rPr>
                <w:rFonts w:cs="Arial"/>
                <w:bCs/>
                <w:sz w:val="22"/>
                <w:szCs w:val="22"/>
              </w:rPr>
            </w:pPr>
          </w:p>
          <w:p w14:paraId="310D7523" w14:textId="77777777" w:rsidR="007F4F62" w:rsidRPr="00A6451F" w:rsidRDefault="007F4F62" w:rsidP="0054564A">
            <w:pPr>
              <w:jc w:val="both"/>
              <w:rPr>
                <w:rFonts w:cs="Arial"/>
                <w:bCs/>
                <w:sz w:val="22"/>
                <w:szCs w:val="22"/>
              </w:rPr>
            </w:pPr>
          </w:p>
          <w:p w14:paraId="6C539162" w14:textId="77777777" w:rsidR="007F4F62" w:rsidRPr="00A6451F" w:rsidRDefault="007F4F62" w:rsidP="0054564A">
            <w:pPr>
              <w:jc w:val="both"/>
              <w:rPr>
                <w:rFonts w:cs="Arial"/>
                <w:bCs/>
                <w:sz w:val="22"/>
                <w:szCs w:val="22"/>
              </w:rPr>
            </w:pPr>
          </w:p>
          <w:p w14:paraId="5CFD5C5A" w14:textId="77777777" w:rsidR="007F4F62" w:rsidRPr="00A6451F" w:rsidRDefault="007F4F62" w:rsidP="0054564A">
            <w:pPr>
              <w:jc w:val="both"/>
              <w:rPr>
                <w:rFonts w:cs="Arial"/>
                <w:bCs/>
                <w:sz w:val="22"/>
                <w:szCs w:val="22"/>
              </w:rPr>
            </w:pPr>
          </w:p>
          <w:p w14:paraId="7ECCDD5B" w14:textId="77777777" w:rsidR="007F4F62" w:rsidRPr="00A6451F" w:rsidRDefault="007F4F62" w:rsidP="0054564A">
            <w:pPr>
              <w:jc w:val="both"/>
              <w:rPr>
                <w:rFonts w:cs="Arial"/>
                <w:bCs/>
                <w:sz w:val="22"/>
                <w:szCs w:val="22"/>
              </w:rPr>
            </w:pPr>
          </w:p>
          <w:p w14:paraId="1454E525" w14:textId="77777777" w:rsidR="007F4F62" w:rsidRPr="00A6451F" w:rsidRDefault="007F4F62" w:rsidP="0054564A">
            <w:pPr>
              <w:jc w:val="both"/>
              <w:rPr>
                <w:rFonts w:cs="Arial"/>
                <w:bCs/>
                <w:sz w:val="22"/>
                <w:szCs w:val="22"/>
              </w:rPr>
            </w:pPr>
          </w:p>
          <w:p w14:paraId="17E7844D" w14:textId="77777777" w:rsidR="007F4F62" w:rsidRPr="00A6451F" w:rsidRDefault="007F4F62" w:rsidP="0054564A">
            <w:pPr>
              <w:jc w:val="both"/>
              <w:rPr>
                <w:rFonts w:cs="Arial"/>
                <w:bCs/>
                <w:sz w:val="22"/>
                <w:szCs w:val="22"/>
              </w:rPr>
            </w:pPr>
          </w:p>
          <w:p w14:paraId="27CB38DE" w14:textId="77777777" w:rsidR="007F4F62" w:rsidRPr="00A6451F" w:rsidRDefault="007F4F62" w:rsidP="0054564A">
            <w:pPr>
              <w:jc w:val="both"/>
              <w:rPr>
                <w:rFonts w:cs="Arial"/>
                <w:bCs/>
                <w:sz w:val="22"/>
                <w:szCs w:val="22"/>
              </w:rPr>
            </w:pPr>
          </w:p>
          <w:p w14:paraId="3A516DA6" w14:textId="77777777" w:rsidR="007F4F62" w:rsidRPr="00A6451F" w:rsidRDefault="007F4F62" w:rsidP="0054564A">
            <w:pPr>
              <w:jc w:val="both"/>
              <w:rPr>
                <w:rFonts w:cs="Arial"/>
                <w:bCs/>
                <w:sz w:val="22"/>
                <w:szCs w:val="22"/>
              </w:rPr>
            </w:pPr>
          </w:p>
          <w:p w14:paraId="60E83A57" w14:textId="77777777" w:rsidR="007F4F62" w:rsidRPr="00A6451F" w:rsidRDefault="007F4F62" w:rsidP="0054564A">
            <w:pPr>
              <w:jc w:val="both"/>
              <w:rPr>
                <w:rFonts w:cs="Arial"/>
                <w:bCs/>
                <w:sz w:val="22"/>
                <w:szCs w:val="22"/>
              </w:rPr>
            </w:pPr>
          </w:p>
          <w:p w14:paraId="48130EEC" w14:textId="77777777" w:rsidR="007F4F62" w:rsidRPr="00A6451F" w:rsidRDefault="007F4F62" w:rsidP="0054564A">
            <w:pPr>
              <w:jc w:val="both"/>
              <w:rPr>
                <w:rFonts w:cs="Arial"/>
                <w:bCs/>
                <w:sz w:val="22"/>
                <w:szCs w:val="22"/>
              </w:rPr>
            </w:pPr>
          </w:p>
          <w:p w14:paraId="1E303C1E" w14:textId="77777777" w:rsidR="007F4F62" w:rsidRPr="00A6451F" w:rsidRDefault="007F4F62" w:rsidP="0054564A">
            <w:pPr>
              <w:jc w:val="both"/>
              <w:rPr>
                <w:rFonts w:cs="Arial"/>
                <w:bCs/>
                <w:sz w:val="22"/>
                <w:szCs w:val="22"/>
              </w:rPr>
            </w:pPr>
          </w:p>
          <w:p w14:paraId="3B7F1035" w14:textId="77777777" w:rsidR="007F4F62" w:rsidRPr="00A6451F" w:rsidRDefault="007F4F62" w:rsidP="0054564A">
            <w:pPr>
              <w:jc w:val="both"/>
              <w:rPr>
                <w:rFonts w:cs="Arial"/>
                <w:bCs/>
                <w:sz w:val="22"/>
                <w:szCs w:val="22"/>
              </w:rPr>
            </w:pPr>
          </w:p>
          <w:p w14:paraId="149D9BC5" w14:textId="77777777" w:rsidR="007F4F62" w:rsidRPr="00A6451F" w:rsidRDefault="007F4F62" w:rsidP="0054564A">
            <w:pPr>
              <w:jc w:val="both"/>
              <w:rPr>
                <w:rFonts w:cs="Arial"/>
                <w:bCs/>
                <w:sz w:val="22"/>
                <w:szCs w:val="22"/>
              </w:rPr>
            </w:pPr>
          </w:p>
          <w:p w14:paraId="7D6D9839" w14:textId="77777777" w:rsidR="007F4F62" w:rsidRPr="00A6451F" w:rsidRDefault="007F4F62" w:rsidP="0054564A">
            <w:pPr>
              <w:jc w:val="both"/>
              <w:rPr>
                <w:rFonts w:cs="Arial"/>
                <w:bCs/>
                <w:sz w:val="22"/>
                <w:szCs w:val="22"/>
              </w:rPr>
            </w:pPr>
          </w:p>
          <w:p w14:paraId="7075C3BB" w14:textId="77777777" w:rsidR="007F4F62" w:rsidRPr="00A6451F" w:rsidRDefault="007F4F62" w:rsidP="0054564A">
            <w:pPr>
              <w:jc w:val="both"/>
              <w:rPr>
                <w:rFonts w:cs="Arial"/>
                <w:bCs/>
                <w:sz w:val="22"/>
                <w:szCs w:val="22"/>
              </w:rPr>
            </w:pPr>
          </w:p>
          <w:p w14:paraId="70E2D50A" w14:textId="77777777" w:rsidR="007F4F62" w:rsidRPr="00A6451F" w:rsidRDefault="007F4F62" w:rsidP="0054564A">
            <w:pPr>
              <w:jc w:val="both"/>
              <w:rPr>
                <w:rFonts w:cs="Arial"/>
                <w:bCs/>
                <w:sz w:val="22"/>
                <w:szCs w:val="22"/>
              </w:rPr>
            </w:pPr>
          </w:p>
          <w:p w14:paraId="4913E76E" w14:textId="77777777" w:rsidR="007F4F62" w:rsidRPr="00A6451F" w:rsidRDefault="007F4F62" w:rsidP="0054564A">
            <w:pPr>
              <w:jc w:val="both"/>
              <w:rPr>
                <w:rFonts w:cs="Arial"/>
                <w:bCs/>
                <w:sz w:val="22"/>
                <w:szCs w:val="22"/>
              </w:rPr>
            </w:pPr>
          </w:p>
          <w:p w14:paraId="1BA2381C" w14:textId="77777777" w:rsidR="007F4F62" w:rsidRPr="00A6451F" w:rsidRDefault="007F4F62" w:rsidP="0054564A">
            <w:pPr>
              <w:jc w:val="both"/>
              <w:rPr>
                <w:rFonts w:cs="Arial"/>
                <w:bCs/>
                <w:sz w:val="22"/>
                <w:szCs w:val="22"/>
              </w:rPr>
            </w:pPr>
          </w:p>
          <w:p w14:paraId="394F5926" w14:textId="77777777" w:rsidR="007F4F62" w:rsidRPr="00A6451F" w:rsidRDefault="007F4F62" w:rsidP="0054564A">
            <w:pPr>
              <w:jc w:val="both"/>
              <w:rPr>
                <w:rFonts w:cs="Arial"/>
                <w:bCs/>
                <w:sz w:val="22"/>
                <w:szCs w:val="22"/>
              </w:rPr>
            </w:pPr>
          </w:p>
          <w:p w14:paraId="341BCB84" w14:textId="77777777" w:rsidR="007F4F62" w:rsidRPr="00A6451F" w:rsidRDefault="007F4F62" w:rsidP="0054564A">
            <w:pPr>
              <w:jc w:val="both"/>
              <w:rPr>
                <w:rFonts w:cs="Arial"/>
                <w:bCs/>
                <w:sz w:val="22"/>
                <w:szCs w:val="22"/>
              </w:rPr>
            </w:pPr>
          </w:p>
          <w:p w14:paraId="295B5016" w14:textId="77777777" w:rsidR="007F4F62" w:rsidRPr="00A6451F" w:rsidRDefault="007F4F62" w:rsidP="0054564A">
            <w:pPr>
              <w:jc w:val="both"/>
              <w:rPr>
                <w:rFonts w:cs="Arial"/>
                <w:bCs/>
                <w:sz w:val="22"/>
                <w:szCs w:val="22"/>
              </w:rPr>
            </w:pPr>
          </w:p>
          <w:p w14:paraId="2F1C1A42" w14:textId="77777777" w:rsidR="007F4F62" w:rsidRPr="00A6451F" w:rsidRDefault="007F4F62" w:rsidP="0054564A">
            <w:pPr>
              <w:jc w:val="both"/>
              <w:rPr>
                <w:rFonts w:cs="Arial"/>
                <w:bCs/>
                <w:sz w:val="22"/>
                <w:szCs w:val="22"/>
              </w:rPr>
            </w:pPr>
          </w:p>
          <w:p w14:paraId="64282DA4" w14:textId="77777777" w:rsidR="007F4F62" w:rsidRPr="00A6451F" w:rsidRDefault="007F4F62" w:rsidP="0054564A">
            <w:pPr>
              <w:jc w:val="both"/>
              <w:rPr>
                <w:rFonts w:cs="Arial"/>
                <w:bCs/>
                <w:sz w:val="22"/>
                <w:szCs w:val="22"/>
              </w:rPr>
            </w:pPr>
          </w:p>
          <w:p w14:paraId="746BDA58" w14:textId="77777777" w:rsidR="007F4F62" w:rsidRPr="00A6451F" w:rsidRDefault="007F4F62" w:rsidP="0054564A">
            <w:pPr>
              <w:jc w:val="both"/>
              <w:rPr>
                <w:rFonts w:cs="Arial"/>
                <w:bCs/>
                <w:sz w:val="22"/>
                <w:szCs w:val="22"/>
              </w:rPr>
            </w:pPr>
          </w:p>
          <w:p w14:paraId="68A46624" w14:textId="77777777" w:rsidR="007F4F62" w:rsidRPr="00A6451F" w:rsidRDefault="007F4F62" w:rsidP="0054564A">
            <w:pPr>
              <w:jc w:val="both"/>
              <w:rPr>
                <w:rFonts w:cs="Arial"/>
                <w:bCs/>
                <w:sz w:val="22"/>
                <w:szCs w:val="22"/>
              </w:rPr>
            </w:pPr>
          </w:p>
          <w:p w14:paraId="05EF5CCE" w14:textId="77777777" w:rsidR="007F4F62" w:rsidRPr="00A6451F" w:rsidRDefault="007F4F62" w:rsidP="0054564A">
            <w:pPr>
              <w:jc w:val="both"/>
              <w:rPr>
                <w:rFonts w:cs="Arial"/>
                <w:bCs/>
                <w:sz w:val="22"/>
                <w:szCs w:val="22"/>
              </w:rPr>
            </w:pPr>
          </w:p>
          <w:p w14:paraId="4AC809A0" w14:textId="77777777" w:rsidR="007F4F62" w:rsidRPr="00A6451F" w:rsidRDefault="007F4F62" w:rsidP="0054564A">
            <w:pPr>
              <w:jc w:val="both"/>
              <w:rPr>
                <w:rFonts w:cs="Arial"/>
                <w:bCs/>
                <w:sz w:val="22"/>
                <w:szCs w:val="22"/>
              </w:rPr>
            </w:pPr>
          </w:p>
          <w:p w14:paraId="77262134" w14:textId="77777777" w:rsidR="007F4F62" w:rsidRPr="00A6451F" w:rsidRDefault="007F4F62" w:rsidP="0054564A">
            <w:pPr>
              <w:jc w:val="both"/>
              <w:rPr>
                <w:rFonts w:cs="Arial"/>
                <w:bCs/>
                <w:sz w:val="22"/>
                <w:szCs w:val="22"/>
              </w:rPr>
            </w:pPr>
          </w:p>
          <w:p w14:paraId="0CD4BF2E" w14:textId="77777777" w:rsidR="007F4F62" w:rsidRPr="00A6451F" w:rsidRDefault="007F4F62" w:rsidP="0054564A">
            <w:pPr>
              <w:jc w:val="both"/>
              <w:rPr>
                <w:rFonts w:cs="Arial"/>
                <w:bCs/>
                <w:sz w:val="22"/>
                <w:szCs w:val="22"/>
              </w:rPr>
            </w:pPr>
          </w:p>
          <w:p w14:paraId="490CB72E" w14:textId="77777777" w:rsidR="007F4F62" w:rsidRPr="00A6451F" w:rsidRDefault="007F4F62" w:rsidP="007F4F62">
            <w:pPr>
              <w:jc w:val="both"/>
              <w:rPr>
                <w:rFonts w:cs="Arial"/>
                <w:bCs/>
                <w:sz w:val="22"/>
                <w:szCs w:val="22"/>
              </w:rPr>
            </w:pPr>
            <w:r w:rsidRPr="00A6451F">
              <w:rPr>
                <w:rFonts w:cs="Arial"/>
                <w:bCs/>
                <w:sz w:val="22"/>
                <w:szCs w:val="22"/>
              </w:rPr>
              <w:t>Descripción (Fundamentos conceptuales y/o de enfoque)</w:t>
            </w:r>
          </w:p>
          <w:p w14:paraId="58B701C7" w14:textId="77777777" w:rsidR="007F4F62" w:rsidRPr="00A6451F" w:rsidRDefault="007F4F62" w:rsidP="0054564A">
            <w:pPr>
              <w:jc w:val="both"/>
              <w:rPr>
                <w:rFonts w:cs="Arial"/>
                <w:bCs/>
                <w:sz w:val="22"/>
                <w:szCs w:val="22"/>
              </w:rPr>
            </w:pPr>
          </w:p>
          <w:p w14:paraId="7FCC26BA" w14:textId="77777777" w:rsidR="007F4F62" w:rsidRPr="00A6451F" w:rsidRDefault="007F4F62" w:rsidP="0054564A">
            <w:pPr>
              <w:jc w:val="both"/>
              <w:rPr>
                <w:rFonts w:cs="Arial"/>
                <w:bCs/>
                <w:sz w:val="22"/>
                <w:szCs w:val="22"/>
              </w:rPr>
            </w:pPr>
          </w:p>
          <w:p w14:paraId="55F69BF0" w14:textId="77777777" w:rsidR="007F4F62" w:rsidRPr="00A6451F" w:rsidRDefault="007F4F62" w:rsidP="0054564A">
            <w:pPr>
              <w:jc w:val="both"/>
              <w:rPr>
                <w:rFonts w:cs="Arial"/>
                <w:bCs/>
                <w:sz w:val="22"/>
                <w:szCs w:val="22"/>
              </w:rPr>
            </w:pPr>
          </w:p>
          <w:p w14:paraId="70C93574" w14:textId="77777777" w:rsidR="007F4F62" w:rsidRPr="00A6451F" w:rsidRDefault="007F4F62" w:rsidP="0054564A">
            <w:pPr>
              <w:jc w:val="both"/>
              <w:rPr>
                <w:rFonts w:cs="Arial"/>
                <w:bCs/>
                <w:sz w:val="22"/>
                <w:szCs w:val="22"/>
              </w:rPr>
            </w:pPr>
          </w:p>
          <w:p w14:paraId="7214993A" w14:textId="77777777" w:rsidR="007F4F62" w:rsidRPr="00A6451F" w:rsidRDefault="007F4F62" w:rsidP="0054564A">
            <w:pPr>
              <w:jc w:val="both"/>
              <w:rPr>
                <w:rFonts w:cs="Arial"/>
                <w:bCs/>
                <w:sz w:val="22"/>
                <w:szCs w:val="22"/>
              </w:rPr>
            </w:pPr>
          </w:p>
          <w:p w14:paraId="1B472A1A" w14:textId="77777777" w:rsidR="007F4F62" w:rsidRPr="00A6451F" w:rsidRDefault="007F4F62" w:rsidP="0054564A">
            <w:pPr>
              <w:jc w:val="both"/>
              <w:rPr>
                <w:rFonts w:cs="Arial"/>
                <w:bCs/>
                <w:sz w:val="22"/>
                <w:szCs w:val="22"/>
              </w:rPr>
            </w:pPr>
          </w:p>
          <w:p w14:paraId="1426EDCE" w14:textId="77777777" w:rsidR="007F4F62" w:rsidRPr="00A6451F" w:rsidRDefault="007F4F62" w:rsidP="0054564A">
            <w:pPr>
              <w:jc w:val="both"/>
              <w:rPr>
                <w:rFonts w:cs="Arial"/>
                <w:bCs/>
                <w:sz w:val="22"/>
                <w:szCs w:val="22"/>
              </w:rPr>
            </w:pPr>
          </w:p>
          <w:p w14:paraId="347DC0D1" w14:textId="77777777" w:rsidR="007F4F62" w:rsidRPr="00A6451F" w:rsidRDefault="007F4F62" w:rsidP="0054564A">
            <w:pPr>
              <w:jc w:val="both"/>
              <w:rPr>
                <w:rFonts w:cs="Arial"/>
                <w:bCs/>
                <w:sz w:val="22"/>
                <w:szCs w:val="22"/>
              </w:rPr>
            </w:pPr>
          </w:p>
          <w:p w14:paraId="575AE89E" w14:textId="77777777" w:rsidR="007F4F62" w:rsidRPr="00A6451F" w:rsidRDefault="007F4F62" w:rsidP="0054564A">
            <w:pPr>
              <w:jc w:val="both"/>
              <w:rPr>
                <w:rFonts w:cs="Arial"/>
                <w:bCs/>
                <w:sz w:val="22"/>
                <w:szCs w:val="22"/>
              </w:rPr>
            </w:pPr>
          </w:p>
          <w:p w14:paraId="559AD54E" w14:textId="77777777" w:rsidR="007F4F62" w:rsidRPr="00A6451F" w:rsidRDefault="007F4F62" w:rsidP="0054564A">
            <w:pPr>
              <w:jc w:val="both"/>
              <w:rPr>
                <w:rFonts w:cs="Arial"/>
                <w:bCs/>
                <w:sz w:val="22"/>
                <w:szCs w:val="22"/>
              </w:rPr>
            </w:pPr>
          </w:p>
          <w:p w14:paraId="2FF5FE5C" w14:textId="77777777" w:rsidR="007F4F62" w:rsidRPr="00A6451F" w:rsidRDefault="007F4F62" w:rsidP="0054564A">
            <w:pPr>
              <w:jc w:val="both"/>
              <w:rPr>
                <w:rFonts w:cs="Arial"/>
                <w:bCs/>
                <w:sz w:val="22"/>
                <w:szCs w:val="22"/>
              </w:rPr>
            </w:pPr>
          </w:p>
          <w:p w14:paraId="0B2BCDEA" w14:textId="77777777" w:rsidR="007F4F62" w:rsidRPr="00A6451F" w:rsidRDefault="007F4F62" w:rsidP="0054564A">
            <w:pPr>
              <w:jc w:val="both"/>
              <w:rPr>
                <w:rFonts w:cs="Arial"/>
                <w:bCs/>
                <w:sz w:val="22"/>
                <w:szCs w:val="22"/>
              </w:rPr>
            </w:pPr>
          </w:p>
          <w:p w14:paraId="2A875038" w14:textId="77777777" w:rsidR="007F4F62" w:rsidRPr="00A6451F" w:rsidRDefault="007F4F62" w:rsidP="0054564A">
            <w:pPr>
              <w:jc w:val="both"/>
              <w:rPr>
                <w:rFonts w:cs="Arial"/>
                <w:bCs/>
                <w:sz w:val="22"/>
                <w:szCs w:val="22"/>
              </w:rPr>
            </w:pPr>
          </w:p>
          <w:p w14:paraId="241D2F64" w14:textId="77777777" w:rsidR="007F4F62" w:rsidRPr="00A6451F" w:rsidRDefault="007F4F62" w:rsidP="0054564A">
            <w:pPr>
              <w:jc w:val="both"/>
              <w:rPr>
                <w:rFonts w:cs="Arial"/>
                <w:bCs/>
                <w:sz w:val="22"/>
                <w:szCs w:val="22"/>
              </w:rPr>
            </w:pPr>
          </w:p>
          <w:p w14:paraId="0EAFC7E7" w14:textId="77777777" w:rsidR="007F4F62" w:rsidRPr="00A6451F" w:rsidRDefault="007F4F62" w:rsidP="0054564A">
            <w:pPr>
              <w:jc w:val="both"/>
              <w:rPr>
                <w:rFonts w:cs="Arial"/>
                <w:bCs/>
                <w:sz w:val="22"/>
                <w:szCs w:val="22"/>
              </w:rPr>
            </w:pPr>
          </w:p>
          <w:p w14:paraId="28AC6FF9" w14:textId="77777777" w:rsidR="007F4F62" w:rsidRPr="00A6451F" w:rsidRDefault="007F4F62" w:rsidP="0054564A">
            <w:pPr>
              <w:jc w:val="both"/>
              <w:rPr>
                <w:rFonts w:cs="Arial"/>
                <w:bCs/>
                <w:sz w:val="22"/>
                <w:szCs w:val="22"/>
              </w:rPr>
            </w:pPr>
          </w:p>
          <w:p w14:paraId="7A505B5A" w14:textId="77777777" w:rsidR="007F4F62" w:rsidRPr="00A6451F" w:rsidRDefault="007F4F62" w:rsidP="0054564A">
            <w:pPr>
              <w:jc w:val="both"/>
              <w:rPr>
                <w:rFonts w:cs="Arial"/>
                <w:bCs/>
                <w:sz w:val="22"/>
                <w:szCs w:val="22"/>
              </w:rPr>
            </w:pPr>
          </w:p>
          <w:p w14:paraId="77CD78DD" w14:textId="77777777" w:rsidR="007F4F62" w:rsidRPr="00A6451F" w:rsidRDefault="007F4F62" w:rsidP="0054564A">
            <w:pPr>
              <w:jc w:val="both"/>
              <w:rPr>
                <w:rFonts w:cs="Arial"/>
                <w:bCs/>
                <w:sz w:val="22"/>
                <w:szCs w:val="22"/>
              </w:rPr>
            </w:pPr>
          </w:p>
          <w:p w14:paraId="20A2A927" w14:textId="77777777" w:rsidR="007F4F62" w:rsidRPr="00A6451F" w:rsidRDefault="007F4F62" w:rsidP="0054564A">
            <w:pPr>
              <w:jc w:val="both"/>
              <w:rPr>
                <w:rFonts w:cs="Arial"/>
                <w:bCs/>
                <w:sz w:val="22"/>
                <w:szCs w:val="22"/>
              </w:rPr>
            </w:pPr>
          </w:p>
          <w:p w14:paraId="1B40022E" w14:textId="77777777" w:rsidR="007F4F62" w:rsidRPr="00A6451F" w:rsidRDefault="007F4F62" w:rsidP="0054564A">
            <w:pPr>
              <w:jc w:val="both"/>
              <w:rPr>
                <w:rFonts w:cs="Arial"/>
                <w:bCs/>
                <w:sz w:val="22"/>
                <w:szCs w:val="22"/>
              </w:rPr>
            </w:pPr>
          </w:p>
          <w:p w14:paraId="01A05D5B" w14:textId="77777777" w:rsidR="007F4F62" w:rsidRPr="00A6451F" w:rsidRDefault="007F4F62" w:rsidP="0054564A">
            <w:pPr>
              <w:jc w:val="both"/>
              <w:rPr>
                <w:rFonts w:cs="Arial"/>
                <w:bCs/>
                <w:sz w:val="22"/>
                <w:szCs w:val="22"/>
              </w:rPr>
            </w:pPr>
          </w:p>
          <w:p w14:paraId="002A19D8" w14:textId="77777777" w:rsidR="007F4F62" w:rsidRPr="00A6451F" w:rsidRDefault="007F4F62" w:rsidP="0054564A">
            <w:pPr>
              <w:jc w:val="both"/>
              <w:rPr>
                <w:rFonts w:cs="Arial"/>
                <w:bCs/>
                <w:sz w:val="22"/>
                <w:szCs w:val="22"/>
              </w:rPr>
            </w:pPr>
          </w:p>
          <w:p w14:paraId="6A2E2645" w14:textId="77777777" w:rsidR="007F4F62" w:rsidRPr="00A6451F" w:rsidRDefault="007F4F62" w:rsidP="0054564A">
            <w:pPr>
              <w:jc w:val="both"/>
              <w:rPr>
                <w:rFonts w:cs="Arial"/>
                <w:bCs/>
                <w:sz w:val="22"/>
                <w:szCs w:val="22"/>
              </w:rPr>
            </w:pPr>
          </w:p>
          <w:p w14:paraId="077F1041" w14:textId="77777777" w:rsidR="007F4F62" w:rsidRPr="00A6451F" w:rsidRDefault="007F4F62" w:rsidP="0054564A">
            <w:pPr>
              <w:jc w:val="both"/>
              <w:rPr>
                <w:rFonts w:cs="Arial"/>
                <w:bCs/>
                <w:sz w:val="22"/>
                <w:szCs w:val="22"/>
              </w:rPr>
            </w:pPr>
          </w:p>
          <w:p w14:paraId="309F39E6" w14:textId="77777777" w:rsidR="007F4F62" w:rsidRPr="00A6451F" w:rsidRDefault="007F4F62" w:rsidP="0054564A">
            <w:pPr>
              <w:jc w:val="both"/>
              <w:rPr>
                <w:rFonts w:cs="Arial"/>
                <w:bCs/>
                <w:sz w:val="22"/>
                <w:szCs w:val="22"/>
              </w:rPr>
            </w:pPr>
          </w:p>
          <w:p w14:paraId="677CED71" w14:textId="77777777" w:rsidR="007F4F62" w:rsidRPr="00A6451F" w:rsidRDefault="007F4F62" w:rsidP="0054564A">
            <w:pPr>
              <w:jc w:val="both"/>
              <w:rPr>
                <w:rFonts w:cs="Arial"/>
                <w:bCs/>
                <w:sz w:val="22"/>
                <w:szCs w:val="22"/>
              </w:rPr>
            </w:pPr>
          </w:p>
          <w:p w14:paraId="3EADED6E" w14:textId="77777777" w:rsidR="007F4F62" w:rsidRPr="00A6451F" w:rsidRDefault="007F4F62" w:rsidP="0054564A">
            <w:pPr>
              <w:jc w:val="both"/>
              <w:rPr>
                <w:rFonts w:cs="Arial"/>
                <w:bCs/>
                <w:sz w:val="22"/>
                <w:szCs w:val="22"/>
              </w:rPr>
            </w:pPr>
          </w:p>
          <w:p w14:paraId="317A6596" w14:textId="77777777" w:rsidR="007F4F62" w:rsidRPr="00A6451F" w:rsidRDefault="007F4F62" w:rsidP="0054564A">
            <w:pPr>
              <w:jc w:val="both"/>
              <w:rPr>
                <w:rFonts w:cs="Arial"/>
                <w:bCs/>
                <w:sz w:val="22"/>
                <w:szCs w:val="22"/>
              </w:rPr>
            </w:pPr>
          </w:p>
          <w:p w14:paraId="3F97F00D" w14:textId="77777777" w:rsidR="007F4F62" w:rsidRPr="00A6451F" w:rsidRDefault="007F4F62" w:rsidP="0054564A">
            <w:pPr>
              <w:jc w:val="both"/>
              <w:rPr>
                <w:rFonts w:cs="Arial"/>
                <w:bCs/>
                <w:sz w:val="22"/>
                <w:szCs w:val="22"/>
              </w:rPr>
            </w:pPr>
          </w:p>
          <w:p w14:paraId="42E10448" w14:textId="77777777" w:rsidR="007F4F62" w:rsidRPr="00A6451F" w:rsidRDefault="007F4F62" w:rsidP="0054564A">
            <w:pPr>
              <w:jc w:val="both"/>
              <w:rPr>
                <w:rFonts w:cs="Arial"/>
                <w:bCs/>
                <w:sz w:val="22"/>
                <w:szCs w:val="22"/>
              </w:rPr>
            </w:pPr>
          </w:p>
          <w:p w14:paraId="4D6E04AA" w14:textId="77777777" w:rsidR="007F4F62" w:rsidRPr="00A6451F" w:rsidRDefault="007F4F62" w:rsidP="0054564A">
            <w:pPr>
              <w:jc w:val="both"/>
              <w:rPr>
                <w:rFonts w:cs="Arial"/>
                <w:bCs/>
                <w:sz w:val="22"/>
                <w:szCs w:val="22"/>
              </w:rPr>
            </w:pPr>
          </w:p>
          <w:p w14:paraId="10B5C4AE" w14:textId="77777777" w:rsidR="007F4F62" w:rsidRPr="00A6451F" w:rsidRDefault="007F4F62" w:rsidP="0054564A">
            <w:pPr>
              <w:jc w:val="both"/>
              <w:rPr>
                <w:rFonts w:cs="Arial"/>
                <w:bCs/>
                <w:sz w:val="22"/>
                <w:szCs w:val="22"/>
              </w:rPr>
            </w:pPr>
          </w:p>
          <w:p w14:paraId="2846EF4D" w14:textId="77777777" w:rsidR="007F4F62" w:rsidRPr="00A6451F" w:rsidRDefault="007F4F62" w:rsidP="0054564A">
            <w:pPr>
              <w:jc w:val="both"/>
              <w:rPr>
                <w:rFonts w:cs="Arial"/>
                <w:bCs/>
                <w:sz w:val="22"/>
                <w:szCs w:val="22"/>
              </w:rPr>
            </w:pPr>
          </w:p>
          <w:p w14:paraId="44571744" w14:textId="77777777" w:rsidR="007F4F62" w:rsidRPr="00A6451F" w:rsidRDefault="007F4F62" w:rsidP="0054564A">
            <w:pPr>
              <w:jc w:val="both"/>
              <w:rPr>
                <w:rFonts w:cs="Arial"/>
                <w:bCs/>
                <w:sz w:val="22"/>
                <w:szCs w:val="22"/>
              </w:rPr>
            </w:pPr>
          </w:p>
          <w:p w14:paraId="5C2471AE" w14:textId="77777777" w:rsidR="007F4F62" w:rsidRPr="00A6451F" w:rsidRDefault="007F4F62" w:rsidP="0054564A">
            <w:pPr>
              <w:jc w:val="both"/>
              <w:rPr>
                <w:rFonts w:cs="Arial"/>
                <w:bCs/>
                <w:sz w:val="22"/>
                <w:szCs w:val="22"/>
              </w:rPr>
            </w:pPr>
          </w:p>
          <w:p w14:paraId="7D2A0237" w14:textId="77777777" w:rsidR="007F4F62" w:rsidRPr="00A6451F" w:rsidRDefault="007F4F62" w:rsidP="0054564A">
            <w:pPr>
              <w:jc w:val="both"/>
              <w:rPr>
                <w:rFonts w:cs="Arial"/>
                <w:bCs/>
                <w:sz w:val="22"/>
                <w:szCs w:val="22"/>
              </w:rPr>
            </w:pPr>
          </w:p>
          <w:p w14:paraId="4FA3E84C" w14:textId="77777777" w:rsidR="007F4F62" w:rsidRPr="00A6451F" w:rsidRDefault="007F4F62" w:rsidP="0054564A">
            <w:pPr>
              <w:jc w:val="both"/>
              <w:rPr>
                <w:rFonts w:cs="Arial"/>
                <w:bCs/>
                <w:sz w:val="22"/>
                <w:szCs w:val="22"/>
              </w:rPr>
            </w:pPr>
          </w:p>
          <w:p w14:paraId="5E13903D" w14:textId="77777777" w:rsidR="007F4F62" w:rsidRPr="00A6451F" w:rsidRDefault="007F4F62" w:rsidP="0054564A">
            <w:pPr>
              <w:jc w:val="both"/>
              <w:rPr>
                <w:rFonts w:cs="Arial"/>
                <w:bCs/>
                <w:sz w:val="22"/>
                <w:szCs w:val="22"/>
              </w:rPr>
            </w:pPr>
          </w:p>
          <w:p w14:paraId="2F914BD4" w14:textId="77777777" w:rsidR="007F4F62" w:rsidRPr="00A6451F" w:rsidRDefault="007F4F62" w:rsidP="0054564A">
            <w:pPr>
              <w:jc w:val="both"/>
              <w:rPr>
                <w:rFonts w:cs="Arial"/>
                <w:bCs/>
                <w:sz w:val="22"/>
                <w:szCs w:val="22"/>
              </w:rPr>
            </w:pPr>
          </w:p>
          <w:p w14:paraId="7416CB6B" w14:textId="77777777" w:rsidR="007F4F62" w:rsidRPr="00A6451F" w:rsidRDefault="007F4F62" w:rsidP="0054564A">
            <w:pPr>
              <w:jc w:val="both"/>
              <w:rPr>
                <w:rFonts w:cs="Arial"/>
                <w:bCs/>
                <w:sz w:val="22"/>
                <w:szCs w:val="22"/>
              </w:rPr>
            </w:pPr>
          </w:p>
          <w:p w14:paraId="2986CC0C" w14:textId="77777777" w:rsidR="007F4F62" w:rsidRPr="00A6451F" w:rsidRDefault="007F4F62" w:rsidP="0054564A">
            <w:pPr>
              <w:jc w:val="both"/>
              <w:rPr>
                <w:rFonts w:cs="Arial"/>
                <w:bCs/>
                <w:sz w:val="22"/>
                <w:szCs w:val="22"/>
              </w:rPr>
            </w:pPr>
          </w:p>
          <w:p w14:paraId="6C9396B7" w14:textId="77777777" w:rsidR="007F4F62" w:rsidRPr="00A6451F" w:rsidRDefault="007F4F62" w:rsidP="0054564A">
            <w:pPr>
              <w:jc w:val="both"/>
              <w:rPr>
                <w:rFonts w:cs="Arial"/>
                <w:bCs/>
                <w:sz w:val="22"/>
                <w:szCs w:val="22"/>
              </w:rPr>
            </w:pPr>
          </w:p>
          <w:p w14:paraId="7509E1D7" w14:textId="77777777" w:rsidR="007F4F62" w:rsidRPr="00A6451F" w:rsidRDefault="007F4F62" w:rsidP="007F4F62">
            <w:pPr>
              <w:jc w:val="both"/>
              <w:rPr>
                <w:rFonts w:cs="Arial"/>
                <w:bCs/>
                <w:sz w:val="22"/>
                <w:szCs w:val="22"/>
              </w:rPr>
            </w:pPr>
            <w:r w:rsidRPr="00A6451F">
              <w:rPr>
                <w:rFonts w:cs="Arial"/>
                <w:bCs/>
                <w:sz w:val="22"/>
                <w:szCs w:val="22"/>
              </w:rPr>
              <w:t>Descripción (Fundamentos conceptuales y/o de enfoque)</w:t>
            </w:r>
          </w:p>
          <w:p w14:paraId="3C001420" w14:textId="77777777" w:rsidR="007F4F62" w:rsidRPr="00A6451F" w:rsidRDefault="007F4F62" w:rsidP="007F4F62">
            <w:pPr>
              <w:jc w:val="both"/>
              <w:rPr>
                <w:rFonts w:cs="Arial"/>
                <w:bCs/>
                <w:sz w:val="22"/>
                <w:szCs w:val="22"/>
              </w:rPr>
            </w:pPr>
          </w:p>
          <w:p w14:paraId="6A10DADA" w14:textId="77777777" w:rsidR="007F4F62" w:rsidRPr="00A6451F" w:rsidRDefault="007F4F62" w:rsidP="007F4F62">
            <w:pPr>
              <w:jc w:val="both"/>
              <w:rPr>
                <w:rFonts w:cs="Arial"/>
                <w:bCs/>
                <w:sz w:val="22"/>
                <w:szCs w:val="22"/>
              </w:rPr>
            </w:pPr>
          </w:p>
          <w:p w14:paraId="23A8C51F" w14:textId="77777777" w:rsidR="007F4F62" w:rsidRPr="00A6451F" w:rsidRDefault="007F4F62" w:rsidP="007F4F62">
            <w:pPr>
              <w:jc w:val="both"/>
              <w:rPr>
                <w:rFonts w:cs="Arial"/>
                <w:bCs/>
                <w:sz w:val="22"/>
                <w:szCs w:val="22"/>
              </w:rPr>
            </w:pPr>
          </w:p>
          <w:p w14:paraId="1C9F0DA1" w14:textId="77777777" w:rsidR="007F4F62" w:rsidRPr="00A6451F" w:rsidRDefault="007F4F62" w:rsidP="007F4F62">
            <w:pPr>
              <w:jc w:val="both"/>
              <w:rPr>
                <w:rFonts w:cs="Arial"/>
                <w:bCs/>
                <w:sz w:val="22"/>
                <w:szCs w:val="22"/>
              </w:rPr>
            </w:pPr>
          </w:p>
          <w:p w14:paraId="1CDAAB63" w14:textId="77777777" w:rsidR="007F4F62" w:rsidRPr="00A6451F" w:rsidRDefault="007F4F62" w:rsidP="007F4F62">
            <w:pPr>
              <w:jc w:val="both"/>
              <w:rPr>
                <w:rFonts w:cs="Arial"/>
                <w:bCs/>
                <w:sz w:val="22"/>
                <w:szCs w:val="22"/>
              </w:rPr>
            </w:pPr>
          </w:p>
          <w:p w14:paraId="0BEDBCE6" w14:textId="77777777" w:rsidR="007F4F62" w:rsidRPr="00A6451F" w:rsidRDefault="007F4F62" w:rsidP="007F4F62">
            <w:pPr>
              <w:jc w:val="both"/>
              <w:rPr>
                <w:rFonts w:cs="Arial"/>
                <w:bCs/>
                <w:sz w:val="22"/>
                <w:szCs w:val="22"/>
              </w:rPr>
            </w:pPr>
          </w:p>
          <w:p w14:paraId="3A74856B" w14:textId="77777777" w:rsidR="007F4F62" w:rsidRPr="00A6451F" w:rsidRDefault="007F4F62" w:rsidP="007F4F62">
            <w:pPr>
              <w:jc w:val="both"/>
              <w:rPr>
                <w:rFonts w:cs="Arial"/>
                <w:bCs/>
                <w:sz w:val="22"/>
                <w:szCs w:val="22"/>
              </w:rPr>
            </w:pPr>
          </w:p>
          <w:p w14:paraId="232F26C0" w14:textId="77777777" w:rsidR="007F4F62" w:rsidRPr="00A6451F" w:rsidRDefault="007F4F62" w:rsidP="007F4F62">
            <w:pPr>
              <w:jc w:val="both"/>
              <w:rPr>
                <w:rFonts w:cs="Arial"/>
                <w:bCs/>
                <w:sz w:val="22"/>
                <w:szCs w:val="22"/>
              </w:rPr>
            </w:pPr>
          </w:p>
          <w:p w14:paraId="62EE5529" w14:textId="77777777" w:rsidR="007F4F62" w:rsidRPr="00A6451F" w:rsidRDefault="007F4F62" w:rsidP="007F4F62">
            <w:pPr>
              <w:jc w:val="both"/>
              <w:rPr>
                <w:rFonts w:cs="Arial"/>
                <w:bCs/>
                <w:sz w:val="22"/>
                <w:szCs w:val="22"/>
              </w:rPr>
            </w:pPr>
          </w:p>
          <w:p w14:paraId="6C45F5AF" w14:textId="77777777" w:rsidR="007F4F62" w:rsidRPr="00A6451F" w:rsidRDefault="007F4F62" w:rsidP="007F4F62">
            <w:pPr>
              <w:jc w:val="both"/>
              <w:rPr>
                <w:rFonts w:cs="Arial"/>
                <w:bCs/>
                <w:sz w:val="22"/>
                <w:szCs w:val="22"/>
              </w:rPr>
            </w:pPr>
          </w:p>
          <w:p w14:paraId="52EF3B13" w14:textId="77777777" w:rsidR="007F4F62" w:rsidRPr="00A6451F" w:rsidRDefault="007F4F62" w:rsidP="007F4F62">
            <w:pPr>
              <w:jc w:val="both"/>
              <w:rPr>
                <w:rFonts w:cs="Arial"/>
                <w:bCs/>
                <w:sz w:val="22"/>
                <w:szCs w:val="22"/>
              </w:rPr>
            </w:pPr>
          </w:p>
          <w:p w14:paraId="3EBA3586" w14:textId="77777777" w:rsidR="007F4F62" w:rsidRPr="00A6451F" w:rsidRDefault="007F4F62" w:rsidP="007F4F62">
            <w:pPr>
              <w:jc w:val="both"/>
              <w:rPr>
                <w:rFonts w:cs="Arial"/>
                <w:bCs/>
                <w:sz w:val="22"/>
                <w:szCs w:val="22"/>
              </w:rPr>
            </w:pPr>
          </w:p>
          <w:p w14:paraId="08A4258F" w14:textId="77777777" w:rsidR="007F4F62" w:rsidRPr="00A6451F" w:rsidRDefault="007F4F62" w:rsidP="007F4F62">
            <w:pPr>
              <w:jc w:val="both"/>
              <w:rPr>
                <w:rFonts w:cs="Arial"/>
                <w:bCs/>
                <w:sz w:val="22"/>
                <w:szCs w:val="22"/>
              </w:rPr>
            </w:pPr>
          </w:p>
          <w:p w14:paraId="1C418431" w14:textId="77777777" w:rsidR="007F4F62" w:rsidRPr="00A6451F" w:rsidRDefault="007F4F62" w:rsidP="007F4F62">
            <w:pPr>
              <w:jc w:val="both"/>
              <w:rPr>
                <w:rFonts w:cs="Arial"/>
                <w:bCs/>
                <w:sz w:val="22"/>
                <w:szCs w:val="22"/>
              </w:rPr>
            </w:pPr>
          </w:p>
          <w:p w14:paraId="187909D8" w14:textId="77777777" w:rsidR="007F4F62" w:rsidRPr="00A6451F" w:rsidRDefault="007F4F62" w:rsidP="007F4F62">
            <w:pPr>
              <w:jc w:val="both"/>
              <w:rPr>
                <w:rFonts w:cs="Arial"/>
                <w:bCs/>
                <w:sz w:val="22"/>
                <w:szCs w:val="22"/>
              </w:rPr>
            </w:pPr>
          </w:p>
          <w:p w14:paraId="767B663A" w14:textId="77777777" w:rsidR="007F4F62" w:rsidRPr="00A6451F" w:rsidRDefault="007F4F62" w:rsidP="007F4F62">
            <w:pPr>
              <w:jc w:val="both"/>
              <w:rPr>
                <w:rFonts w:cs="Arial"/>
                <w:bCs/>
                <w:sz w:val="22"/>
                <w:szCs w:val="22"/>
              </w:rPr>
            </w:pPr>
          </w:p>
          <w:p w14:paraId="770DB933" w14:textId="77777777" w:rsidR="007F4F62" w:rsidRPr="00A6451F" w:rsidRDefault="007F4F62" w:rsidP="007F4F62">
            <w:pPr>
              <w:jc w:val="both"/>
              <w:rPr>
                <w:rFonts w:cs="Arial"/>
                <w:bCs/>
                <w:sz w:val="22"/>
                <w:szCs w:val="22"/>
              </w:rPr>
            </w:pPr>
          </w:p>
          <w:p w14:paraId="6486DCBA" w14:textId="77777777" w:rsidR="007F4F62" w:rsidRPr="00A6451F" w:rsidRDefault="007F4F62" w:rsidP="007F4F62">
            <w:pPr>
              <w:jc w:val="both"/>
              <w:rPr>
                <w:rFonts w:cs="Arial"/>
                <w:bCs/>
                <w:sz w:val="22"/>
                <w:szCs w:val="22"/>
              </w:rPr>
            </w:pPr>
          </w:p>
          <w:p w14:paraId="24CEA782" w14:textId="77777777" w:rsidR="007F4F62" w:rsidRPr="00A6451F" w:rsidRDefault="007F4F62" w:rsidP="007F4F62">
            <w:pPr>
              <w:jc w:val="both"/>
              <w:rPr>
                <w:rFonts w:cs="Arial"/>
                <w:bCs/>
                <w:sz w:val="22"/>
                <w:szCs w:val="22"/>
              </w:rPr>
            </w:pPr>
          </w:p>
          <w:p w14:paraId="26FCFB32" w14:textId="77777777" w:rsidR="007F4F62" w:rsidRPr="00A6451F" w:rsidRDefault="007F4F62" w:rsidP="007F4F62">
            <w:pPr>
              <w:jc w:val="both"/>
              <w:rPr>
                <w:rFonts w:cs="Arial"/>
                <w:bCs/>
                <w:sz w:val="22"/>
                <w:szCs w:val="22"/>
              </w:rPr>
            </w:pPr>
          </w:p>
          <w:p w14:paraId="523D8641" w14:textId="77777777" w:rsidR="007F4F62" w:rsidRPr="00A6451F" w:rsidRDefault="007F4F62" w:rsidP="007F4F62">
            <w:pPr>
              <w:jc w:val="both"/>
              <w:rPr>
                <w:rFonts w:cs="Arial"/>
                <w:bCs/>
                <w:sz w:val="22"/>
                <w:szCs w:val="22"/>
              </w:rPr>
            </w:pPr>
          </w:p>
          <w:p w14:paraId="1D544455" w14:textId="77777777" w:rsidR="007F4F62" w:rsidRPr="00A6451F" w:rsidRDefault="007F4F62" w:rsidP="007F4F62">
            <w:pPr>
              <w:jc w:val="both"/>
              <w:rPr>
                <w:rFonts w:cs="Arial"/>
                <w:bCs/>
                <w:sz w:val="22"/>
                <w:szCs w:val="22"/>
              </w:rPr>
            </w:pPr>
          </w:p>
          <w:p w14:paraId="44CE26C1" w14:textId="77777777" w:rsidR="007F4F62" w:rsidRPr="00A6451F" w:rsidRDefault="007F4F62" w:rsidP="007F4F62">
            <w:pPr>
              <w:jc w:val="both"/>
              <w:rPr>
                <w:rFonts w:cs="Arial"/>
                <w:bCs/>
                <w:sz w:val="22"/>
                <w:szCs w:val="22"/>
              </w:rPr>
            </w:pPr>
          </w:p>
          <w:p w14:paraId="33B18498" w14:textId="77777777" w:rsidR="007F4F62" w:rsidRPr="00A6451F" w:rsidRDefault="007F4F62" w:rsidP="007F4F62">
            <w:pPr>
              <w:jc w:val="both"/>
              <w:rPr>
                <w:rFonts w:cs="Arial"/>
                <w:bCs/>
                <w:sz w:val="22"/>
                <w:szCs w:val="22"/>
              </w:rPr>
            </w:pPr>
          </w:p>
          <w:p w14:paraId="3C3883D3" w14:textId="77777777" w:rsidR="007F4F62" w:rsidRPr="00A6451F" w:rsidRDefault="007F4F62" w:rsidP="007F4F62">
            <w:pPr>
              <w:jc w:val="both"/>
              <w:rPr>
                <w:rFonts w:cs="Arial"/>
                <w:bCs/>
                <w:sz w:val="22"/>
                <w:szCs w:val="22"/>
              </w:rPr>
            </w:pPr>
          </w:p>
          <w:p w14:paraId="5F260FDD" w14:textId="77777777" w:rsidR="007F4F62" w:rsidRPr="00A6451F" w:rsidRDefault="007F4F62" w:rsidP="007F4F62">
            <w:pPr>
              <w:jc w:val="both"/>
              <w:rPr>
                <w:rFonts w:cs="Arial"/>
                <w:bCs/>
                <w:sz w:val="22"/>
                <w:szCs w:val="22"/>
              </w:rPr>
            </w:pPr>
          </w:p>
          <w:p w14:paraId="523B85CC" w14:textId="77777777" w:rsidR="007F4F62" w:rsidRPr="00A6451F" w:rsidRDefault="007F4F62" w:rsidP="007F4F62">
            <w:pPr>
              <w:jc w:val="both"/>
              <w:rPr>
                <w:rFonts w:cs="Arial"/>
                <w:bCs/>
                <w:sz w:val="22"/>
                <w:szCs w:val="22"/>
              </w:rPr>
            </w:pPr>
          </w:p>
          <w:p w14:paraId="5088CE42" w14:textId="77777777" w:rsidR="007F4F62" w:rsidRPr="00A6451F" w:rsidRDefault="007F4F62" w:rsidP="007F4F62">
            <w:pPr>
              <w:jc w:val="both"/>
              <w:rPr>
                <w:rFonts w:cs="Arial"/>
                <w:bCs/>
                <w:sz w:val="22"/>
                <w:szCs w:val="22"/>
              </w:rPr>
            </w:pPr>
          </w:p>
          <w:p w14:paraId="2B5D8A14" w14:textId="77777777" w:rsidR="007F4F62" w:rsidRPr="00A6451F" w:rsidRDefault="007F4F62" w:rsidP="007F4F62">
            <w:pPr>
              <w:jc w:val="both"/>
              <w:rPr>
                <w:rFonts w:cs="Arial"/>
                <w:bCs/>
                <w:sz w:val="22"/>
                <w:szCs w:val="22"/>
              </w:rPr>
            </w:pPr>
          </w:p>
          <w:p w14:paraId="3E86DB69" w14:textId="77777777" w:rsidR="007F4F62" w:rsidRPr="00A6451F" w:rsidRDefault="007F4F62" w:rsidP="007F4F62">
            <w:pPr>
              <w:jc w:val="both"/>
              <w:rPr>
                <w:rFonts w:cs="Arial"/>
                <w:bCs/>
                <w:sz w:val="22"/>
                <w:szCs w:val="22"/>
              </w:rPr>
            </w:pPr>
          </w:p>
          <w:p w14:paraId="569C232F" w14:textId="77777777" w:rsidR="007F4F62" w:rsidRPr="00A6451F" w:rsidRDefault="007F4F62" w:rsidP="007F4F62">
            <w:pPr>
              <w:jc w:val="both"/>
              <w:rPr>
                <w:rFonts w:cs="Arial"/>
                <w:bCs/>
                <w:sz w:val="22"/>
                <w:szCs w:val="22"/>
              </w:rPr>
            </w:pPr>
          </w:p>
          <w:p w14:paraId="3EFEAC53" w14:textId="77777777" w:rsidR="007F4F62" w:rsidRPr="00A6451F" w:rsidRDefault="007F4F62" w:rsidP="007F4F62">
            <w:pPr>
              <w:jc w:val="both"/>
              <w:rPr>
                <w:rFonts w:cs="Arial"/>
                <w:bCs/>
                <w:sz w:val="22"/>
                <w:szCs w:val="22"/>
              </w:rPr>
            </w:pPr>
          </w:p>
          <w:p w14:paraId="4B25B55B" w14:textId="77777777" w:rsidR="007F4F62" w:rsidRPr="00A6451F" w:rsidRDefault="007F4F62" w:rsidP="007F4F62">
            <w:pPr>
              <w:jc w:val="both"/>
              <w:rPr>
                <w:rFonts w:cs="Arial"/>
                <w:bCs/>
                <w:sz w:val="22"/>
                <w:szCs w:val="22"/>
              </w:rPr>
            </w:pPr>
          </w:p>
          <w:p w14:paraId="00AB4FA9" w14:textId="77777777" w:rsidR="007F4F62" w:rsidRPr="00A6451F" w:rsidRDefault="007F4F62" w:rsidP="007F4F62">
            <w:pPr>
              <w:jc w:val="both"/>
              <w:rPr>
                <w:rFonts w:cs="Arial"/>
                <w:bCs/>
                <w:sz w:val="22"/>
                <w:szCs w:val="22"/>
              </w:rPr>
            </w:pPr>
          </w:p>
          <w:p w14:paraId="471BB394" w14:textId="77777777" w:rsidR="007F4F62" w:rsidRPr="00A6451F" w:rsidRDefault="007F4F62" w:rsidP="007F4F62">
            <w:pPr>
              <w:jc w:val="both"/>
              <w:rPr>
                <w:rFonts w:cs="Arial"/>
                <w:bCs/>
                <w:sz w:val="22"/>
                <w:szCs w:val="22"/>
              </w:rPr>
            </w:pPr>
          </w:p>
          <w:p w14:paraId="0CC4FC8D" w14:textId="77777777" w:rsidR="007F4F62" w:rsidRPr="00A6451F" w:rsidRDefault="007F4F62" w:rsidP="007F4F62">
            <w:pPr>
              <w:jc w:val="both"/>
              <w:rPr>
                <w:rFonts w:cs="Arial"/>
                <w:bCs/>
                <w:sz w:val="22"/>
                <w:szCs w:val="22"/>
              </w:rPr>
            </w:pPr>
          </w:p>
          <w:p w14:paraId="7C196C9C" w14:textId="77777777" w:rsidR="007F4F62" w:rsidRPr="00A6451F" w:rsidRDefault="007F4F62" w:rsidP="007F4F62">
            <w:pPr>
              <w:jc w:val="both"/>
              <w:rPr>
                <w:rFonts w:cs="Arial"/>
                <w:bCs/>
                <w:sz w:val="22"/>
                <w:szCs w:val="22"/>
              </w:rPr>
            </w:pPr>
          </w:p>
          <w:p w14:paraId="76689022" w14:textId="77777777" w:rsidR="007F4F62" w:rsidRPr="00A6451F" w:rsidRDefault="007F4F62" w:rsidP="007F4F62">
            <w:pPr>
              <w:jc w:val="both"/>
              <w:rPr>
                <w:rFonts w:cs="Arial"/>
                <w:bCs/>
                <w:sz w:val="22"/>
                <w:szCs w:val="22"/>
              </w:rPr>
            </w:pPr>
          </w:p>
          <w:p w14:paraId="246E651C" w14:textId="77777777" w:rsidR="007F4F62" w:rsidRPr="00A6451F" w:rsidRDefault="007F4F62" w:rsidP="007F4F62">
            <w:pPr>
              <w:jc w:val="both"/>
              <w:rPr>
                <w:rFonts w:cs="Arial"/>
                <w:bCs/>
                <w:sz w:val="22"/>
                <w:szCs w:val="22"/>
              </w:rPr>
            </w:pPr>
          </w:p>
          <w:p w14:paraId="3A29A748" w14:textId="77777777" w:rsidR="007F4F62" w:rsidRPr="00A6451F" w:rsidRDefault="007F4F62" w:rsidP="007F4F62">
            <w:pPr>
              <w:jc w:val="both"/>
              <w:rPr>
                <w:rFonts w:cs="Arial"/>
                <w:bCs/>
                <w:sz w:val="22"/>
                <w:szCs w:val="22"/>
              </w:rPr>
            </w:pPr>
          </w:p>
          <w:p w14:paraId="799E36EF" w14:textId="77777777" w:rsidR="007F4F62" w:rsidRPr="00A6451F" w:rsidRDefault="007F4F62" w:rsidP="007F4F62">
            <w:pPr>
              <w:jc w:val="both"/>
              <w:rPr>
                <w:rFonts w:cs="Arial"/>
                <w:bCs/>
                <w:sz w:val="22"/>
                <w:szCs w:val="22"/>
              </w:rPr>
            </w:pPr>
            <w:r w:rsidRPr="00A6451F">
              <w:rPr>
                <w:rFonts w:cs="Arial"/>
                <w:bCs/>
                <w:sz w:val="22"/>
                <w:szCs w:val="22"/>
              </w:rPr>
              <w:t>Descripción (Fundamentos conceptuales y/o de enfoque)</w:t>
            </w:r>
          </w:p>
          <w:p w14:paraId="6B035344" w14:textId="77777777" w:rsidR="007F4F62" w:rsidRPr="00A6451F" w:rsidRDefault="007F4F62" w:rsidP="007F4F62">
            <w:pPr>
              <w:jc w:val="both"/>
              <w:rPr>
                <w:rFonts w:cs="Arial"/>
                <w:bCs/>
                <w:sz w:val="22"/>
                <w:szCs w:val="22"/>
              </w:rPr>
            </w:pPr>
          </w:p>
          <w:p w14:paraId="216EEAB3" w14:textId="0AA4D66B" w:rsidR="007F4F62" w:rsidRPr="00A6451F" w:rsidRDefault="007F4F62" w:rsidP="0054564A">
            <w:pPr>
              <w:jc w:val="both"/>
              <w:rPr>
                <w:rFonts w:cs="Arial"/>
                <w:bCs/>
                <w:sz w:val="22"/>
                <w:szCs w:val="22"/>
              </w:rPr>
            </w:pPr>
          </w:p>
        </w:tc>
        <w:tc>
          <w:tcPr>
            <w:tcW w:w="7522" w:type="dxa"/>
            <w:gridSpan w:val="6"/>
            <w:shd w:val="clear" w:color="auto" w:fill="auto"/>
            <w:vAlign w:val="center"/>
            <w:hideMark/>
          </w:tcPr>
          <w:p w14:paraId="114E367C" w14:textId="760F21E3" w:rsidR="00234AA5" w:rsidRPr="00A6451F" w:rsidRDefault="00234AA5" w:rsidP="0054564A">
            <w:pPr>
              <w:jc w:val="both"/>
              <w:rPr>
                <w:rFonts w:cs="Arial"/>
                <w:sz w:val="22"/>
                <w:szCs w:val="22"/>
              </w:rPr>
            </w:pPr>
            <w:r w:rsidRPr="00A6451F">
              <w:rPr>
                <w:rFonts w:cs="Arial"/>
                <w:sz w:val="22"/>
                <w:szCs w:val="22"/>
              </w:rPr>
              <w:lastRenderedPageBreak/>
              <w:t>Definición del concepto de Gasto:</w:t>
            </w:r>
            <w:r w:rsidR="00D14819" w:rsidRPr="00A6451F">
              <w:rPr>
                <w:rFonts w:cs="Arial"/>
                <w:sz w:val="22"/>
                <w:szCs w:val="22"/>
              </w:rPr>
              <w:t xml:space="preserve"> </w:t>
            </w:r>
            <w:r w:rsidRPr="00A6451F">
              <w:rPr>
                <w:rFonts w:cs="Arial"/>
                <w:sz w:val="22"/>
                <w:szCs w:val="22"/>
              </w:rPr>
              <w:t>Dotación a Jardines infantiles, Centros Amar y Centros Forjar: Se constituye en la adquisición de elementos didácticos convencionales o no estructurados que facilitan y enriquecen el desarrollo de experiencias pedagógicas con las niñas, niños y adolescentes. Para el caso de los Centros Forjar: Entiéndase como la adquisición y mantenimiento de bienes para el desarrollo de capacidades y fortalecimiento de habilidades de los adolescentes y jóvenes vinculados al Sistema de Responsabilidad Penal Adolescentes (SRPA).</w:t>
            </w:r>
          </w:p>
          <w:p w14:paraId="4D40E911" w14:textId="77777777" w:rsidR="00CF0B30" w:rsidRPr="00A6451F" w:rsidRDefault="00CF0B30" w:rsidP="0054564A">
            <w:pPr>
              <w:jc w:val="both"/>
              <w:rPr>
                <w:rFonts w:eastAsia="Arial Narrow" w:cs="Arial"/>
                <w:bCs/>
                <w:sz w:val="22"/>
                <w:szCs w:val="22"/>
              </w:rPr>
            </w:pPr>
          </w:p>
          <w:p w14:paraId="008CE6D4" w14:textId="1114DB71" w:rsidR="00234AA5" w:rsidRPr="00A6451F" w:rsidRDefault="00234AA5" w:rsidP="0054564A">
            <w:pPr>
              <w:jc w:val="both"/>
              <w:rPr>
                <w:rFonts w:cs="Arial"/>
                <w:sz w:val="22"/>
                <w:szCs w:val="22"/>
              </w:rPr>
            </w:pPr>
            <w:r w:rsidRPr="00A6451F">
              <w:rPr>
                <w:rFonts w:eastAsia="Arial Narrow" w:cs="Arial"/>
                <w:bCs/>
                <w:sz w:val="22"/>
                <w:szCs w:val="22"/>
              </w:rPr>
              <w:t xml:space="preserve">Servicios de </w:t>
            </w:r>
            <w:r w:rsidR="008D1F0C" w:rsidRPr="00A6451F">
              <w:rPr>
                <w:rFonts w:eastAsia="Arial Narrow" w:cs="Arial"/>
                <w:bCs/>
                <w:sz w:val="22"/>
                <w:szCs w:val="22"/>
              </w:rPr>
              <w:t>Jardines Infantiles</w:t>
            </w:r>
            <w:r w:rsidRPr="00A6451F">
              <w:rPr>
                <w:rFonts w:cs="Arial"/>
                <w:bCs/>
                <w:sz w:val="22"/>
                <w:szCs w:val="22"/>
              </w:rPr>
              <w:t xml:space="preserve">: </w:t>
            </w:r>
            <w:r w:rsidRPr="00A6451F">
              <w:rPr>
                <w:rFonts w:cs="Arial"/>
                <w:sz w:val="22"/>
                <w:szCs w:val="22"/>
              </w:rPr>
              <w:t xml:space="preserve">En las últimas décadas Colombia ha adelantado avances significativos frente a la Educación Inicial, en primer lugar, desde el reconocimiento de su importancia para el desarrollo humano y el progreso social, procurando implementar esfuerzos cada vez más notables a partir de disposiciones y acciones que involucran múltiples actores sociales hacia el potenciamiento del desarrollo integral de las niñas y los niños de la primera infancia. Por consiguiente, reconocer lo que ha implicado para la ciudad posicionar una apuesta por potenciar el desarrollo de la primera infancia desde lugares pedagógicos no tradicionales, pasa por conceptuar cada categoría que configura el universo de la educación inicial y aquello que las infancias de un constructo urbano como Bogotá requieren para estructurar sus realidades. </w:t>
            </w:r>
          </w:p>
          <w:p w14:paraId="14BB84A5" w14:textId="77777777" w:rsidR="002C23B4" w:rsidRPr="00A6451F" w:rsidRDefault="002C23B4" w:rsidP="0054564A">
            <w:pPr>
              <w:jc w:val="both"/>
              <w:rPr>
                <w:rFonts w:cs="Arial"/>
                <w:sz w:val="22"/>
                <w:szCs w:val="22"/>
              </w:rPr>
            </w:pPr>
          </w:p>
          <w:p w14:paraId="387FF3D6" w14:textId="78DC75A5" w:rsidR="00234AA5" w:rsidRPr="00A6451F" w:rsidRDefault="00234AA5" w:rsidP="0054564A">
            <w:pPr>
              <w:jc w:val="both"/>
              <w:rPr>
                <w:rFonts w:eastAsia="Arial" w:cs="Arial"/>
                <w:sz w:val="22"/>
                <w:szCs w:val="22"/>
              </w:rPr>
            </w:pPr>
            <w:r w:rsidRPr="00A6451F">
              <w:rPr>
                <w:rFonts w:eastAsia="Arial" w:cs="Arial"/>
                <w:sz w:val="22"/>
                <w:szCs w:val="22"/>
                <w:u w:val="single"/>
              </w:rPr>
              <w:t xml:space="preserve">¿Qué es la primera infancia? </w:t>
            </w:r>
            <w:r w:rsidRPr="00A6451F">
              <w:rPr>
                <w:rFonts w:eastAsia="Arial" w:cs="Arial"/>
                <w:sz w:val="22"/>
                <w:szCs w:val="22"/>
              </w:rPr>
              <w:t xml:space="preserve">La primera infancia es la etapa del ciclo vital en la que se establecen las bases para el desarrollo cognitivo, emocional y social del ser humano. Comprende la franja poblacional que va de los cero </w:t>
            </w:r>
            <w:r w:rsidRPr="00A6451F">
              <w:rPr>
                <w:rFonts w:eastAsia="Arial" w:cs="Arial"/>
                <w:sz w:val="22"/>
                <w:szCs w:val="22"/>
              </w:rPr>
              <w:lastRenderedPageBreak/>
              <w:t>(0) a los seis (6) años.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 (Ley 1098, Código de la Infancia y la Adolescencia)</w:t>
            </w:r>
          </w:p>
          <w:p w14:paraId="3C9A34A0" w14:textId="77777777" w:rsidR="002C23B4" w:rsidRPr="00A6451F" w:rsidRDefault="002C23B4" w:rsidP="0054564A">
            <w:pPr>
              <w:jc w:val="both"/>
              <w:rPr>
                <w:rFonts w:eastAsia="Arial" w:cs="Arial"/>
                <w:sz w:val="22"/>
                <w:szCs w:val="22"/>
              </w:rPr>
            </w:pPr>
          </w:p>
          <w:p w14:paraId="1FBA21A7" w14:textId="6A0598B6" w:rsidR="00234AA5" w:rsidRPr="00A6451F" w:rsidRDefault="00234AA5" w:rsidP="0054564A">
            <w:pPr>
              <w:jc w:val="both"/>
              <w:rPr>
                <w:rFonts w:eastAsia="Arial" w:cs="Arial"/>
                <w:sz w:val="22"/>
                <w:szCs w:val="22"/>
              </w:rPr>
            </w:pPr>
            <w:r w:rsidRPr="00A6451F">
              <w:rPr>
                <w:rFonts w:eastAsia="Arial" w:cs="Arial"/>
                <w:sz w:val="22"/>
                <w:szCs w:val="22"/>
                <w:u w:val="single"/>
              </w:rPr>
              <w:t xml:space="preserve">¿Qué es la Educación inicial? </w:t>
            </w:r>
            <w:r w:rsidRPr="00A6451F">
              <w:rPr>
                <w:rFonts w:eastAsia="Arial" w:cs="Arial"/>
                <w:sz w:val="22"/>
                <w:szCs w:val="22"/>
              </w:rPr>
              <w:t>La educación para la primera infancia es un proceso continuo y permanente de interacciones y relaciones sociales de calidad, oportunas y pertinentes que posibilitan a los niños y las niñas potenciar sus capacidades y adquirir competencias para la vida, en función de un desarrollo pleno que propicie su constitución como sujetos de derechos. CONPES 109 de 2007</w:t>
            </w:r>
            <w:r w:rsidR="00BD5AB5" w:rsidRPr="00A6451F">
              <w:rPr>
                <w:rFonts w:eastAsia="Arial" w:cs="Arial"/>
                <w:sz w:val="22"/>
                <w:szCs w:val="22"/>
              </w:rPr>
              <w:t>.</w:t>
            </w:r>
          </w:p>
          <w:p w14:paraId="73C06E6F" w14:textId="77777777" w:rsidR="00BD5AB5" w:rsidRPr="00A6451F" w:rsidRDefault="00BD5AB5" w:rsidP="0054564A">
            <w:pPr>
              <w:jc w:val="both"/>
              <w:rPr>
                <w:rFonts w:eastAsia="Arial" w:cs="Arial"/>
                <w:sz w:val="22"/>
                <w:szCs w:val="22"/>
              </w:rPr>
            </w:pPr>
          </w:p>
          <w:p w14:paraId="42A9B87E" w14:textId="211965A9" w:rsidR="00234AA5" w:rsidRPr="00A6451F" w:rsidRDefault="00234AA5" w:rsidP="0054564A">
            <w:pPr>
              <w:jc w:val="both"/>
              <w:rPr>
                <w:rFonts w:eastAsia="Arial" w:cs="Arial"/>
                <w:sz w:val="22"/>
                <w:szCs w:val="22"/>
              </w:rPr>
            </w:pPr>
            <w:r w:rsidRPr="00A6451F">
              <w:rPr>
                <w:rFonts w:eastAsia="Arial" w:cs="Arial"/>
                <w:sz w:val="22"/>
                <w:szCs w:val="22"/>
              </w:rPr>
              <w:t>En el marco de esta política el Ministerio de Educación Nacional ha planteado que la educación inicial busca potenciar de manera intencionada el desarrollo integral de  los niños y las niñas, partiendo del reconocimiento de sus características y de las particularidades de los contextos en que viven, favoreciendo interacciones que se generan en ambientes enriquecidos a través de experiencias pedagógicas y prácticas de cuidado (Comisión Intersectorial para la Atención Integral de la Primera Infancia, 2013). (Fundamentos Políticos Técnicos y de Gestión de la Estrategia de Atención a la Primera Infancia, 2014)</w:t>
            </w:r>
            <w:r w:rsidR="00BD5AB5" w:rsidRPr="00A6451F">
              <w:rPr>
                <w:rFonts w:eastAsia="Arial" w:cs="Arial"/>
                <w:sz w:val="22"/>
                <w:szCs w:val="22"/>
              </w:rPr>
              <w:t>.</w:t>
            </w:r>
          </w:p>
          <w:p w14:paraId="28445170" w14:textId="77777777" w:rsidR="002C23B4" w:rsidRPr="00A6451F" w:rsidRDefault="002C23B4" w:rsidP="0054564A">
            <w:pPr>
              <w:jc w:val="both"/>
              <w:rPr>
                <w:rFonts w:eastAsia="Arial" w:cs="Arial"/>
                <w:sz w:val="22"/>
                <w:szCs w:val="22"/>
              </w:rPr>
            </w:pPr>
          </w:p>
          <w:p w14:paraId="041795CA" w14:textId="5FF509AF" w:rsidR="00234AA5" w:rsidRPr="00A6451F" w:rsidRDefault="00234AA5" w:rsidP="0054564A">
            <w:pPr>
              <w:jc w:val="both"/>
              <w:rPr>
                <w:rFonts w:eastAsia="Arial" w:cs="Arial"/>
                <w:sz w:val="22"/>
                <w:szCs w:val="22"/>
              </w:rPr>
            </w:pPr>
            <w:r w:rsidRPr="00A6451F">
              <w:rPr>
                <w:rFonts w:eastAsia="Arial" w:cs="Arial"/>
                <w:sz w:val="22"/>
                <w:szCs w:val="22"/>
              </w:rPr>
              <w:t>Características de la educación inicial</w:t>
            </w:r>
            <w:r w:rsidRPr="00A6451F">
              <w:rPr>
                <w:rFonts w:eastAsia="Arial" w:cs="Arial"/>
                <w:sz w:val="22"/>
                <w:szCs w:val="22"/>
                <w:u w:val="single"/>
              </w:rPr>
              <w:t xml:space="preserve">: </w:t>
            </w:r>
            <w:r w:rsidRPr="00A6451F">
              <w:rPr>
                <w:rFonts w:eastAsia="Arial" w:cs="Arial"/>
                <w:sz w:val="22"/>
                <w:szCs w:val="22"/>
              </w:rPr>
              <w:t xml:space="preserve">La educación inicial es un proceso intencional y ello implica que se realiza de manera sistemática, estructurada y planeada para propiciar los aprendizajes que la niña y el niño requieren en función de su desarrollo. </w:t>
            </w:r>
          </w:p>
          <w:p w14:paraId="568160CE" w14:textId="77777777" w:rsidR="002C23B4" w:rsidRPr="00A6451F" w:rsidRDefault="002C23B4" w:rsidP="0054564A">
            <w:pPr>
              <w:jc w:val="both"/>
              <w:rPr>
                <w:rFonts w:eastAsia="Arial" w:cs="Arial"/>
                <w:sz w:val="22"/>
                <w:szCs w:val="22"/>
              </w:rPr>
            </w:pPr>
          </w:p>
          <w:p w14:paraId="17DA1BF6" w14:textId="3C6B9DB2" w:rsidR="00234AA5" w:rsidRPr="00A6451F" w:rsidRDefault="00234AA5" w:rsidP="0054564A">
            <w:pPr>
              <w:jc w:val="both"/>
              <w:rPr>
                <w:rFonts w:eastAsia="Arial" w:cs="Arial"/>
                <w:sz w:val="22"/>
                <w:szCs w:val="22"/>
              </w:rPr>
            </w:pPr>
            <w:r w:rsidRPr="00A6451F">
              <w:rPr>
                <w:rFonts w:eastAsia="Arial" w:cs="Arial"/>
                <w:sz w:val="22"/>
                <w:szCs w:val="22"/>
              </w:rPr>
              <w:t>Sistemática: organización de criterios y decisiones que tienen que ver con los contenidos y métodos y con las maneras como ellos se despliegan en los tiempos que se disponen para educar, en consideración a las características y particularidades de los niños y las niñas.</w:t>
            </w:r>
          </w:p>
          <w:p w14:paraId="078D8DDC" w14:textId="77777777" w:rsidR="002C23B4" w:rsidRPr="00A6451F" w:rsidRDefault="002C23B4" w:rsidP="0054564A">
            <w:pPr>
              <w:jc w:val="both"/>
              <w:rPr>
                <w:rFonts w:eastAsia="Arial" w:cs="Arial"/>
                <w:sz w:val="22"/>
                <w:szCs w:val="22"/>
              </w:rPr>
            </w:pPr>
          </w:p>
          <w:p w14:paraId="256F5AF9" w14:textId="5C87DC61" w:rsidR="00234AA5" w:rsidRPr="00A6451F" w:rsidRDefault="00234AA5" w:rsidP="0054564A">
            <w:pPr>
              <w:jc w:val="both"/>
              <w:rPr>
                <w:rFonts w:eastAsia="Arial" w:cs="Arial"/>
                <w:sz w:val="22"/>
                <w:szCs w:val="22"/>
              </w:rPr>
            </w:pPr>
            <w:r w:rsidRPr="00A6451F">
              <w:rPr>
                <w:rFonts w:eastAsia="Arial" w:cs="Arial"/>
                <w:sz w:val="22"/>
                <w:szCs w:val="22"/>
              </w:rPr>
              <w:t>Estructurada: los componentes de la atención integral están articulados y hacen parte de la organización que se les ha dado; en otras palabras, el orden y las relaciones entre las acciones educativas provienen de una intención que busca incidir de manera integral en el de los niños y las niñas, pues se origina en una concepción que entiende que son un todo no susceptible de fragmentaciones ni parcializaciones.</w:t>
            </w:r>
          </w:p>
          <w:p w14:paraId="631E5C90" w14:textId="77777777" w:rsidR="002C23B4" w:rsidRPr="00A6451F" w:rsidRDefault="002C23B4" w:rsidP="0054564A">
            <w:pPr>
              <w:jc w:val="both"/>
              <w:rPr>
                <w:rFonts w:eastAsia="Arial" w:cs="Arial"/>
                <w:sz w:val="22"/>
                <w:szCs w:val="22"/>
              </w:rPr>
            </w:pPr>
          </w:p>
          <w:p w14:paraId="3C01DB8C" w14:textId="563DAD56" w:rsidR="00234AA5" w:rsidRPr="00A6451F" w:rsidRDefault="00234AA5" w:rsidP="0054564A">
            <w:pPr>
              <w:jc w:val="both"/>
              <w:rPr>
                <w:rFonts w:eastAsia="Arial" w:cs="Arial"/>
                <w:sz w:val="22"/>
                <w:szCs w:val="22"/>
              </w:rPr>
            </w:pPr>
            <w:r w:rsidRPr="00A6451F">
              <w:rPr>
                <w:rFonts w:eastAsia="Arial" w:cs="Arial"/>
                <w:bCs/>
                <w:sz w:val="22"/>
                <w:szCs w:val="22"/>
              </w:rPr>
              <w:t>Planeada:</w:t>
            </w:r>
            <w:r w:rsidRPr="00A6451F">
              <w:rPr>
                <w:rFonts w:eastAsia="Arial" w:cs="Arial"/>
                <w:sz w:val="22"/>
                <w:szCs w:val="22"/>
              </w:rPr>
              <w:t xml:space="preserve"> se realiza conforme a unas intenciones y propósitos preestablecidos con los cuales se precisan los medios, recursos, estrategias y actividades para realizar la práctica pedagógica. (Documento Numero 20 </w:t>
            </w:r>
            <w:r w:rsidRPr="00A6451F">
              <w:rPr>
                <w:rFonts w:eastAsia="Arial" w:cs="Arial"/>
                <w:sz w:val="22"/>
                <w:szCs w:val="22"/>
              </w:rPr>
              <w:lastRenderedPageBreak/>
              <w:t>Serie de Orientaciones Pedagógicas para la Educación Integral en el marco de la Atención Integral 2014)</w:t>
            </w:r>
            <w:r w:rsidR="00BD5AB5" w:rsidRPr="00A6451F">
              <w:rPr>
                <w:rFonts w:eastAsia="Arial" w:cs="Arial"/>
                <w:sz w:val="22"/>
                <w:szCs w:val="22"/>
              </w:rPr>
              <w:t>.</w:t>
            </w:r>
          </w:p>
          <w:p w14:paraId="172FA4C5" w14:textId="77777777" w:rsidR="00BD5AB5" w:rsidRPr="00A6451F" w:rsidRDefault="00BD5AB5" w:rsidP="0054564A">
            <w:pPr>
              <w:jc w:val="both"/>
              <w:rPr>
                <w:rFonts w:eastAsia="Arial" w:cs="Arial"/>
                <w:sz w:val="22"/>
                <w:szCs w:val="22"/>
              </w:rPr>
            </w:pPr>
          </w:p>
          <w:p w14:paraId="2E506293" w14:textId="77777777" w:rsidR="00234AA5" w:rsidRPr="00A6451F" w:rsidRDefault="00234AA5" w:rsidP="0054564A">
            <w:pPr>
              <w:jc w:val="both"/>
              <w:rPr>
                <w:rFonts w:eastAsia="Arial" w:cs="Arial"/>
                <w:sz w:val="22"/>
                <w:szCs w:val="22"/>
              </w:rPr>
            </w:pPr>
            <w:r w:rsidRPr="00A6451F">
              <w:rPr>
                <w:rFonts w:eastAsia="Arial" w:cs="Arial"/>
                <w:sz w:val="22"/>
                <w:szCs w:val="22"/>
              </w:rPr>
              <w:t>¿Cuáles son los propósitos del desarrollo y aprendizaje en educación inicial?</w:t>
            </w:r>
          </w:p>
          <w:p w14:paraId="5CE27DA3" w14:textId="77777777" w:rsidR="00234AA5" w:rsidRPr="00A6451F" w:rsidRDefault="00234AA5" w:rsidP="00E9413F">
            <w:pPr>
              <w:numPr>
                <w:ilvl w:val="0"/>
                <w:numId w:val="9"/>
              </w:numPr>
              <w:jc w:val="both"/>
              <w:rPr>
                <w:rFonts w:eastAsia="Arial" w:cs="Arial"/>
                <w:sz w:val="22"/>
                <w:szCs w:val="22"/>
              </w:rPr>
            </w:pPr>
            <w:r w:rsidRPr="00A6451F">
              <w:rPr>
                <w:rFonts w:eastAsia="Arial" w:cs="Arial"/>
                <w:sz w:val="22"/>
                <w:szCs w:val="22"/>
              </w:rPr>
              <w:t>Los niños y las niñas construyen su identidad en relación con los otros; se sienten queridos y valoran positivamente pertenecer a una familia, cultura y mundo.</w:t>
            </w:r>
          </w:p>
          <w:p w14:paraId="77FAC70E" w14:textId="77777777" w:rsidR="00234AA5" w:rsidRPr="00A6451F" w:rsidRDefault="00234AA5" w:rsidP="00E9413F">
            <w:pPr>
              <w:numPr>
                <w:ilvl w:val="0"/>
                <w:numId w:val="9"/>
              </w:numPr>
              <w:jc w:val="both"/>
              <w:rPr>
                <w:rFonts w:eastAsia="Arial" w:cs="Arial"/>
                <w:sz w:val="22"/>
                <w:szCs w:val="22"/>
              </w:rPr>
            </w:pPr>
            <w:r w:rsidRPr="00A6451F">
              <w:rPr>
                <w:rFonts w:eastAsia="Arial" w:cs="Arial"/>
                <w:sz w:val="22"/>
                <w:szCs w:val="22"/>
              </w:rPr>
              <w:t>Los niños y las niñas son comunicadores activos de sus ideas, sentimientos y emociones; expresan, imaginan y representan su realidad.</w:t>
            </w:r>
          </w:p>
          <w:p w14:paraId="6AB3530D" w14:textId="77777777" w:rsidR="00234AA5" w:rsidRPr="00A6451F" w:rsidRDefault="00234AA5" w:rsidP="00E9413F">
            <w:pPr>
              <w:numPr>
                <w:ilvl w:val="0"/>
                <w:numId w:val="9"/>
              </w:numPr>
              <w:jc w:val="both"/>
              <w:rPr>
                <w:rFonts w:eastAsia="Arial" w:cs="Arial"/>
                <w:sz w:val="22"/>
                <w:szCs w:val="22"/>
              </w:rPr>
            </w:pPr>
            <w:r w:rsidRPr="00A6451F">
              <w:rPr>
                <w:rFonts w:eastAsia="Arial" w:cs="Arial"/>
                <w:sz w:val="22"/>
                <w:szCs w:val="22"/>
              </w:rPr>
              <w:t>Los niños y las niñas disfrutan aprender; exploran y se relacionan con el mundo para comprenderlo y construirlo) (Bases curriculares para la Educación Inicial y Preescolar, 2017)</w:t>
            </w:r>
          </w:p>
          <w:p w14:paraId="7C861A5F" w14:textId="77777777" w:rsidR="00234AA5" w:rsidRPr="00A6451F" w:rsidRDefault="00234AA5" w:rsidP="0054564A">
            <w:pPr>
              <w:jc w:val="both"/>
              <w:rPr>
                <w:rFonts w:eastAsia="Arial" w:cs="Arial"/>
                <w:sz w:val="22"/>
                <w:szCs w:val="22"/>
              </w:rPr>
            </w:pPr>
          </w:p>
          <w:p w14:paraId="3FAEA9FE" w14:textId="77777777" w:rsidR="00234AA5" w:rsidRPr="00A6451F" w:rsidRDefault="00234AA5" w:rsidP="0054564A">
            <w:pPr>
              <w:jc w:val="both"/>
              <w:rPr>
                <w:rFonts w:eastAsia="Arial" w:cs="Arial"/>
                <w:sz w:val="22"/>
                <w:szCs w:val="22"/>
              </w:rPr>
            </w:pPr>
            <w:r w:rsidRPr="00A6451F">
              <w:rPr>
                <w:rFonts w:eastAsia="Arial" w:cs="Arial"/>
                <w:sz w:val="22"/>
                <w:szCs w:val="22"/>
              </w:rPr>
              <w:t>¿Cuáles son los principios de la educación inicial?</w:t>
            </w:r>
          </w:p>
          <w:p w14:paraId="2ABC5C4D"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Del reconocimiento de la individualidad y la diversidad de los niños y las niñas. </w:t>
            </w:r>
          </w:p>
          <w:p w14:paraId="172DC673"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Del reconocimiento de los niños y niñas como sujetos activos-as. </w:t>
            </w:r>
          </w:p>
          <w:p w14:paraId="5222E066"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Del reconocimiento de los intereses de los niños y las niñas. </w:t>
            </w:r>
          </w:p>
          <w:p w14:paraId="1F0792DB"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 la reflexión y de la búsqueda de sentido de la experiencia. </w:t>
            </w:r>
          </w:p>
          <w:p w14:paraId="0099A152"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 la construcción de ambientes pedagógicos favorables para el desarrollo de niños y niñas. </w:t>
            </w:r>
          </w:p>
          <w:p w14:paraId="20CE7E63"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Del buen trato. </w:t>
            </w:r>
          </w:p>
          <w:p w14:paraId="2CD36D44"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 la investigación e indagación. </w:t>
            </w:r>
          </w:p>
          <w:p w14:paraId="46138BC1"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Del reconocimiento de la incertidumbre en el trabajo pedagógico. </w:t>
            </w:r>
          </w:p>
          <w:p w14:paraId="76E5363A" w14:textId="77777777" w:rsidR="00234AA5" w:rsidRPr="00A6451F" w:rsidRDefault="00234AA5" w:rsidP="00E9413F">
            <w:pPr>
              <w:numPr>
                <w:ilvl w:val="0"/>
                <w:numId w:val="10"/>
              </w:numPr>
              <w:jc w:val="both"/>
              <w:rPr>
                <w:rFonts w:eastAsia="Arial" w:cs="Arial"/>
                <w:sz w:val="22"/>
                <w:szCs w:val="22"/>
              </w:rPr>
            </w:pPr>
            <w:r w:rsidRPr="00A6451F">
              <w:rPr>
                <w:rFonts w:eastAsia="Arial" w:cs="Arial"/>
                <w:sz w:val="22"/>
                <w:szCs w:val="22"/>
              </w:rPr>
              <w:t xml:space="preserve">De la coparticipación con la familia. </w:t>
            </w:r>
          </w:p>
          <w:p w14:paraId="525E3FC3" w14:textId="77777777" w:rsidR="00234AA5" w:rsidRPr="00A6451F" w:rsidRDefault="00234AA5" w:rsidP="0054564A">
            <w:pPr>
              <w:jc w:val="both"/>
              <w:rPr>
                <w:rFonts w:eastAsia="Arial" w:cs="Arial"/>
                <w:sz w:val="22"/>
                <w:szCs w:val="22"/>
              </w:rPr>
            </w:pPr>
          </w:p>
          <w:p w14:paraId="04C0FCE0" w14:textId="77777777" w:rsidR="00234AA5" w:rsidRPr="00A6451F" w:rsidRDefault="00234AA5" w:rsidP="0054564A">
            <w:pPr>
              <w:jc w:val="both"/>
              <w:rPr>
                <w:rFonts w:eastAsia="Arial" w:cs="Arial"/>
                <w:sz w:val="22"/>
                <w:szCs w:val="22"/>
              </w:rPr>
            </w:pPr>
            <w:r w:rsidRPr="00A6451F">
              <w:rPr>
                <w:rFonts w:eastAsia="Arial" w:cs="Arial"/>
                <w:sz w:val="22"/>
                <w:szCs w:val="22"/>
              </w:rPr>
              <w:t>¿Quiénes participan en la educación inicial?: Los participantes en la educación inicial son los niños, las niñas, las familias, los agentes educativos y, en general, el equipo de talento humano de las modalidades, a quienes corresponden roles determinados en la puesta en práctica de este proceso. La familia, como socializadora primaria, les proporciona los fundamentos de la cultura, les ayuda a satisfacer sus necesidades básicas y les permite construir vínculos afectivos muy importantes, contribuyendo de esta manera a cimentar su desarrollo.</w:t>
            </w:r>
          </w:p>
          <w:p w14:paraId="70C28702" w14:textId="77777777" w:rsidR="00C9110C" w:rsidRPr="00A6451F" w:rsidRDefault="00C9110C" w:rsidP="0054564A">
            <w:pPr>
              <w:jc w:val="both"/>
              <w:rPr>
                <w:rFonts w:eastAsia="Arial" w:cs="Arial"/>
                <w:sz w:val="22"/>
                <w:szCs w:val="22"/>
              </w:rPr>
            </w:pPr>
          </w:p>
          <w:p w14:paraId="7AB1D977" w14:textId="13EE4945" w:rsidR="00234AA5" w:rsidRPr="00A6451F" w:rsidRDefault="00234AA5" w:rsidP="0054564A">
            <w:pPr>
              <w:autoSpaceDE w:val="0"/>
              <w:jc w:val="both"/>
              <w:rPr>
                <w:rFonts w:eastAsia="Arial" w:cs="Arial"/>
                <w:sz w:val="22"/>
                <w:szCs w:val="22"/>
              </w:rPr>
            </w:pPr>
            <w:r w:rsidRPr="00A6451F">
              <w:rPr>
                <w:rFonts w:eastAsia="Arial" w:cs="Arial"/>
                <w:sz w:val="22"/>
                <w:szCs w:val="22"/>
              </w:rPr>
              <w:t xml:space="preserve">Los agentes educativos, en consonancia con la tarea que lleva a cabo la familia y de acuerdo con sus particularidades socioculturales, dispone su saber pedagógico para el ejercicio de una práctica responsable y comprometida que acoja a los niños y las niñas en primera infancia, reconozca y potencie sus capacidades y contribuya a trazarles un desarrollo integral desde la perspectiva de derechos. Para poner en marcha este ejercicio se requieren procesos de reflexión permanente para todos los miembros del equipo de talento humano que acompaña los jardines infantiles, de manera particular, para las maestras, los maestros y los </w:t>
            </w:r>
            <w:r w:rsidRPr="00A6451F">
              <w:rPr>
                <w:rFonts w:eastAsia="Arial" w:cs="Arial"/>
                <w:sz w:val="22"/>
                <w:szCs w:val="22"/>
              </w:rPr>
              <w:lastRenderedPageBreak/>
              <w:t>agentes educativos, para que reflexionen sobre su práctica y la renueven, resinifiquen y fortalezcan. (SDIS, Subdirección para la Infancia, 2020)</w:t>
            </w:r>
            <w:r w:rsidR="009368D3" w:rsidRPr="00A6451F">
              <w:rPr>
                <w:rFonts w:eastAsia="Arial" w:cs="Arial"/>
                <w:sz w:val="22"/>
                <w:szCs w:val="22"/>
              </w:rPr>
              <w:t>.</w:t>
            </w:r>
          </w:p>
          <w:p w14:paraId="7179D071" w14:textId="77777777" w:rsidR="008D1F0C" w:rsidRPr="00A6451F" w:rsidRDefault="008D1F0C" w:rsidP="0054564A">
            <w:pPr>
              <w:jc w:val="both"/>
              <w:rPr>
                <w:rFonts w:eastAsia="Arial" w:cs="Arial"/>
                <w:sz w:val="22"/>
                <w:szCs w:val="22"/>
              </w:rPr>
            </w:pPr>
          </w:p>
          <w:p w14:paraId="10EA0B8B" w14:textId="16666693" w:rsidR="00234AA5" w:rsidRPr="00A6451F" w:rsidRDefault="00234AA5" w:rsidP="0054564A">
            <w:pPr>
              <w:jc w:val="both"/>
              <w:rPr>
                <w:rFonts w:cs="Arial"/>
                <w:sz w:val="22"/>
                <w:szCs w:val="22"/>
              </w:rPr>
            </w:pPr>
            <w:r w:rsidRPr="00A6451F">
              <w:rPr>
                <w:rFonts w:cs="Arial"/>
                <w:bCs/>
                <w:sz w:val="22"/>
                <w:szCs w:val="22"/>
              </w:rPr>
              <w:t>Centros Amar</w:t>
            </w:r>
            <w:r w:rsidR="002C23B4" w:rsidRPr="00A6451F">
              <w:rPr>
                <w:rFonts w:cs="Arial"/>
                <w:bCs/>
                <w:sz w:val="22"/>
                <w:szCs w:val="22"/>
              </w:rPr>
              <w:t xml:space="preserve">: </w:t>
            </w:r>
            <w:r w:rsidR="006407C4" w:rsidRPr="00A6451F">
              <w:rPr>
                <w:rFonts w:cs="Arial"/>
                <w:sz w:val="22"/>
                <w:szCs w:val="22"/>
              </w:rPr>
              <w:t>La Secretarí</w:t>
            </w:r>
            <w:r w:rsidRPr="00A6451F">
              <w:rPr>
                <w:rFonts w:cs="Arial"/>
                <w:sz w:val="22"/>
                <w:szCs w:val="22"/>
              </w:rPr>
              <w:t>a Distrital de Integración Social -SDIS- como entidad líder en la formulación de políticas sociales para la ciudadanía del Distrito Capital</w:t>
            </w:r>
            <w:r w:rsidR="00F9171D" w:rsidRPr="00A6451F">
              <w:rPr>
                <w:rFonts w:cs="Arial"/>
                <w:sz w:val="16"/>
                <w:szCs w:val="22"/>
                <w:vertAlign w:val="superscript"/>
              </w:rPr>
              <w:footnoteReference w:id="14"/>
            </w:r>
            <w:r w:rsidR="00F9171D" w:rsidRPr="00A6451F">
              <w:rPr>
                <w:rFonts w:cs="Arial"/>
                <w:sz w:val="22"/>
                <w:szCs w:val="22"/>
                <w:vertAlign w:val="superscript"/>
              </w:rPr>
              <w:t>,</w:t>
            </w:r>
            <w:r w:rsidRPr="00A6451F">
              <w:rPr>
                <w:rFonts w:cs="Arial"/>
                <w:sz w:val="22"/>
                <w:szCs w:val="22"/>
              </w:rPr>
              <w:t>, busca erradicar progresivamente el Trabajo Infantil en la ciudad mediante la implementación de un modelo de atención integral que disminuya la segregación social aportando al goce efectivo de los derechos de las niñas, niños y adolescentes, con el objetivo de fortalecer los procesos, diseñar y mejorar las estrategias de abordaje en coherencia con las transformaciones socioculturales y contribuir con el desarrollo integral de la infancia y la adolescencia de la ciudad.</w:t>
            </w:r>
          </w:p>
          <w:p w14:paraId="25213A7A" w14:textId="77777777" w:rsidR="00CF0B30" w:rsidRPr="00A6451F" w:rsidRDefault="00CF0B30" w:rsidP="0054564A">
            <w:pPr>
              <w:jc w:val="both"/>
              <w:rPr>
                <w:rFonts w:cs="Arial"/>
                <w:sz w:val="22"/>
                <w:szCs w:val="22"/>
              </w:rPr>
            </w:pPr>
          </w:p>
          <w:p w14:paraId="7DC9870B" w14:textId="507960B1" w:rsidR="00234AA5" w:rsidRPr="00A6451F" w:rsidRDefault="00234AA5" w:rsidP="0054564A">
            <w:pPr>
              <w:jc w:val="both"/>
              <w:rPr>
                <w:rFonts w:cs="Arial"/>
                <w:sz w:val="22"/>
                <w:szCs w:val="22"/>
              </w:rPr>
            </w:pPr>
            <w:r w:rsidRPr="00A6451F">
              <w:rPr>
                <w:rFonts w:cs="Arial"/>
                <w:sz w:val="22"/>
                <w:szCs w:val="22"/>
              </w:rPr>
              <w:t>Para el desarrollo de acciones de promoción, prevención, atención y protección de la población infantil y adolescente y en  cumplimiento de la Política Pública de Infancia y Adolescencia 2011-2021, y la normatividad vigente como consecuencia del compromiso ético, político y jurídico que el Distrito Capital ha asumido con las niñas, niños y adolescentes, una apuesta para la construcción de una ciudadanía protectora, dónde se reconozcan las realidades de las familias y sus territorios buscando incidir y contrarrestar las condiciones y factores que ponen en riesgo la aplicabilidad y garantía de sus derechos, a partir del servicio social Centros Amar.</w:t>
            </w:r>
          </w:p>
          <w:p w14:paraId="71C24425" w14:textId="77777777" w:rsidR="00C9110C" w:rsidRPr="00A6451F" w:rsidRDefault="00C9110C" w:rsidP="0054564A">
            <w:pPr>
              <w:jc w:val="both"/>
              <w:rPr>
                <w:rFonts w:cs="Arial"/>
                <w:sz w:val="22"/>
                <w:szCs w:val="22"/>
              </w:rPr>
            </w:pPr>
          </w:p>
          <w:p w14:paraId="374EB000" w14:textId="1ABDEC82" w:rsidR="00234AA5" w:rsidRPr="00A6451F" w:rsidRDefault="00234AA5" w:rsidP="0054564A">
            <w:pPr>
              <w:pStyle w:val="NormalWeb"/>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En este contexto y teniendo en cuenta la implementación y seguimiento de la Política Publica de Infancia, se propone fortalecer, optimizar y flexibilizar la oferta actual, en donde los procesos de incidencia de la Política Pública, articulación intersectorial, pedagógicos, de nutrición y salubridad, ambientes adecuados y seguros, talento humano y administrativo contribuyan a la reducción de las condiciones sociales, económicas y culturales que dan lugar a procesos de discriminación, vulneración de derechos o que están en la base de la inequidad, segregación económica, social, espacial y cultural de la ciudadanía bogotana. Se trata entonces de sumar esfuerzos para transformar a Bogotá en una ciudad cuidadora, incluyente, sostenible y consciente, para cuidar a quienes están más desprotegidos, especialmente las mujeres, las niñas, los niños, los jóvenes, los adultos mayores, y las personas en situación de discapacidad, discriminación o exclusión.</w:t>
            </w:r>
          </w:p>
          <w:p w14:paraId="0326FF76" w14:textId="77777777" w:rsidR="00024995" w:rsidRPr="00A6451F" w:rsidRDefault="00024995" w:rsidP="0054564A">
            <w:pPr>
              <w:pStyle w:val="NormalWeb"/>
              <w:spacing w:before="0" w:beforeAutospacing="0" w:after="0" w:afterAutospacing="0"/>
              <w:jc w:val="both"/>
              <w:rPr>
                <w:rFonts w:ascii="Arial" w:hAnsi="Arial" w:cs="Arial"/>
                <w:sz w:val="22"/>
                <w:szCs w:val="22"/>
                <w:lang w:val="es-CO" w:eastAsia="es-CO"/>
              </w:rPr>
            </w:pPr>
          </w:p>
          <w:p w14:paraId="413B5047" w14:textId="77777777" w:rsidR="00024995" w:rsidRPr="00A6451F" w:rsidRDefault="00234AA5" w:rsidP="00024995">
            <w:pPr>
              <w:pStyle w:val="NormalWeb"/>
              <w:spacing w:before="0" w:beforeAutospacing="0" w:after="0" w:afterAutospacing="0"/>
              <w:jc w:val="both"/>
              <w:rPr>
                <w:rFonts w:ascii="Arial" w:eastAsia="Calibri" w:hAnsi="Arial" w:cs="Arial"/>
                <w:sz w:val="22"/>
                <w:szCs w:val="22"/>
                <w:lang w:eastAsia="es-MX"/>
              </w:rPr>
            </w:pPr>
            <w:r w:rsidRPr="00A6451F">
              <w:rPr>
                <w:rFonts w:ascii="Arial" w:hAnsi="Arial" w:cs="Arial"/>
                <w:sz w:val="22"/>
                <w:szCs w:val="22"/>
              </w:rPr>
              <w:t xml:space="preserve">En el marco del Plan Distrital de Desarrollo 2020-2024  “Un Nuevo Contrato Social Y Ambiental Para La Bogotá́ Del Siglo XXI” Y En El Marco Del Proyecto “Generación De Oportunidades Para El Desarrollo Integral De La Niñez Y La Adolescencia De Bogotá”, busca Contribuir a la atención integral de niñas, niños y adolescentes con enfoque diferencial y de género de Bogotá, generando oportunidades y condiciones de acceso flexibles acorde con sus realidades territoriales, sociales, económicas y culturales con </w:t>
            </w:r>
            <w:r w:rsidRPr="00A6451F">
              <w:rPr>
                <w:rFonts w:ascii="Arial" w:hAnsi="Arial" w:cs="Arial"/>
                <w:sz w:val="22"/>
                <w:szCs w:val="22"/>
              </w:rPr>
              <w:lastRenderedPageBreak/>
              <w:t>enfoque diferencial y de género, en servicios dirigidos a la primera infancia pertinentes y de calidad en el marco de la atención integral, a través de una oferta flexible que tenga en cuenta las dinámicas socioeconómicas de las familias y cuidadores/as, que permita</w:t>
            </w:r>
            <w:r w:rsidRPr="00A6451F">
              <w:rPr>
                <w:rFonts w:ascii="Arial" w:eastAsia="Calibri" w:hAnsi="Arial" w:cs="Arial"/>
                <w:sz w:val="22"/>
                <w:szCs w:val="22"/>
                <w:lang w:eastAsia="es-MX"/>
              </w:rPr>
              <w:t xml:space="preserve"> potenciar su desarrollo, así como prevenir situaciones de riesgo para la garantía de derechos.</w:t>
            </w:r>
          </w:p>
          <w:p w14:paraId="2B19968A" w14:textId="7D264BEA" w:rsidR="00234AA5" w:rsidRPr="00A6451F" w:rsidRDefault="00234AA5" w:rsidP="00024995">
            <w:pPr>
              <w:pStyle w:val="NormalWeb"/>
              <w:spacing w:before="0" w:beforeAutospacing="0" w:after="0" w:afterAutospacing="0"/>
              <w:jc w:val="both"/>
              <w:rPr>
                <w:rFonts w:ascii="Arial" w:eastAsia="Calibri" w:hAnsi="Arial" w:cs="Arial"/>
                <w:sz w:val="22"/>
                <w:szCs w:val="22"/>
                <w:lang w:eastAsia="es-MX"/>
              </w:rPr>
            </w:pPr>
            <w:r w:rsidRPr="00A6451F">
              <w:rPr>
                <w:rFonts w:ascii="Arial" w:hAnsi="Arial" w:cs="Arial"/>
                <w:sz w:val="22"/>
                <w:szCs w:val="22"/>
              </w:rPr>
              <w:t xml:space="preserve">Por otro lado, en la comprensión de los factores de riesgo a los que se ven expuestas las niñas, niños y adolescentes, los cuales vulneran sus derechos, desconociéndolos como sujetos políticos, se busca fortalecer la gestión y articulación a partir de la armonización intersectorial para así, lograr disminuir las barreras que restringen la garantía, disfrute y goce de sus derechos, con el posicionamiento y fortalecimiento de la Ruta Integral de Atenciones desde la Gestación hasta la Adolescencia - RIAGA y la sostenibilidad del Sistema de Seguimiento Niño a Niño como herramientas de gestión y seguimiento para la toma de decisiones de ciudad, con el propósito de brindar una oferta distrital integral y complementaria de atención que incorpore las oportunidades, condiciones de acceso y criterios acordes con sus realidades territoriales, sociales, económicas y culturales y las de sus familias en coherencia con su curso de vida; acciones desde la promoción del cuidado calificado y sensible, la promoción de habilidades para la vida y generación de capacidades que aporten al desarrollo de sus proyectos de vida y contribuyan al fortalecimiento de entornos protectores para vivir una Bogotá sin miedo involucrando a las familias, la comunidad, las instituciones y las redes de apoyo.   </w:t>
            </w:r>
          </w:p>
          <w:p w14:paraId="1DFCE5AF" w14:textId="77777777" w:rsidR="002C23B4" w:rsidRPr="00A6451F" w:rsidRDefault="002C23B4" w:rsidP="0054564A">
            <w:pPr>
              <w:jc w:val="both"/>
              <w:rPr>
                <w:rFonts w:cs="Arial"/>
                <w:sz w:val="22"/>
                <w:szCs w:val="22"/>
              </w:rPr>
            </w:pPr>
          </w:p>
          <w:p w14:paraId="0FB0F03F" w14:textId="68294B75" w:rsidR="00234AA5" w:rsidRPr="00A6451F" w:rsidRDefault="00234AA5" w:rsidP="0054564A">
            <w:pPr>
              <w:jc w:val="both"/>
              <w:rPr>
                <w:rFonts w:cs="Arial"/>
                <w:sz w:val="22"/>
                <w:szCs w:val="22"/>
              </w:rPr>
            </w:pPr>
            <w:r w:rsidRPr="00A6451F">
              <w:rPr>
                <w:rFonts w:cs="Arial"/>
                <w:sz w:val="22"/>
                <w:szCs w:val="22"/>
              </w:rPr>
              <w:t>De acuerdo con la Política Pública de Infancia y Adolescencia de Bogotá 2011- 2021 D.C., la garantía de los derechos humanos de la niñez se fundamenta en la diversidad de las niñas, los niños, los y las adolescentes que habitan en la ciudad, constituida por las múltiples características, condiciones y situaciones que hacen diferentes a los sujetos, particularmente en la infancia y la adolescencia. La diversidad se basa en la garantía de derechos para todas las niñas, todos los niños y adolescentes, atendiendo las particularidades mediante el enfoque diferencial que “exige garantizar condiciones de igualdad real mediante la incorporación de criterios de análisis que permitan tener en cuenta necesidades y circunstancias específicas por razones de género, edad, grupo étnico, nivel de educación, discapacidad, y cualquier otra variable relevante según el contexto”.</w:t>
            </w:r>
            <w:r w:rsidRPr="00A6451F">
              <w:rPr>
                <w:rStyle w:val="Refdenotaalpie"/>
                <w:rFonts w:cs="Arial"/>
                <w:sz w:val="16"/>
                <w:szCs w:val="22"/>
              </w:rPr>
              <w:footnoteReference w:id="15"/>
            </w:r>
            <w:r w:rsidRPr="00A6451F">
              <w:rPr>
                <w:rFonts w:cs="Arial"/>
                <w:sz w:val="22"/>
                <w:szCs w:val="22"/>
              </w:rPr>
              <w:t xml:space="preserve"> Por tanto, este enfoque exige mayor atención y comprensión de las particularidades para generar condiciones que permitan el goce efectivo de los derechos y la ciudadanía.</w:t>
            </w:r>
          </w:p>
          <w:p w14:paraId="1340B86D" w14:textId="77777777" w:rsidR="009368D3" w:rsidRPr="00A6451F" w:rsidRDefault="009368D3" w:rsidP="0054564A">
            <w:pPr>
              <w:jc w:val="both"/>
              <w:rPr>
                <w:rFonts w:cs="Arial"/>
                <w:sz w:val="22"/>
                <w:szCs w:val="22"/>
              </w:rPr>
            </w:pPr>
          </w:p>
          <w:p w14:paraId="3F3E1E16" w14:textId="4A0D4E78" w:rsidR="00234AA5" w:rsidRPr="00A6451F" w:rsidRDefault="00DC64F5" w:rsidP="0054564A">
            <w:pPr>
              <w:jc w:val="both"/>
              <w:rPr>
                <w:rFonts w:eastAsia="Arial" w:cs="Arial"/>
                <w:sz w:val="22"/>
                <w:szCs w:val="22"/>
              </w:rPr>
            </w:pPr>
            <w:r w:rsidRPr="00A6451F">
              <w:rPr>
                <w:rFonts w:cs="Arial"/>
                <w:bCs/>
                <w:sz w:val="22"/>
                <w:szCs w:val="22"/>
              </w:rPr>
              <w:t>Servicio</w:t>
            </w:r>
            <w:r w:rsidR="00234AA5" w:rsidRPr="00A6451F">
              <w:rPr>
                <w:rFonts w:cs="Arial"/>
                <w:bCs/>
                <w:sz w:val="22"/>
                <w:szCs w:val="22"/>
              </w:rPr>
              <w:t xml:space="preserve"> Forjar</w:t>
            </w:r>
            <w:r w:rsidR="003B3AB5" w:rsidRPr="00A6451F">
              <w:rPr>
                <w:rFonts w:cs="Arial"/>
                <w:bCs/>
                <w:sz w:val="22"/>
                <w:szCs w:val="22"/>
              </w:rPr>
              <w:t xml:space="preserve"> </w:t>
            </w:r>
            <w:r w:rsidRPr="00A6451F">
              <w:rPr>
                <w:rFonts w:cs="Arial"/>
                <w:bCs/>
                <w:sz w:val="22"/>
                <w:szCs w:val="22"/>
              </w:rPr>
              <w:t>R</w:t>
            </w:r>
            <w:r w:rsidR="003B3AB5" w:rsidRPr="00A6451F">
              <w:rPr>
                <w:rFonts w:cs="Arial"/>
                <w:bCs/>
                <w:sz w:val="22"/>
                <w:szCs w:val="22"/>
              </w:rPr>
              <w:t>estaurativos</w:t>
            </w:r>
            <w:r w:rsidR="002C23B4" w:rsidRPr="00A6451F">
              <w:rPr>
                <w:rFonts w:cs="Arial"/>
                <w:bCs/>
                <w:sz w:val="22"/>
                <w:szCs w:val="22"/>
              </w:rPr>
              <w:t xml:space="preserve">: </w:t>
            </w:r>
            <w:r w:rsidR="00234AA5" w:rsidRPr="00A6451F">
              <w:rPr>
                <w:rFonts w:eastAsia="Arial" w:cs="Arial"/>
                <w:sz w:val="22"/>
                <w:szCs w:val="22"/>
              </w:rPr>
              <w:t>La Alcaldía Mayor de Bogotá como ente territorial respo</w:t>
            </w:r>
            <w:r w:rsidR="00F9171D" w:rsidRPr="00A6451F">
              <w:rPr>
                <w:rFonts w:eastAsia="Arial" w:cs="Arial"/>
                <w:sz w:val="22"/>
                <w:szCs w:val="22"/>
              </w:rPr>
              <w:t>nsable de la administración de é</w:t>
            </w:r>
            <w:r w:rsidR="00234AA5" w:rsidRPr="00A6451F">
              <w:rPr>
                <w:rFonts w:eastAsia="Arial" w:cs="Arial"/>
                <w:sz w:val="22"/>
                <w:szCs w:val="22"/>
              </w:rPr>
              <w:t xml:space="preserve">ste y sus habitantes, diseña e implementa políticas públicas orientadas a mejorar la calidad de vida de todas las poblaciones residentes en el Distrito Capital. Como parte de esta </w:t>
            </w:r>
            <w:r w:rsidR="00234AA5" w:rsidRPr="00A6451F">
              <w:rPr>
                <w:rFonts w:eastAsia="Arial" w:cs="Arial"/>
                <w:sz w:val="22"/>
                <w:szCs w:val="22"/>
              </w:rPr>
              <w:lastRenderedPageBreak/>
              <w:t>estructura, la Secretaría</w:t>
            </w:r>
            <w:r w:rsidR="00F9171D" w:rsidRPr="00A6451F">
              <w:rPr>
                <w:rFonts w:eastAsia="Arial" w:cs="Arial"/>
                <w:sz w:val="22"/>
                <w:szCs w:val="22"/>
              </w:rPr>
              <w:t xml:space="preserve"> Distrital</w:t>
            </w:r>
            <w:r w:rsidR="00234AA5" w:rsidRPr="00A6451F">
              <w:rPr>
                <w:rFonts w:eastAsia="Arial" w:cs="Arial"/>
                <w:sz w:val="22"/>
                <w:szCs w:val="22"/>
              </w:rPr>
              <w:t xml:space="preserve"> de Integración Social, formula e implementa políticas públicas sociales en el Distrito Capital, dando cumplimiento a la garantía y restablecimiento de derechos de los ciudadanos, atendiendo a las diferentes poblaciones, como los son: infancia, adolescencia, Juventud, Adultez y Adulto Mayor.</w:t>
            </w:r>
          </w:p>
          <w:p w14:paraId="4D1506A9" w14:textId="39F3079A" w:rsidR="00234AA5" w:rsidRPr="00A6451F" w:rsidRDefault="00234AA5" w:rsidP="0054564A">
            <w:pPr>
              <w:jc w:val="both"/>
              <w:rPr>
                <w:rFonts w:eastAsia="Arial" w:cs="Arial"/>
                <w:sz w:val="22"/>
                <w:szCs w:val="22"/>
              </w:rPr>
            </w:pPr>
            <w:r w:rsidRPr="00A6451F">
              <w:rPr>
                <w:rFonts w:eastAsia="Arial" w:cs="Arial"/>
                <w:sz w:val="22"/>
                <w:szCs w:val="22"/>
              </w:rPr>
              <w:t xml:space="preserve">Como línea política para este cuatrienio se  va desarrollar el proyecto Jóvenes con </w:t>
            </w:r>
            <w:r w:rsidRPr="00A6451F">
              <w:rPr>
                <w:rFonts w:eastAsia="Arial" w:cs="Arial"/>
                <w:bCs/>
                <w:sz w:val="22"/>
                <w:szCs w:val="22"/>
              </w:rPr>
              <w:t>Derechos 2020-2024</w:t>
            </w:r>
            <w:r w:rsidRPr="00A6451F">
              <w:rPr>
                <w:rFonts w:eastAsia="Arial" w:cs="Arial"/>
                <w:sz w:val="22"/>
                <w:szCs w:val="22"/>
              </w:rPr>
              <w:t>,  el cual busca ampliar las oportunidades de inclusión social, con especial atención en los y las jóvenes que se encuentran en riesgo social, vulnerabilidad y pobreza manifiesta, ampliando la cobertura de los servicios sociales dirigidos a la población joven, generando oportunidades de inclusión en las dinámicas sociales, económicas y educativas de la ciudad y promoviendo espacios de convivencia, participación y reconocimiento de los derechos e identidades juveniles. La estructura de este</w:t>
            </w:r>
            <w:r w:rsidR="002C23B4" w:rsidRPr="00A6451F">
              <w:rPr>
                <w:rFonts w:eastAsia="Arial" w:cs="Arial"/>
                <w:sz w:val="22"/>
                <w:szCs w:val="22"/>
              </w:rPr>
              <w:t xml:space="preserve"> proyecto son cinco componentes, dentro de los cuales se destacan:</w:t>
            </w:r>
          </w:p>
          <w:p w14:paraId="3C45E539" w14:textId="77777777" w:rsidR="002C23B4" w:rsidRPr="00A6451F" w:rsidRDefault="002C23B4" w:rsidP="0054564A">
            <w:pPr>
              <w:jc w:val="both"/>
              <w:rPr>
                <w:rFonts w:eastAsia="Arial" w:cs="Arial"/>
                <w:sz w:val="22"/>
                <w:szCs w:val="22"/>
              </w:rPr>
            </w:pPr>
          </w:p>
          <w:p w14:paraId="77578F2F" w14:textId="0C0D6C82" w:rsidR="002C23B4" w:rsidRPr="00A6451F" w:rsidRDefault="00234AA5" w:rsidP="00B640F2">
            <w:pPr>
              <w:pStyle w:val="Prrafodelista"/>
              <w:numPr>
                <w:ilvl w:val="0"/>
                <w:numId w:val="31"/>
              </w:numPr>
              <w:spacing w:after="0" w:line="240" w:lineRule="auto"/>
              <w:jc w:val="both"/>
              <w:rPr>
                <w:rFonts w:ascii="Arial" w:eastAsia="Arial" w:hAnsi="Arial" w:cs="Arial"/>
              </w:rPr>
            </w:pPr>
            <w:r w:rsidRPr="00A6451F">
              <w:rPr>
                <w:rFonts w:ascii="Arial" w:eastAsia="Arial" w:hAnsi="Arial" w:cs="Arial"/>
              </w:rPr>
              <w:t xml:space="preserve">Estrategia </w:t>
            </w:r>
            <w:r w:rsidRPr="00A6451F">
              <w:rPr>
                <w:rFonts w:ascii="Arial" w:eastAsia="Arial" w:hAnsi="Arial" w:cs="Arial"/>
                <w:bCs/>
              </w:rPr>
              <w:t>RETO</w:t>
            </w:r>
            <w:r w:rsidRPr="00A6451F">
              <w:rPr>
                <w:rFonts w:ascii="Arial" w:eastAsia="Arial" w:hAnsi="Arial" w:cs="Arial"/>
              </w:rPr>
              <w:t xml:space="preserve"> Retorno de las oportunidades juveniles. Busca el acceso por parte de los jóvenes a oportunidades juveniles, generando acciones de inclusión en las dinámicas sociales, económicas y educativas, promoviendo el acceso de jóvenes NINIS (jóvenes que ni estudian ni trabajan) y en condición de riesgo y vulnerabilidad a beneficios, oferta y servicios que coadyuven con la disminución de la población juvenil en estas condiciones. </w:t>
            </w:r>
          </w:p>
          <w:p w14:paraId="7A085FD6" w14:textId="77777777" w:rsidR="00BD5AB5" w:rsidRPr="00A6451F" w:rsidRDefault="00BD5AB5" w:rsidP="0054564A">
            <w:pPr>
              <w:pStyle w:val="Prrafodelista"/>
              <w:spacing w:after="0" w:line="240" w:lineRule="auto"/>
              <w:jc w:val="both"/>
              <w:rPr>
                <w:rFonts w:ascii="Arial" w:eastAsia="Arial" w:hAnsi="Arial" w:cs="Arial"/>
              </w:rPr>
            </w:pPr>
          </w:p>
          <w:p w14:paraId="69A01ABC" w14:textId="2C47C466" w:rsidR="002C23B4" w:rsidRPr="00A6451F" w:rsidRDefault="00234AA5" w:rsidP="00B640F2">
            <w:pPr>
              <w:pStyle w:val="Prrafodelista"/>
              <w:numPr>
                <w:ilvl w:val="0"/>
                <w:numId w:val="31"/>
              </w:numPr>
              <w:spacing w:after="0" w:line="240" w:lineRule="auto"/>
              <w:jc w:val="both"/>
              <w:rPr>
                <w:rFonts w:ascii="Arial" w:eastAsia="Arial" w:hAnsi="Arial" w:cs="Arial"/>
              </w:rPr>
            </w:pPr>
            <w:r w:rsidRPr="00A6451F">
              <w:rPr>
                <w:rFonts w:ascii="Arial" w:eastAsia="Arial" w:hAnsi="Arial" w:cs="Arial"/>
              </w:rPr>
              <w:t>Ampliación de la cob</w:t>
            </w:r>
            <w:r w:rsidR="00F9171D" w:rsidRPr="00A6451F">
              <w:rPr>
                <w:rFonts w:ascii="Arial" w:eastAsia="Arial" w:hAnsi="Arial" w:cs="Arial"/>
              </w:rPr>
              <w:t>ertura y atención territorial. É</w:t>
            </w:r>
            <w:r w:rsidRPr="00A6451F">
              <w:rPr>
                <w:rFonts w:ascii="Arial" w:eastAsia="Arial" w:hAnsi="Arial" w:cs="Arial"/>
              </w:rPr>
              <w:t xml:space="preserve">ste componente se enfoca en la ampliación de la cobertura territorial y la oferta del servicio en las Casas de Juventud, estrategias móviles, equipos territoriales, celebración de semanas de juventud, mediante canales de difusión con enfoque territorial, diferencial, de género y medios virtuales a través de la puesta en marcha de las siguientes estrategias: orientación psicosocial-prevención, consultorio jurídico, uso de TICS, voluntariado y desarrollo de procesos orientados al fortalecimiento de las capacidades y habilidades juveniles. </w:t>
            </w:r>
          </w:p>
          <w:p w14:paraId="717C732E" w14:textId="77777777" w:rsidR="00BD5AB5" w:rsidRPr="00A6451F" w:rsidRDefault="00BD5AB5" w:rsidP="0054564A">
            <w:pPr>
              <w:pStyle w:val="Prrafodelista"/>
              <w:spacing w:after="0" w:line="240" w:lineRule="auto"/>
              <w:jc w:val="both"/>
              <w:rPr>
                <w:rFonts w:ascii="Arial" w:eastAsia="Arial" w:hAnsi="Arial" w:cs="Arial"/>
              </w:rPr>
            </w:pPr>
          </w:p>
          <w:p w14:paraId="21D240C6" w14:textId="02330B25" w:rsidR="00234AA5" w:rsidRPr="00A6451F" w:rsidRDefault="00234AA5" w:rsidP="00B640F2">
            <w:pPr>
              <w:pStyle w:val="Prrafodelista"/>
              <w:numPr>
                <w:ilvl w:val="0"/>
                <w:numId w:val="31"/>
              </w:numPr>
              <w:spacing w:after="0" w:line="240" w:lineRule="auto"/>
              <w:jc w:val="both"/>
              <w:rPr>
                <w:rFonts w:ascii="Arial" w:eastAsia="Arial" w:hAnsi="Arial" w:cs="Arial"/>
              </w:rPr>
            </w:pPr>
            <w:r w:rsidRPr="00A6451F">
              <w:rPr>
                <w:rFonts w:ascii="Arial" w:eastAsia="Arial" w:hAnsi="Arial" w:cs="Arial"/>
              </w:rPr>
              <w:t xml:space="preserve">Centros forjar, los cuales ejecuta las sanciones de Prestación de Servicios a la Comunidad y la otra con la Libertad Asistida/Vigilada; de igual manera, brinda atención en la modalidad de Intervención de Apoyo al Restablecimiento en Administración de Justicia, en el marco del Proceso Administrativo de Restablecimiento de Derechos – PARD - En cumplimiento del principio de concurrencia y corresponsabilidad en el Sistema de Responsabilidad Penal para Adolescentes, se ha implementado un “Modelo de Atención Integral Especializada para Adolescentes y Jóvenes vinculados al Sistema de Responsabilidad Penal SRPA en Medio Abierto, Familiar y Socio Comunitario”, el cual debido a los cambios en la comprensión del abordaje del SRPA tanto en la atención judicial como administrativa, </w:t>
            </w:r>
            <w:r w:rsidRPr="00A6451F">
              <w:rPr>
                <w:rFonts w:ascii="Arial" w:eastAsia="Arial" w:hAnsi="Arial" w:cs="Arial"/>
              </w:rPr>
              <w:lastRenderedPageBreak/>
              <w:t>requiere de ajustes que permitan una atención eficaz y efectiva en relación en la ejecución de la medida o sanción penal.</w:t>
            </w:r>
          </w:p>
          <w:p w14:paraId="62157455" w14:textId="77777777" w:rsidR="00C94E43" w:rsidRPr="00A6451F" w:rsidRDefault="00C94E43" w:rsidP="0054564A">
            <w:pPr>
              <w:pStyle w:val="Prrafodelista"/>
              <w:spacing w:after="0" w:line="240" w:lineRule="auto"/>
              <w:rPr>
                <w:rFonts w:ascii="Arial" w:eastAsia="Arial" w:hAnsi="Arial" w:cs="Arial"/>
              </w:rPr>
            </w:pPr>
          </w:p>
          <w:p w14:paraId="1A0B9E22" w14:textId="0BFE0BDE" w:rsidR="00234AA5" w:rsidRPr="00A6451F" w:rsidRDefault="002C23B4" w:rsidP="0054564A">
            <w:pPr>
              <w:shd w:val="clear" w:color="auto" w:fill="FFFFFF" w:themeFill="background1"/>
              <w:jc w:val="both"/>
              <w:rPr>
                <w:rFonts w:cs="Arial"/>
                <w:sz w:val="22"/>
                <w:szCs w:val="22"/>
                <w:bdr w:val="none" w:sz="0" w:space="0" w:color="auto" w:frame="1"/>
              </w:rPr>
            </w:pPr>
            <w:r w:rsidRPr="00A6451F">
              <w:rPr>
                <w:rFonts w:cs="Arial"/>
                <w:sz w:val="22"/>
                <w:szCs w:val="22"/>
                <w:bdr w:val="none" w:sz="0" w:space="0" w:color="auto" w:frame="1"/>
              </w:rPr>
              <w:t>De</w:t>
            </w:r>
            <w:r w:rsidR="00234AA5" w:rsidRPr="00A6451F">
              <w:rPr>
                <w:rFonts w:cs="Arial"/>
                <w:sz w:val="22"/>
                <w:szCs w:val="22"/>
                <w:bdr w:val="none" w:sz="0" w:space="0" w:color="auto" w:frame="1"/>
              </w:rPr>
              <w:t xml:space="preserve"> acuerdo </w:t>
            </w:r>
            <w:r w:rsidR="00F9171D" w:rsidRPr="00A6451F">
              <w:rPr>
                <w:rFonts w:cs="Arial"/>
                <w:sz w:val="22"/>
                <w:szCs w:val="22"/>
                <w:bdr w:val="none" w:sz="0" w:space="0" w:color="auto" w:frame="1"/>
              </w:rPr>
              <w:t>con</w:t>
            </w:r>
            <w:r w:rsidR="00234AA5" w:rsidRPr="00A6451F">
              <w:rPr>
                <w:rFonts w:cs="Arial"/>
                <w:sz w:val="22"/>
                <w:szCs w:val="22"/>
                <w:bdr w:val="none" w:sz="0" w:space="0" w:color="auto" w:frame="1"/>
              </w:rPr>
              <w:t xml:space="preserve"> las nuevas apuestas de ciudad contempladas tanto en el Plan de Desarrollo “</w:t>
            </w:r>
            <w:r w:rsidR="00234AA5" w:rsidRPr="00A6451F">
              <w:rPr>
                <w:rFonts w:cs="Arial"/>
                <w:i/>
                <w:iCs/>
                <w:sz w:val="22"/>
                <w:szCs w:val="22"/>
                <w:bdr w:val="none" w:sz="0" w:space="0" w:color="auto" w:frame="1"/>
              </w:rPr>
              <w:t>Un nuevo contrato social y ambiental para el siglo XXI”</w:t>
            </w:r>
            <w:r w:rsidR="00234AA5" w:rsidRPr="00A6451F">
              <w:rPr>
                <w:rFonts w:cs="Arial"/>
                <w:sz w:val="22"/>
                <w:szCs w:val="22"/>
                <w:bdr w:val="none" w:sz="0" w:space="0" w:color="auto" w:frame="1"/>
              </w:rPr>
              <w:t> como en la Estrategia “</w:t>
            </w:r>
            <w:r w:rsidR="00234AA5" w:rsidRPr="00A6451F">
              <w:rPr>
                <w:rFonts w:cs="Arial"/>
                <w:i/>
                <w:iCs/>
                <w:sz w:val="22"/>
                <w:szCs w:val="22"/>
                <w:bdr w:val="none" w:sz="0" w:space="0" w:color="auto" w:frame="1"/>
              </w:rPr>
              <w:t>Reto”: Retorno a las oportunidades Juveniles, </w:t>
            </w:r>
            <w:r w:rsidR="00234AA5" w:rsidRPr="00A6451F">
              <w:rPr>
                <w:rFonts w:cs="Arial"/>
                <w:sz w:val="22"/>
                <w:szCs w:val="22"/>
                <w:bdr w:val="none" w:sz="0" w:space="0" w:color="auto" w:frame="1"/>
              </w:rPr>
              <w:t>en particular aquellos jóvenes tienen un lugar de alto interés y visibilidad, dado que es allí donde simultáneamente se plantea una disputa que la ciudad y su política social deben librar de manera decidida, pues se  trata de cerrarle todo paso a las dinámicas y estructuras delincuenciales que buscan cooptar y reclutar a los y las jóvenes en situación de alta vulnerabilidad.</w:t>
            </w:r>
          </w:p>
          <w:p w14:paraId="1DF61257" w14:textId="77777777" w:rsidR="002C23B4" w:rsidRPr="00A6451F" w:rsidRDefault="002C23B4" w:rsidP="0054564A">
            <w:pPr>
              <w:shd w:val="clear" w:color="auto" w:fill="FFFFFF" w:themeFill="background1"/>
              <w:jc w:val="both"/>
              <w:rPr>
                <w:rFonts w:cs="Arial"/>
                <w:sz w:val="22"/>
                <w:szCs w:val="22"/>
              </w:rPr>
            </w:pPr>
          </w:p>
          <w:p w14:paraId="4ABE4CA7" w14:textId="69A74C3E" w:rsidR="00234AA5" w:rsidRPr="00A6451F" w:rsidRDefault="00234AA5" w:rsidP="0054564A">
            <w:pPr>
              <w:shd w:val="clear" w:color="auto" w:fill="FFFFFF" w:themeFill="background1"/>
              <w:jc w:val="both"/>
              <w:rPr>
                <w:rFonts w:cs="Arial"/>
                <w:sz w:val="22"/>
                <w:szCs w:val="22"/>
              </w:rPr>
            </w:pPr>
            <w:r w:rsidRPr="00A6451F">
              <w:rPr>
                <w:rFonts w:cs="Arial"/>
                <w:sz w:val="22"/>
                <w:szCs w:val="22"/>
                <w:bdr w:val="none" w:sz="0" w:space="0" w:color="auto" w:frame="1"/>
                <w:shd w:val="clear" w:color="auto" w:fill="FFFFFF"/>
              </w:rPr>
              <w:t>Aquí la apuesta por la inclusión social, económica, educativa, política y cultural, se convierte en un imperativo y en ese sentido los Centros Forjar son un eslabón importante en la cadena de agenciamiento de acciones encaminadas a potenciar el desarrollo de capacidades para la construcción de proyectos de vida enmarcado en la cultura de la legalidad, en clave de garantía de derechos.</w:t>
            </w:r>
          </w:p>
        </w:tc>
      </w:tr>
      <w:tr w:rsidR="00116369" w:rsidRPr="00A6451F" w14:paraId="5B17E8B4" w14:textId="77777777" w:rsidTr="006E14E2">
        <w:trPr>
          <w:trHeight w:val="237"/>
        </w:trPr>
        <w:tc>
          <w:tcPr>
            <w:tcW w:w="2122" w:type="dxa"/>
            <w:shd w:val="clear" w:color="auto" w:fill="auto"/>
            <w:vAlign w:val="center"/>
          </w:tcPr>
          <w:p w14:paraId="521F7126" w14:textId="77777777" w:rsidR="00B50DEF" w:rsidRDefault="00B50DEF" w:rsidP="0054564A">
            <w:pPr>
              <w:jc w:val="both"/>
              <w:rPr>
                <w:rFonts w:cs="Arial"/>
                <w:sz w:val="22"/>
                <w:szCs w:val="22"/>
              </w:rPr>
            </w:pPr>
          </w:p>
          <w:p w14:paraId="3280F987" w14:textId="77777777" w:rsidR="00B50DEF" w:rsidRDefault="00B50DEF" w:rsidP="0054564A">
            <w:pPr>
              <w:jc w:val="both"/>
              <w:rPr>
                <w:rFonts w:cs="Arial"/>
                <w:sz w:val="22"/>
                <w:szCs w:val="22"/>
              </w:rPr>
            </w:pPr>
          </w:p>
          <w:p w14:paraId="03048EA5" w14:textId="77777777" w:rsidR="00B50DEF" w:rsidRDefault="00B50DEF" w:rsidP="0054564A">
            <w:pPr>
              <w:jc w:val="both"/>
              <w:rPr>
                <w:rFonts w:cs="Arial"/>
                <w:sz w:val="22"/>
                <w:szCs w:val="22"/>
              </w:rPr>
            </w:pPr>
          </w:p>
          <w:p w14:paraId="3044D477" w14:textId="77777777" w:rsidR="00B50DEF" w:rsidRDefault="00B50DEF" w:rsidP="0054564A">
            <w:pPr>
              <w:jc w:val="both"/>
              <w:rPr>
                <w:rFonts w:cs="Arial"/>
                <w:sz w:val="22"/>
                <w:szCs w:val="22"/>
              </w:rPr>
            </w:pPr>
          </w:p>
          <w:p w14:paraId="6364C63D" w14:textId="77777777" w:rsidR="00B50DEF" w:rsidRDefault="00B50DEF" w:rsidP="0054564A">
            <w:pPr>
              <w:jc w:val="both"/>
              <w:rPr>
                <w:rFonts w:cs="Arial"/>
                <w:sz w:val="22"/>
                <w:szCs w:val="22"/>
              </w:rPr>
            </w:pPr>
          </w:p>
          <w:p w14:paraId="62925092" w14:textId="77777777" w:rsidR="00B50DEF" w:rsidRDefault="00B50DEF" w:rsidP="0054564A">
            <w:pPr>
              <w:jc w:val="both"/>
              <w:rPr>
                <w:rFonts w:cs="Arial"/>
                <w:sz w:val="22"/>
                <w:szCs w:val="22"/>
              </w:rPr>
            </w:pPr>
          </w:p>
          <w:p w14:paraId="3D0D5539" w14:textId="77777777" w:rsidR="00B50DEF" w:rsidRDefault="00B50DEF" w:rsidP="0054564A">
            <w:pPr>
              <w:jc w:val="both"/>
              <w:rPr>
                <w:rFonts w:cs="Arial"/>
                <w:sz w:val="22"/>
                <w:szCs w:val="22"/>
              </w:rPr>
            </w:pPr>
          </w:p>
          <w:p w14:paraId="50D83EF4" w14:textId="77777777" w:rsidR="00B50DEF" w:rsidRDefault="00B50DEF" w:rsidP="0054564A">
            <w:pPr>
              <w:jc w:val="both"/>
              <w:rPr>
                <w:rFonts w:cs="Arial"/>
                <w:sz w:val="22"/>
                <w:szCs w:val="22"/>
              </w:rPr>
            </w:pPr>
          </w:p>
          <w:p w14:paraId="3457851B" w14:textId="77777777" w:rsidR="00B50DEF" w:rsidRDefault="00B50DEF" w:rsidP="0054564A">
            <w:pPr>
              <w:jc w:val="both"/>
              <w:rPr>
                <w:rFonts w:cs="Arial"/>
                <w:sz w:val="22"/>
                <w:szCs w:val="22"/>
              </w:rPr>
            </w:pPr>
          </w:p>
          <w:p w14:paraId="612147A4" w14:textId="77777777" w:rsidR="00B50DEF" w:rsidRDefault="00B50DEF" w:rsidP="0054564A">
            <w:pPr>
              <w:jc w:val="both"/>
              <w:rPr>
                <w:rFonts w:cs="Arial"/>
                <w:sz w:val="22"/>
                <w:szCs w:val="22"/>
              </w:rPr>
            </w:pPr>
          </w:p>
          <w:p w14:paraId="5726A7BC" w14:textId="77777777" w:rsidR="00B50DEF" w:rsidRDefault="00B50DEF" w:rsidP="0054564A">
            <w:pPr>
              <w:jc w:val="both"/>
              <w:rPr>
                <w:rFonts w:cs="Arial"/>
                <w:sz w:val="22"/>
                <w:szCs w:val="22"/>
              </w:rPr>
            </w:pPr>
          </w:p>
          <w:p w14:paraId="59F9FE2F" w14:textId="54C65138" w:rsidR="00234AA5" w:rsidRPr="00A6451F" w:rsidRDefault="00234AA5" w:rsidP="0054564A">
            <w:pPr>
              <w:jc w:val="both"/>
              <w:rPr>
                <w:rFonts w:cs="Arial"/>
                <w:sz w:val="22"/>
                <w:szCs w:val="22"/>
              </w:rPr>
            </w:pPr>
            <w:r w:rsidRPr="00A6451F">
              <w:rPr>
                <w:rFonts w:cs="Arial"/>
                <w:sz w:val="22"/>
                <w:szCs w:val="22"/>
              </w:rPr>
              <w:t>Lista de opciones posibles para los presupuestos participativos</w:t>
            </w:r>
          </w:p>
          <w:p w14:paraId="4F22BA15" w14:textId="77777777" w:rsidR="007F4F62" w:rsidRPr="00A6451F" w:rsidRDefault="007F4F62" w:rsidP="0054564A">
            <w:pPr>
              <w:jc w:val="both"/>
              <w:rPr>
                <w:rFonts w:cs="Arial"/>
                <w:sz w:val="22"/>
                <w:szCs w:val="22"/>
              </w:rPr>
            </w:pPr>
          </w:p>
          <w:p w14:paraId="0249A3AE" w14:textId="77777777" w:rsidR="007F4F62" w:rsidRPr="00A6451F" w:rsidRDefault="007F4F62" w:rsidP="0054564A">
            <w:pPr>
              <w:jc w:val="both"/>
              <w:rPr>
                <w:rFonts w:cs="Arial"/>
                <w:sz w:val="22"/>
                <w:szCs w:val="22"/>
              </w:rPr>
            </w:pPr>
          </w:p>
          <w:p w14:paraId="5E18FAD7" w14:textId="77777777" w:rsidR="007F4F62" w:rsidRPr="00A6451F" w:rsidRDefault="007F4F62" w:rsidP="0054564A">
            <w:pPr>
              <w:jc w:val="both"/>
              <w:rPr>
                <w:rFonts w:cs="Arial"/>
                <w:sz w:val="22"/>
                <w:szCs w:val="22"/>
              </w:rPr>
            </w:pPr>
          </w:p>
          <w:p w14:paraId="7F5BDF86" w14:textId="77777777" w:rsidR="007F4F62" w:rsidRPr="00A6451F" w:rsidRDefault="007F4F62" w:rsidP="0054564A">
            <w:pPr>
              <w:jc w:val="both"/>
              <w:rPr>
                <w:rFonts w:cs="Arial"/>
                <w:sz w:val="22"/>
                <w:szCs w:val="22"/>
              </w:rPr>
            </w:pPr>
          </w:p>
          <w:p w14:paraId="029B0B39" w14:textId="77777777" w:rsidR="007F4F62" w:rsidRPr="00A6451F" w:rsidRDefault="007F4F62" w:rsidP="0054564A">
            <w:pPr>
              <w:jc w:val="both"/>
              <w:rPr>
                <w:rFonts w:cs="Arial"/>
                <w:sz w:val="22"/>
                <w:szCs w:val="22"/>
              </w:rPr>
            </w:pPr>
          </w:p>
          <w:p w14:paraId="110A40C8" w14:textId="77777777" w:rsidR="007F4F62" w:rsidRPr="00A6451F" w:rsidRDefault="007F4F62" w:rsidP="0054564A">
            <w:pPr>
              <w:jc w:val="both"/>
              <w:rPr>
                <w:rFonts w:cs="Arial"/>
                <w:sz w:val="22"/>
                <w:szCs w:val="22"/>
              </w:rPr>
            </w:pPr>
          </w:p>
          <w:p w14:paraId="5163FF8A" w14:textId="77777777" w:rsidR="007F4F62" w:rsidRPr="00A6451F" w:rsidRDefault="007F4F62" w:rsidP="0054564A">
            <w:pPr>
              <w:jc w:val="both"/>
              <w:rPr>
                <w:rFonts w:cs="Arial"/>
                <w:sz w:val="22"/>
                <w:szCs w:val="22"/>
              </w:rPr>
            </w:pPr>
          </w:p>
          <w:p w14:paraId="044F3B89" w14:textId="77777777" w:rsidR="007F4F62" w:rsidRPr="00A6451F" w:rsidRDefault="007F4F62" w:rsidP="0054564A">
            <w:pPr>
              <w:jc w:val="both"/>
              <w:rPr>
                <w:rFonts w:cs="Arial"/>
                <w:sz w:val="22"/>
                <w:szCs w:val="22"/>
              </w:rPr>
            </w:pPr>
          </w:p>
          <w:p w14:paraId="6EABA78C" w14:textId="77777777" w:rsidR="007F4F62" w:rsidRPr="00A6451F" w:rsidRDefault="007F4F62" w:rsidP="0054564A">
            <w:pPr>
              <w:jc w:val="both"/>
              <w:rPr>
                <w:rFonts w:cs="Arial"/>
                <w:sz w:val="22"/>
                <w:szCs w:val="22"/>
              </w:rPr>
            </w:pPr>
          </w:p>
          <w:p w14:paraId="4A478937" w14:textId="77777777" w:rsidR="007F4F62" w:rsidRPr="00A6451F" w:rsidRDefault="007F4F62" w:rsidP="0054564A">
            <w:pPr>
              <w:jc w:val="both"/>
              <w:rPr>
                <w:rFonts w:cs="Arial"/>
                <w:sz w:val="22"/>
                <w:szCs w:val="22"/>
              </w:rPr>
            </w:pPr>
          </w:p>
          <w:p w14:paraId="21FCA0CF" w14:textId="77777777" w:rsidR="00B50DEF" w:rsidRDefault="00B50DEF" w:rsidP="007F4F62">
            <w:pPr>
              <w:jc w:val="both"/>
              <w:rPr>
                <w:rFonts w:cs="Arial"/>
                <w:sz w:val="22"/>
                <w:szCs w:val="22"/>
              </w:rPr>
            </w:pPr>
          </w:p>
          <w:p w14:paraId="0A3F519A" w14:textId="77777777" w:rsidR="00B50DEF" w:rsidRDefault="00B50DEF" w:rsidP="007F4F62">
            <w:pPr>
              <w:jc w:val="both"/>
              <w:rPr>
                <w:rFonts w:cs="Arial"/>
                <w:sz w:val="22"/>
                <w:szCs w:val="22"/>
              </w:rPr>
            </w:pPr>
          </w:p>
          <w:p w14:paraId="7E9D36C0" w14:textId="77777777" w:rsidR="00B50DEF" w:rsidRDefault="00B50DEF" w:rsidP="007F4F62">
            <w:pPr>
              <w:jc w:val="both"/>
              <w:rPr>
                <w:rFonts w:cs="Arial"/>
                <w:sz w:val="22"/>
                <w:szCs w:val="22"/>
              </w:rPr>
            </w:pPr>
          </w:p>
          <w:p w14:paraId="6FD565CD" w14:textId="77777777" w:rsidR="00B50DEF" w:rsidRDefault="00B50DEF" w:rsidP="007F4F62">
            <w:pPr>
              <w:jc w:val="both"/>
              <w:rPr>
                <w:rFonts w:cs="Arial"/>
                <w:sz w:val="22"/>
                <w:szCs w:val="22"/>
              </w:rPr>
            </w:pPr>
          </w:p>
          <w:p w14:paraId="297F05BD" w14:textId="77777777" w:rsidR="00B50DEF" w:rsidRDefault="00B50DEF" w:rsidP="007F4F62">
            <w:pPr>
              <w:jc w:val="both"/>
              <w:rPr>
                <w:rFonts w:cs="Arial"/>
                <w:sz w:val="22"/>
                <w:szCs w:val="22"/>
              </w:rPr>
            </w:pPr>
          </w:p>
          <w:p w14:paraId="47F575F5" w14:textId="68AF55E4" w:rsidR="007F4F62" w:rsidRPr="00A6451F" w:rsidRDefault="007F4F62" w:rsidP="007F4F62">
            <w:pPr>
              <w:jc w:val="both"/>
              <w:rPr>
                <w:rFonts w:cs="Arial"/>
                <w:sz w:val="22"/>
                <w:szCs w:val="22"/>
              </w:rPr>
            </w:pPr>
            <w:r w:rsidRPr="00A6451F">
              <w:rPr>
                <w:rFonts w:cs="Arial"/>
                <w:sz w:val="22"/>
                <w:szCs w:val="22"/>
              </w:rPr>
              <w:t>Lista de opciones posibles para los presupuestos participativos</w:t>
            </w:r>
          </w:p>
          <w:p w14:paraId="3567D76D" w14:textId="77777777" w:rsidR="007F4F62" w:rsidRPr="00A6451F" w:rsidRDefault="007F4F62" w:rsidP="0054564A">
            <w:pPr>
              <w:jc w:val="both"/>
              <w:rPr>
                <w:rFonts w:cs="Arial"/>
                <w:sz w:val="22"/>
                <w:szCs w:val="22"/>
              </w:rPr>
            </w:pPr>
          </w:p>
          <w:p w14:paraId="6BC03F45" w14:textId="77777777" w:rsidR="007F4F62" w:rsidRPr="00A6451F" w:rsidRDefault="007F4F62" w:rsidP="0054564A">
            <w:pPr>
              <w:jc w:val="both"/>
              <w:rPr>
                <w:rFonts w:cs="Arial"/>
                <w:sz w:val="22"/>
                <w:szCs w:val="22"/>
              </w:rPr>
            </w:pPr>
          </w:p>
          <w:p w14:paraId="49482FA1" w14:textId="77777777" w:rsidR="007F4F62" w:rsidRPr="00A6451F" w:rsidRDefault="007F4F62" w:rsidP="0054564A">
            <w:pPr>
              <w:jc w:val="both"/>
              <w:rPr>
                <w:rFonts w:cs="Arial"/>
                <w:sz w:val="22"/>
                <w:szCs w:val="22"/>
              </w:rPr>
            </w:pPr>
          </w:p>
          <w:p w14:paraId="71580D2D" w14:textId="77777777" w:rsidR="007F4F62" w:rsidRPr="00A6451F" w:rsidRDefault="007F4F62" w:rsidP="0054564A">
            <w:pPr>
              <w:jc w:val="both"/>
              <w:rPr>
                <w:rFonts w:cs="Arial"/>
                <w:sz w:val="22"/>
                <w:szCs w:val="22"/>
              </w:rPr>
            </w:pPr>
          </w:p>
          <w:p w14:paraId="59FE6172" w14:textId="77777777" w:rsidR="007F4F62" w:rsidRPr="00A6451F" w:rsidRDefault="007F4F62" w:rsidP="0054564A">
            <w:pPr>
              <w:jc w:val="both"/>
              <w:rPr>
                <w:rFonts w:cs="Arial"/>
                <w:sz w:val="22"/>
                <w:szCs w:val="22"/>
              </w:rPr>
            </w:pPr>
          </w:p>
          <w:p w14:paraId="0EED340D" w14:textId="77777777" w:rsidR="007F4F62" w:rsidRPr="00A6451F" w:rsidRDefault="007F4F62" w:rsidP="0054564A">
            <w:pPr>
              <w:jc w:val="both"/>
              <w:rPr>
                <w:rFonts w:cs="Arial"/>
                <w:sz w:val="22"/>
                <w:szCs w:val="22"/>
              </w:rPr>
            </w:pPr>
          </w:p>
          <w:p w14:paraId="3CF27DD6" w14:textId="77777777" w:rsidR="007F4F62" w:rsidRPr="00A6451F" w:rsidRDefault="007F4F62" w:rsidP="0054564A">
            <w:pPr>
              <w:jc w:val="both"/>
              <w:rPr>
                <w:rFonts w:cs="Arial"/>
                <w:sz w:val="22"/>
                <w:szCs w:val="22"/>
              </w:rPr>
            </w:pPr>
          </w:p>
          <w:p w14:paraId="3DD24D8A" w14:textId="77777777" w:rsidR="007F4F62" w:rsidRPr="00A6451F" w:rsidRDefault="007F4F62" w:rsidP="0054564A">
            <w:pPr>
              <w:jc w:val="both"/>
              <w:rPr>
                <w:rFonts w:cs="Arial"/>
                <w:sz w:val="22"/>
                <w:szCs w:val="22"/>
              </w:rPr>
            </w:pPr>
          </w:p>
          <w:p w14:paraId="66992584" w14:textId="77777777" w:rsidR="006953AD" w:rsidRPr="00A6451F" w:rsidRDefault="006953AD" w:rsidP="0054564A">
            <w:pPr>
              <w:jc w:val="both"/>
              <w:rPr>
                <w:rFonts w:cs="Arial"/>
                <w:sz w:val="22"/>
                <w:szCs w:val="22"/>
              </w:rPr>
            </w:pPr>
          </w:p>
          <w:p w14:paraId="1C412DFE" w14:textId="77777777" w:rsidR="006953AD" w:rsidRPr="00A6451F" w:rsidRDefault="006953AD" w:rsidP="0054564A">
            <w:pPr>
              <w:jc w:val="both"/>
              <w:rPr>
                <w:rFonts w:cs="Arial"/>
                <w:sz w:val="22"/>
                <w:szCs w:val="22"/>
              </w:rPr>
            </w:pPr>
          </w:p>
          <w:p w14:paraId="0B8E387A" w14:textId="77777777" w:rsidR="006953AD" w:rsidRPr="00A6451F" w:rsidRDefault="006953AD" w:rsidP="0054564A">
            <w:pPr>
              <w:jc w:val="both"/>
              <w:rPr>
                <w:rFonts w:cs="Arial"/>
                <w:sz w:val="22"/>
                <w:szCs w:val="22"/>
              </w:rPr>
            </w:pPr>
          </w:p>
          <w:p w14:paraId="6A195392" w14:textId="77777777" w:rsidR="006953AD" w:rsidRPr="00A6451F" w:rsidRDefault="006953AD" w:rsidP="0054564A">
            <w:pPr>
              <w:jc w:val="both"/>
              <w:rPr>
                <w:rFonts w:cs="Arial"/>
                <w:sz w:val="22"/>
                <w:szCs w:val="22"/>
              </w:rPr>
            </w:pPr>
          </w:p>
          <w:p w14:paraId="68A7EB2B" w14:textId="77777777" w:rsidR="006953AD" w:rsidRPr="00A6451F" w:rsidRDefault="006953AD" w:rsidP="0054564A">
            <w:pPr>
              <w:jc w:val="both"/>
              <w:rPr>
                <w:rFonts w:cs="Arial"/>
                <w:sz w:val="22"/>
                <w:szCs w:val="22"/>
              </w:rPr>
            </w:pPr>
          </w:p>
          <w:p w14:paraId="0CF5B661" w14:textId="77777777" w:rsidR="006953AD" w:rsidRPr="00A6451F" w:rsidRDefault="006953AD" w:rsidP="0054564A">
            <w:pPr>
              <w:jc w:val="both"/>
              <w:rPr>
                <w:rFonts w:cs="Arial"/>
                <w:sz w:val="22"/>
                <w:szCs w:val="22"/>
              </w:rPr>
            </w:pPr>
          </w:p>
          <w:p w14:paraId="49624DFA" w14:textId="77777777" w:rsidR="006953AD" w:rsidRPr="00A6451F" w:rsidRDefault="006953AD" w:rsidP="0054564A">
            <w:pPr>
              <w:jc w:val="both"/>
              <w:rPr>
                <w:rFonts w:cs="Arial"/>
                <w:sz w:val="22"/>
                <w:szCs w:val="22"/>
              </w:rPr>
            </w:pPr>
          </w:p>
          <w:p w14:paraId="5B564623" w14:textId="77777777" w:rsidR="006953AD" w:rsidRPr="00A6451F" w:rsidRDefault="006953AD" w:rsidP="0054564A">
            <w:pPr>
              <w:jc w:val="both"/>
              <w:rPr>
                <w:rFonts w:cs="Arial"/>
                <w:sz w:val="22"/>
                <w:szCs w:val="22"/>
              </w:rPr>
            </w:pPr>
          </w:p>
          <w:p w14:paraId="17CD9026" w14:textId="77777777" w:rsidR="006953AD" w:rsidRPr="00A6451F" w:rsidRDefault="006953AD" w:rsidP="0054564A">
            <w:pPr>
              <w:jc w:val="both"/>
              <w:rPr>
                <w:rFonts w:cs="Arial"/>
                <w:sz w:val="22"/>
                <w:szCs w:val="22"/>
              </w:rPr>
            </w:pPr>
          </w:p>
          <w:p w14:paraId="441FB6B4" w14:textId="77777777" w:rsidR="006953AD" w:rsidRPr="00A6451F" w:rsidRDefault="006953AD" w:rsidP="0054564A">
            <w:pPr>
              <w:jc w:val="both"/>
              <w:rPr>
                <w:rFonts w:cs="Arial"/>
                <w:sz w:val="22"/>
                <w:szCs w:val="22"/>
              </w:rPr>
            </w:pPr>
          </w:p>
          <w:p w14:paraId="0FB0FA60" w14:textId="77777777" w:rsidR="006953AD" w:rsidRPr="00A6451F" w:rsidRDefault="006953AD" w:rsidP="0054564A">
            <w:pPr>
              <w:jc w:val="both"/>
              <w:rPr>
                <w:rFonts w:cs="Arial"/>
                <w:sz w:val="22"/>
                <w:szCs w:val="22"/>
              </w:rPr>
            </w:pPr>
          </w:p>
          <w:p w14:paraId="1381E655" w14:textId="77777777" w:rsidR="006953AD" w:rsidRPr="00A6451F" w:rsidRDefault="006953AD" w:rsidP="0054564A">
            <w:pPr>
              <w:jc w:val="both"/>
              <w:rPr>
                <w:rFonts w:cs="Arial"/>
                <w:sz w:val="22"/>
                <w:szCs w:val="22"/>
              </w:rPr>
            </w:pPr>
          </w:p>
          <w:p w14:paraId="796DF9DB" w14:textId="77777777" w:rsidR="006953AD" w:rsidRPr="00A6451F" w:rsidRDefault="006953AD" w:rsidP="0054564A">
            <w:pPr>
              <w:jc w:val="both"/>
              <w:rPr>
                <w:rFonts w:cs="Arial"/>
                <w:sz w:val="22"/>
                <w:szCs w:val="22"/>
              </w:rPr>
            </w:pPr>
          </w:p>
          <w:p w14:paraId="0B17427E" w14:textId="77777777" w:rsidR="006953AD" w:rsidRPr="00A6451F" w:rsidRDefault="006953AD" w:rsidP="0054564A">
            <w:pPr>
              <w:jc w:val="both"/>
              <w:rPr>
                <w:rFonts w:cs="Arial"/>
                <w:sz w:val="22"/>
                <w:szCs w:val="22"/>
              </w:rPr>
            </w:pPr>
          </w:p>
          <w:p w14:paraId="165EA009" w14:textId="77777777" w:rsidR="006953AD" w:rsidRPr="00A6451F" w:rsidRDefault="006953AD" w:rsidP="0054564A">
            <w:pPr>
              <w:jc w:val="both"/>
              <w:rPr>
                <w:rFonts w:cs="Arial"/>
                <w:sz w:val="22"/>
                <w:szCs w:val="22"/>
              </w:rPr>
            </w:pPr>
          </w:p>
          <w:p w14:paraId="472E3EF4" w14:textId="77777777" w:rsidR="006953AD" w:rsidRPr="00A6451F" w:rsidRDefault="006953AD" w:rsidP="0054564A">
            <w:pPr>
              <w:jc w:val="both"/>
              <w:rPr>
                <w:rFonts w:cs="Arial"/>
                <w:sz w:val="22"/>
                <w:szCs w:val="22"/>
              </w:rPr>
            </w:pPr>
          </w:p>
          <w:p w14:paraId="5431EDA2" w14:textId="77777777" w:rsidR="006953AD" w:rsidRPr="00A6451F" w:rsidRDefault="006953AD" w:rsidP="0054564A">
            <w:pPr>
              <w:jc w:val="both"/>
              <w:rPr>
                <w:rFonts w:cs="Arial"/>
                <w:sz w:val="22"/>
                <w:szCs w:val="22"/>
              </w:rPr>
            </w:pPr>
          </w:p>
          <w:p w14:paraId="1A763546" w14:textId="77777777" w:rsidR="006953AD" w:rsidRPr="00A6451F" w:rsidRDefault="006953AD" w:rsidP="0054564A">
            <w:pPr>
              <w:jc w:val="both"/>
              <w:rPr>
                <w:rFonts w:cs="Arial"/>
                <w:sz w:val="22"/>
                <w:szCs w:val="22"/>
              </w:rPr>
            </w:pPr>
          </w:p>
          <w:p w14:paraId="43E6749A" w14:textId="77777777" w:rsidR="006953AD" w:rsidRPr="00A6451F" w:rsidRDefault="006953AD" w:rsidP="0054564A">
            <w:pPr>
              <w:jc w:val="both"/>
              <w:rPr>
                <w:rFonts w:cs="Arial"/>
                <w:sz w:val="22"/>
                <w:szCs w:val="22"/>
              </w:rPr>
            </w:pPr>
          </w:p>
          <w:p w14:paraId="7B141E4B" w14:textId="77777777" w:rsidR="006953AD" w:rsidRPr="00A6451F" w:rsidRDefault="006953AD" w:rsidP="0054564A">
            <w:pPr>
              <w:jc w:val="both"/>
              <w:rPr>
                <w:rFonts w:cs="Arial"/>
                <w:sz w:val="22"/>
                <w:szCs w:val="22"/>
              </w:rPr>
            </w:pPr>
          </w:p>
          <w:p w14:paraId="4DDB2818" w14:textId="77777777" w:rsidR="006953AD" w:rsidRPr="00A6451F" w:rsidRDefault="006953AD" w:rsidP="0054564A">
            <w:pPr>
              <w:jc w:val="both"/>
              <w:rPr>
                <w:rFonts w:cs="Arial"/>
                <w:sz w:val="22"/>
                <w:szCs w:val="22"/>
              </w:rPr>
            </w:pPr>
          </w:p>
          <w:p w14:paraId="6B9DFC81" w14:textId="77777777" w:rsidR="006953AD" w:rsidRPr="00A6451F" w:rsidRDefault="006953AD" w:rsidP="0054564A">
            <w:pPr>
              <w:jc w:val="both"/>
              <w:rPr>
                <w:rFonts w:cs="Arial"/>
                <w:sz w:val="22"/>
                <w:szCs w:val="22"/>
              </w:rPr>
            </w:pPr>
          </w:p>
          <w:p w14:paraId="26ECCE43" w14:textId="77777777" w:rsidR="006953AD" w:rsidRPr="00A6451F" w:rsidRDefault="006953AD" w:rsidP="0054564A">
            <w:pPr>
              <w:jc w:val="both"/>
              <w:rPr>
                <w:rFonts w:cs="Arial"/>
                <w:sz w:val="22"/>
                <w:szCs w:val="22"/>
              </w:rPr>
            </w:pPr>
          </w:p>
          <w:p w14:paraId="65B19B4E" w14:textId="77777777" w:rsidR="006953AD" w:rsidRPr="00A6451F" w:rsidRDefault="006953AD" w:rsidP="0054564A">
            <w:pPr>
              <w:jc w:val="both"/>
              <w:rPr>
                <w:rFonts w:cs="Arial"/>
                <w:sz w:val="22"/>
                <w:szCs w:val="22"/>
              </w:rPr>
            </w:pPr>
          </w:p>
          <w:p w14:paraId="699FFDAA" w14:textId="77777777" w:rsidR="006953AD" w:rsidRPr="00A6451F" w:rsidRDefault="006953AD" w:rsidP="0054564A">
            <w:pPr>
              <w:jc w:val="both"/>
              <w:rPr>
                <w:rFonts w:cs="Arial"/>
                <w:sz w:val="22"/>
                <w:szCs w:val="22"/>
              </w:rPr>
            </w:pPr>
          </w:p>
          <w:p w14:paraId="39D3460A" w14:textId="77777777" w:rsidR="006953AD" w:rsidRPr="00A6451F" w:rsidRDefault="006953AD" w:rsidP="0054564A">
            <w:pPr>
              <w:jc w:val="both"/>
              <w:rPr>
                <w:rFonts w:cs="Arial"/>
                <w:sz w:val="22"/>
                <w:szCs w:val="22"/>
              </w:rPr>
            </w:pPr>
          </w:p>
          <w:p w14:paraId="7932BAF5" w14:textId="77777777" w:rsidR="006953AD" w:rsidRPr="00A6451F" w:rsidRDefault="006953AD" w:rsidP="0054564A">
            <w:pPr>
              <w:jc w:val="both"/>
              <w:rPr>
                <w:rFonts w:cs="Arial"/>
                <w:sz w:val="22"/>
                <w:szCs w:val="22"/>
              </w:rPr>
            </w:pPr>
          </w:p>
          <w:p w14:paraId="2A3B343A" w14:textId="77777777" w:rsidR="006953AD" w:rsidRPr="00A6451F" w:rsidRDefault="006953AD" w:rsidP="0054564A">
            <w:pPr>
              <w:jc w:val="both"/>
              <w:rPr>
                <w:rFonts w:cs="Arial"/>
                <w:sz w:val="22"/>
                <w:szCs w:val="22"/>
              </w:rPr>
            </w:pPr>
          </w:p>
          <w:p w14:paraId="3C4F6C36" w14:textId="77777777" w:rsidR="006953AD" w:rsidRPr="00A6451F" w:rsidRDefault="006953AD" w:rsidP="0054564A">
            <w:pPr>
              <w:jc w:val="both"/>
              <w:rPr>
                <w:rFonts w:cs="Arial"/>
                <w:sz w:val="22"/>
                <w:szCs w:val="22"/>
              </w:rPr>
            </w:pPr>
          </w:p>
          <w:p w14:paraId="4DF736F9" w14:textId="77777777" w:rsidR="006953AD" w:rsidRPr="00A6451F" w:rsidRDefault="006953AD" w:rsidP="0054564A">
            <w:pPr>
              <w:jc w:val="both"/>
              <w:rPr>
                <w:rFonts w:cs="Arial"/>
                <w:sz w:val="22"/>
                <w:szCs w:val="22"/>
              </w:rPr>
            </w:pPr>
          </w:p>
          <w:p w14:paraId="2004C2C1" w14:textId="77777777" w:rsidR="006953AD" w:rsidRPr="00A6451F" w:rsidRDefault="006953AD" w:rsidP="0054564A">
            <w:pPr>
              <w:jc w:val="both"/>
              <w:rPr>
                <w:rFonts w:cs="Arial"/>
                <w:sz w:val="22"/>
                <w:szCs w:val="22"/>
              </w:rPr>
            </w:pPr>
          </w:p>
          <w:p w14:paraId="7BAD8EA7" w14:textId="77777777" w:rsidR="006953AD" w:rsidRPr="00A6451F" w:rsidRDefault="006953AD" w:rsidP="0054564A">
            <w:pPr>
              <w:jc w:val="both"/>
              <w:rPr>
                <w:rFonts w:cs="Arial"/>
                <w:sz w:val="22"/>
                <w:szCs w:val="22"/>
              </w:rPr>
            </w:pPr>
          </w:p>
          <w:p w14:paraId="4C4690CE" w14:textId="5A55EE43" w:rsidR="006953AD" w:rsidRPr="00A6451F" w:rsidRDefault="006953AD" w:rsidP="0054564A">
            <w:pPr>
              <w:jc w:val="both"/>
              <w:rPr>
                <w:rFonts w:cs="Arial"/>
                <w:sz w:val="22"/>
                <w:szCs w:val="22"/>
              </w:rPr>
            </w:pPr>
            <w:r w:rsidRPr="00A6451F">
              <w:rPr>
                <w:rFonts w:cs="Arial"/>
                <w:sz w:val="22"/>
                <w:szCs w:val="22"/>
              </w:rPr>
              <w:t>Lista de opciones posibles para los presupuestos participativos</w:t>
            </w:r>
          </w:p>
          <w:p w14:paraId="2DA26A84" w14:textId="77777777" w:rsidR="006953AD" w:rsidRPr="00A6451F" w:rsidRDefault="006953AD" w:rsidP="0054564A">
            <w:pPr>
              <w:jc w:val="both"/>
              <w:rPr>
                <w:rFonts w:cs="Arial"/>
                <w:sz w:val="22"/>
                <w:szCs w:val="22"/>
              </w:rPr>
            </w:pPr>
          </w:p>
          <w:p w14:paraId="4ADD0C30" w14:textId="77777777" w:rsidR="006953AD" w:rsidRPr="00A6451F" w:rsidRDefault="006953AD" w:rsidP="0054564A">
            <w:pPr>
              <w:jc w:val="both"/>
              <w:rPr>
                <w:rFonts w:cs="Arial"/>
                <w:sz w:val="22"/>
                <w:szCs w:val="22"/>
              </w:rPr>
            </w:pPr>
          </w:p>
          <w:p w14:paraId="1D297D28" w14:textId="77777777" w:rsidR="006953AD" w:rsidRPr="00A6451F" w:rsidRDefault="006953AD" w:rsidP="0054564A">
            <w:pPr>
              <w:jc w:val="both"/>
              <w:rPr>
                <w:rFonts w:cs="Arial"/>
                <w:sz w:val="22"/>
                <w:szCs w:val="22"/>
              </w:rPr>
            </w:pPr>
          </w:p>
          <w:p w14:paraId="5BB33AB3" w14:textId="77777777" w:rsidR="006953AD" w:rsidRPr="00A6451F" w:rsidRDefault="006953AD" w:rsidP="0054564A">
            <w:pPr>
              <w:jc w:val="both"/>
              <w:rPr>
                <w:rFonts w:cs="Arial"/>
                <w:sz w:val="22"/>
                <w:szCs w:val="22"/>
              </w:rPr>
            </w:pPr>
          </w:p>
          <w:p w14:paraId="05DFD6B3" w14:textId="77777777" w:rsidR="006953AD" w:rsidRPr="00A6451F" w:rsidRDefault="006953AD" w:rsidP="0054564A">
            <w:pPr>
              <w:jc w:val="both"/>
              <w:rPr>
                <w:rFonts w:cs="Arial"/>
                <w:sz w:val="22"/>
                <w:szCs w:val="22"/>
              </w:rPr>
            </w:pPr>
          </w:p>
          <w:p w14:paraId="773C3331" w14:textId="77777777" w:rsidR="006953AD" w:rsidRPr="00A6451F" w:rsidRDefault="006953AD" w:rsidP="0054564A">
            <w:pPr>
              <w:jc w:val="both"/>
              <w:rPr>
                <w:rFonts w:cs="Arial"/>
                <w:sz w:val="22"/>
                <w:szCs w:val="22"/>
              </w:rPr>
            </w:pPr>
          </w:p>
          <w:p w14:paraId="5B84D868" w14:textId="77777777" w:rsidR="006953AD" w:rsidRPr="00A6451F" w:rsidRDefault="006953AD" w:rsidP="0054564A">
            <w:pPr>
              <w:jc w:val="both"/>
              <w:rPr>
                <w:rFonts w:cs="Arial"/>
                <w:sz w:val="22"/>
                <w:szCs w:val="22"/>
              </w:rPr>
            </w:pPr>
          </w:p>
          <w:p w14:paraId="126F067E" w14:textId="77777777" w:rsidR="006953AD" w:rsidRPr="00A6451F" w:rsidRDefault="006953AD" w:rsidP="0054564A">
            <w:pPr>
              <w:jc w:val="both"/>
              <w:rPr>
                <w:rFonts w:cs="Arial"/>
                <w:sz w:val="22"/>
                <w:szCs w:val="22"/>
              </w:rPr>
            </w:pPr>
          </w:p>
          <w:p w14:paraId="4858DB27" w14:textId="77777777" w:rsidR="006953AD" w:rsidRPr="00A6451F" w:rsidRDefault="006953AD" w:rsidP="0054564A">
            <w:pPr>
              <w:jc w:val="both"/>
              <w:rPr>
                <w:rFonts w:cs="Arial"/>
                <w:sz w:val="22"/>
                <w:szCs w:val="22"/>
              </w:rPr>
            </w:pPr>
          </w:p>
          <w:p w14:paraId="13DC36AB" w14:textId="77777777" w:rsidR="006953AD" w:rsidRPr="00A6451F" w:rsidRDefault="006953AD" w:rsidP="0054564A">
            <w:pPr>
              <w:jc w:val="both"/>
              <w:rPr>
                <w:rFonts w:cs="Arial"/>
                <w:sz w:val="22"/>
                <w:szCs w:val="22"/>
              </w:rPr>
            </w:pPr>
          </w:p>
          <w:p w14:paraId="022A0D40" w14:textId="77777777" w:rsidR="006953AD" w:rsidRPr="00A6451F" w:rsidRDefault="006953AD" w:rsidP="0054564A">
            <w:pPr>
              <w:jc w:val="both"/>
              <w:rPr>
                <w:rFonts w:cs="Arial"/>
                <w:sz w:val="22"/>
                <w:szCs w:val="22"/>
              </w:rPr>
            </w:pPr>
          </w:p>
          <w:p w14:paraId="224AFC89" w14:textId="77777777" w:rsidR="006953AD" w:rsidRPr="00A6451F" w:rsidRDefault="006953AD" w:rsidP="0054564A">
            <w:pPr>
              <w:jc w:val="both"/>
              <w:rPr>
                <w:rFonts w:cs="Arial"/>
                <w:sz w:val="22"/>
                <w:szCs w:val="22"/>
              </w:rPr>
            </w:pPr>
          </w:p>
          <w:p w14:paraId="31C6D4A9" w14:textId="77777777" w:rsidR="006953AD" w:rsidRPr="00A6451F" w:rsidRDefault="006953AD" w:rsidP="0054564A">
            <w:pPr>
              <w:jc w:val="both"/>
              <w:rPr>
                <w:rFonts w:cs="Arial"/>
                <w:sz w:val="22"/>
                <w:szCs w:val="22"/>
              </w:rPr>
            </w:pPr>
          </w:p>
          <w:p w14:paraId="33D92D6A" w14:textId="77777777" w:rsidR="006953AD" w:rsidRPr="00A6451F" w:rsidRDefault="006953AD" w:rsidP="0054564A">
            <w:pPr>
              <w:jc w:val="both"/>
              <w:rPr>
                <w:rFonts w:cs="Arial"/>
                <w:sz w:val="22"/>
                <w:szCs w:val="22"/>
              </w:rPr>
            </w:pPr>
          </w:p>
          <w:p w14:paraId="2DB00311" w14:textId="77777777" w:rsidR="006953AD" w:rsidRPr="00A6451F" w:rsidRDefault="006953AD" w:rsidP="0054564A">
            <w:pPr>
              <w:jc w:val="both"/>
              <w:rPr>
                <w:rFonts w:cs="Arial"/>
                <w:sz w:val="22"/>
                <w:szCs w:val="22"/>
              </w:rPr>
            </w:pPr>
          </w:p>
          <w:p w14:paraId="5472688F" w14:textId="77777777" w:rsidR="006953AD" w:rsidRPr="00A6451F" w:rsidRDefault="006953AD" w:rsidP="0054564A">
            <w:pPr>
              <w:jc w:val="both"/>
              <w:rPr>
                <w:rFonts w:cs="Arial"/>
                <w:sz w:val="22"/>
                <w:szCs w:val="22"/>
              </w:rPr>
            </w:pPr>
          </w:p>
          <w:p w14:paraId="4422176E" w14:textId="77777777" w:rsidR="006953AD" w:rsidRPr="00A6451F" w:rsidRDefault="006953AD" w:rsidP="0054564A">
            <w:pPr>
              <w:jc w:val="both"/>
              <w:rPr>
                <w:rFonts w:cs="Arial"/>
                <w:sz w:val="22"/>
                <w:szCs w:val="22"/>
              </w:rPr>
            </w:pPr>
          </w:p>
          <w:p w14:paraId="6AE9BCDC" w14:textId="77777777" w:rsidR="006953AD" w:rsidRPr="00A6451F" w:rsidRDefault="006953AD" w:rsidP="0054564A">
            <w:pPr>
              <w:jc w:val="both"/>
              <w:rPr>
                <w:rFonts w:cs="Arial"/>
                <w:sz w:val="22"/>
                <w:szCs w:val="22"/>
              </w:rPr>
            </w:pPr>
          </w:p>
          <w:p w14:paraId="23FF4553" w14:textId="77777777" w:rsidR="006953AD" w:rsidRPr="00A6451F" w:rsidRDefault="006953AD" w:rsidP="0054564A">
            <w:pPr>
              <w:jc w:val="both"/>
              <w:rPr>
                <w:rFonts w:cs="Arial"/>
                <w:sz w:val="22"/>
                <w:szCs w:val="22"/>
              </w:rPr>
            </w:pPr>
          </w:p>
          <w:p w14:paraId="13134F4E" w14:textId="77777777" w:rsidR="006953AD" w:rsidRPr="00A6451F" w:rsidRDefault="006953AD" w:rsidP="0054564A">
            <w:pPr>
              <w:jc w:val="both"/>
              <w:rPr>
                <w:rFonts w:cs="Arial"/>
                <w:sz w:val="22"/>
                <w:szCs w:val="22"/>
              </w:rPr>
            </w:pPr>
          </w:p>
          <w:p w14:paraId="66D6281E" w14:textId="77777777" w:rsidR="006953AD" w:rsidRPr="00A6451F" w:rsidRDefault="006953AD" w:rsidP="0054564A">
            <w:pPr>
              <w:jc w:val="both"/>
              <w:rPr>
                <w:rFonts w:cs="Arial"/>
                <w:sz w:val="22"/>
                <w:szCs w:val="22"/>
              </w:rPr>
            </w:pPr>
          </w:p>
          <w:p w14:paraId="40CDFD5C" w14:textId="77777777" w:rsidR="006953AD" w:rsidRPr="00A6451F" w:rsidRDefault="006953AD" w:rsidP="0054564A">
            <w:pPr>
              <w:jc w:val="both"/>
              <w:rPr>
                <w:rFonts w:cs="Arial"/>
                <w:sz w:val="22"/>
                <w:szCs w:val="22"/>
              </w:rPr>
            </w:pPr>
          </w:p>
          <w:p w14:paraId="397D92EE" w14:textId="77777777" w:rsidR="006953AD" w:rsidRPr="00A6451F" w:rsidRDefault="006953AD" w:rsidP="0054564A">
            <w:pPr>
              <w:jc w:val="both"/>
              <w:rPr>
                <w:rFonts w:cs="Arial"/>
                <w:sz w:val="22"/>
                <w:szCs w:val="22"/>
              </w:rPr>
            </w:pPr>
          </w:p>
          <w:p w14:paraId="217A8C81" w14:textId="77777777" w:rsidR="006953AD" w:rsidRPr="00A6451F" w:rsidRDefault="006953AD" w:rsidP="0054564A">
            <w:pPr>
              <w:jc w:val="both"/>
              <w:rPr>
                <w:rFonts w:cs="Arial"/>
                <w:sz w:val="22"/>
                <w:szCs w:val="22"/>
              </w:rPr>
            </w:pPr>
          </w:p>
          <w:p w14:paraId="756CF4BF" w14:textId="77777777" w:rsidR="006953AD" w:rsidRPr="00A6451F" w:rsidRDefault="006953AD" w:rsidP="0054564A">
            <w:pPr>
              <w:jc w:val="both"/>
              <w:rPr>
                <w:rFonts w:cs="Arial"/>
                <w:sz w:val="22"/>
                <w:szCs w:val="22"/>
              </w:rPr>
            </w:pPr>
          </w:p>
          <w:p w14:paraId="6FF632F4" w14:textId="77777777" w:rsidR="006953AD" w:rsidRPr="00A6451F" w:rsidRDefault="006953AD" w:rsidP="0054564A">
            <w:pPr>
              <w:jc w:val="both"/>
              <w:rPr>
                <w:rFonts w:cs="Arial"/>
                <w:sz w:val="22"/>
                <w:szCs w:val="22"/>
              </w:rPr>
            </w:pPr>
          </w:p>
          <w:p w14:paraId="530DA650" w14:textId="77777777" w:rsidR="006953AD" w:rsidRPr="00A6451F" w:rsidRDefault="006953AD" w:rsidP="0054564A">
            <w:pPr>
              <w:jc w:val="both"/>
              <w:rPr>
                <w:rFonts w:cs="Arial"/>
                <w:sz w:val="22"/>
                <w:szCs w:val="22"/>
              </w:rPr>
            </w:pPr>
          </w:p>
          <w:p w14:paraId="4DB225A6" w14:textId="77777777" w:rsidR="006953AD" w:rsidRPr="00A6451F" w:rsidRDefault="006953AD" w:rsidP="0054564A">
            <w:pPr>
              <w:jc w:val="both"/>
              <w:rPr>
                <w:rFonts w:cs="Arial"/>
                <w:sz w:val="22"/>
                <w:szCs w:val="22"/>
              </w:rPr>
            </w:pPr>
          </w:p>
          <w:p w14:paraId="465B424C" w14:textId="77777777" w:rsidR="006953AD" w:rsidRPr="00A6451F" w:rsidRDefault="006953AD" w:rsidP="0054564A">
            <w:pPr>
              <w:jc w:val="both"/>
              <w:rPr>
                <w:rFonts w:cs="Arial"/>
                <w:sz w:val="22"/>
                <w:szCs w:val="22"/>
              </w:rPr>
            </w:pPr>
          </w:p>
          <w:p w14:paraId="360B3427" w14:textId="77777777" w:rsidR="006953AD" w:rsidRPr="00A6451F" w:rsidRDefault="006953AD" w:rsidP="0054564A">
            <w:pPr>
              <w:jc w:val="both"/>
              <w:rPr>
                <w:rFonts w:cs="Arial"/>
                <w:sz w:val="22"/>
                <w:szCs w:val="22"/>
              </w:rPr>
            </w:pPr>
          </w:p>
          <w:p w14:paraId="66DC8E23" w14:textId="77777777" w:rsidR="006953AD" w:rsidRPr="00A6451F" w:rsidRDefault="006953AD" w:rsidP="0054564A">
            <w:pPr>
              <w:jc w:val="both"/>
              <w:rPr>
                <w:rFonts w:cs="Arial"/>
                <w:sz w:val="22"/>
                <w:szCs w:val="22"/>
              </w:rPr>
            </w:pPr>
          </w:p>
          <w:p w14:paraId="3645C9FB" w14:textId="77777777" w:rsidR="006953AD" w:rsidRPr="00A6451F" w:rsidRDefault="006953AD" w:rsidP="0054564A">
            <w:pPr>
              <w:jc w:val="both"/>
              <w:rPr>
                <w:rFonts w:cs="Arial"/>
                <w:sz w:val="22"/>
                <w:szCs w:val="22"/>
              </w:rPr>
            </w:pPr>
          </w:p>
          <w:p w14:paraId="2E625FED" w14:textId="77777777" w:rsidR="006953AD" w:rsidRPr="00A6451F" w:rsidRDefault="006953AD" w:rsidP="0054564A">
            <w:pPr>
              <w:jc w:val="both"/>
              <w:rPr>
                <w:rFonts w:cs="Arial"/>
                <w:sz w:val="22"/>
                <w:szCs w:val="22"/>
              </w:rPr>
            </w:pPr>
          </w:p>
          <w:p w14:paraId="0F06D45A" w14:textId="77777777" w:rsidR="006953AD" w:rsidRPr="00A6451F" w:rsidRDefault="006953AD" w:rsidP="0054564A">
            <w:pPr>
              <w:jc w:val="both"/>
              <w:rPr>
                <w:rFonts w:cs="Arial"/>
                <w:sz w:val="22"/>
                <w:szCs w:val="22"/>
              </w:rPr>
            </w:pPr>
          </w:p>
          <w:p w14:paraId="140D3E97" w14:textId="77777777" w:rsidR="006953AD" w:rsidRPr="00A6451F" w:rsidRDefault="006953AD" w:rsidP="0054564A">
            <w:pPr>
              <w:jc w:val="both"/>
              <w:rPr>
                <w:rFonts w:cs="Arial"/>
                <w:sz w:val="22"/>
                <w:szCs w:val="22"/>
              </w:rPr>
            </w:pPr>
          </w:p>
          <w:p w14:paraId="5B26DBAE" w14:textId="77777777" w:rsidR="006953AD" w:rsidRPr="00A6451F" w:rsidRDefault="006953AD" w:rsidP="0054564A">
            <w:pPr>
              <w:jc w:val="both"/>
              <w:rPr>
                <w:rFonts w:cs="Arial"/>
                <w:sz w:val="22"/>
                <w:szCs w:val="22"/>
              </w:rPr>
            </w:pPr>
          </w:p>
          <w:p w14:paraId="7CC67E38" w14:textId="77777777" w:rsidR="006953AD" w:rsidRPr="00A6451F" w:rsidRDefault="006953AD" w:rsidP="0054564A">
            <w:pPr>
              <w:jc w:val="both"/>
              <w:rPr>
                <w:rFonts w:cs="Arial"/>
                <w:sz w:val="22"/>
                <w:szCs w:val="22"/>
              </w:rPr>
            </w:pPr>
          </w:p>
          <w:p w14:paraId="65E52CA4" w14:textId="77777777" w:rsidR="006953AD" w:rsidRPr="00A6451F" w:rsidRDefault="006953AD" w:rsidP="0054564A">
            <w:pPr>
              <w:jc w:val="both"/>
              <w:rPr>
                <w:rFonts w:cs="Arial"/>
                <w:sz w:val="22"/>
                <w:szCs w:val="22"/>
              </w:rPr>
            </w:pPr>
          </w:p>
          <w:p w14:paraId="23EE8AFD" w14:textId="77777777" w:rsidR="006953AD" w:rsidRPr="00A6451F" w:rsidRDefault="006953AD" w:rsidP="0054564A">
            <w:pPr>
              <w:jc w:val="both"/>
              <w:rPr>
                <w:rFonts w:cs="Arial"/>
                <w:sz w:val="22"/>
                <w:szCs w:val="22"/>
              </w:rPr>
            </w:pPr>
          </w:p>
          <w:p w14:paraId="1156C59C" w14:textId="77777777" w:rsidR="006953AD" w:rsidRPr="00A6451F" w:rsidRDefault="006953AD" w:rsidP="0054564A">
            <w:pPr>
              <w:jc w:val="both"/>
              <w:rPr>
                <w:rFonts w:cs="Arial"/>
                <w:sz w:val="22"/>
                <w:szCs w:val="22"/>
              </w:rPr>
            </w:pPr>
          </w:p>
          <w:p w14:paraId="48E79FE7" w14:textId="77777777" w:rsidR="006953AD" w:rsidRPr="00A6451F" w:rsidRDefault="006953AD" w:rsidP="0054564A">
            <w:pPr>
              <w:jc w:val="both"/>
              <w:rPr>
                <w:rFonts w:cs="Arial"/>
                <w:sz w:val="22"/>
                <w:szCs w:val="22"/>
              </w:rPr>
            </w:pPr>
          </w:p>
          <w:p w14:paraId="78EE3D87" w14:textId="77777777" w:rsidR="006953AD" w:rsidRPr="00A6451F" w:rsidRDefault="006953AD" w:rsidP="0054564A">
            <w:pPr>
              <w:jc w:val="both"/>
              <w:rPr>
                <w:rFonts w:cs="Arial"/>
                <w:sz w:val="22"/>
                <w:szCs w:val="22"/>
              </w:rPr>
            </w:pPr>
          </w:p>
          <w:p w14:paraId="66BB515C" w14:textId="3B2D3739" w:rsidR="006953AD" w:rsidRPr="00A6451F" w:rsidRDefault="006953AD" w:rsidP="0054564A">
            <w:pPr>
              <w:jc w:val="both"/>
              <w:rPr>
                <w:rFonts w:cs="Arial"/>
                <w:sz w:val="22"/>
                <w:szCs w:val="22"/>
              </w:rPr>
            </w:pPr>
            <w:r w:rsidRPr="00A6451F">
              <w:rPr>
                <w:rFonts w:cs="Arial"/>
                <w:sz w:val="22"/>
                <w:szCs w:val="22"/>
              </w:rPr>
              <w:t>Lista de opciones posibles para los presupuestos participativos</w:t>
            </w:r>
          </w:p>
          <w:p w14:paraId="70FECE58" w14:textId="77777777" w:rsidR="006953AD" w:rsidRPr="00A6451F" w:rsidRDefault="006953AD" w:rsidP="0054564A">
            <w:pPr>
              <w:jc w:val="both"/>
              <w:rPr>
                <w:rFonts w:cs="Arial"/>
                <w:sz w:val="22"/>
                <w:szCs w:val="22"/>
              </w:rPr>
            </w:pPr>
          </w:p>
          <w:p w14:paraId="7A3F0246" w14:textId="77777777" w:rsidR="006953AD" w:rsidRPr="00A6451F" w:rsidRDefault="006953AD" w:rsidP="0054564A">
            <w:pPr>
              <w:jc w:val="both"/>
              <w:rPr>
                <w:rFonts w:cs="Arial"/>
                <w:sz w:val="22"/>
                <w:szCs w:val="22"/>
              </w:rPr>
            </w:pPr>
          </w:p>
          <w:p w14:paraId="5E4729FE" w14:textId="77777777" w:rsidR="006953AD" w:rsidRPr="00A6451F" w:rsidRDefault="006953AD" w:rsidP="0054564A">
            <w:pPr>
              <w:jc w:val="both"/>
              <w:rPr>
                <w:rFonts w:cs="Arial"/>
                <w:sz w:val="22"/>
                <w:szCs w:val="22"/>
              </w:rPr>
            </w:pPr>
          </w:p>
          <w:p w14:paraId="6B22EB22" w14:textId="77777777" w:rsidR="006953AD" w:rsidRPr="00A6451F" w:rsidRDefault="006953AD" w:rsidP="0054564A">
            <w:pPr>
              <w:jc w:val="both"/>
              <w:rPr>
                <w:rFonts w:cs="Arial"/>
                <w:sz w:val="22"/>
                <w:szCs w:val="22"/>
              </w:rPr>
            </w:pPr>
          </w:p>
          <w:p w14:paraId="35A36CD7" w14:textId="77777777" w:rsidR="006953AD" w:rsidRPr="00A6451F" w:rsidRDefault="006953AD" w:rsidP="0054564A">
            <w:pPr>
              <w:jc w:val="both"/>
              <w:rPr>
                <w:rFonts w:cs="Arial"/>
                <w:sz w:val="22"/>
                <w:szCs w:val="22"/>
              </w:rPr>
            </w:pPr>
          </w:p>
          <w:p w14:paraId="599346C0" w14:textId="77777777" w:rsidR="006953AD" w:rsidRPr="00A6451F" w:rsidRDefault="006953AD" w:rsidP="0054564A">
            <w:pPr>
              <w:jc w:val="both"/>
              <w:rPr>
                <w:rFonts w:cs="Arial"/>
                <w:sz w:val="22"/>
                <w:szCs w:val="22"/>
              </w:rPr>
            </w:pPr>
          </w:p>
          <w:p w14:paraId="020E1B01" w14:textId="77777777" w:rsidR="006953AD" w:rsidRPr="00A6451F" w:rsidRDefault="006953AD" w:rsidP="0054564A">
            <w:pPr>
              <w:jc w:val="both"/>
              <w:rPr>
                <w:rFonts w:cs="Arial"/>
                <w:sz w:val="22"/>
                <w:szCs w:val="22"/>
              </w:rPr>
            </w:pPr>
          </w:p>
          <w:p w14:paraId="722EB460" w14:textId="77777777" w:rsidR="006953AD" w:rsidRPr="00A6451F" w:rsidRDefault="006953AD" w:rsidP="0054564A">
            <w:pPr>
              <w:jc w:val="both"/>
              <w:rPr>
                <w:rFonts w:cs="Arial"/>
                <w:sz w:val="22"/>
                <w:szCs w:val="22"/>
              </w:rPr>
            </w:pPr>
          </w:p>
          <w:p w14:paraId="04CABDDE" w14:textId="77777777" w:rsidR="006953AD" w:rsidRPr="00A6451F" w:rsidRDefault="006953AD" w:rsidP="0054564A">
            <w:pPr>
              <w:jc w:val="both"/>
              <w:rPr>
                <w:rFonts w:cs="Arial"/>
                <w:sz w:val="22"/>
                <w:szCs w:val="22"/>
              </w:rPr>
            </w:pPr>
          </w:p>
          <w:p w14:paraId="70E2A2EB" w14:textId="77777777" w:rsidR="006953AD" w:rsidRPr="00A6451F" w:rsidRDefault="006953AD" w:rsidP="0054564A">
            <w:pPr>
              <w:jc w:val="both"/>
              <w:rPr>
                <w:rFonts w:cs="Arial"/>
                <w:sz w:val="22"/>
                <w:szCs w:val="22"/>
              </w:rPr>
            </w:pPr>
          </w:p>
          <w:p w14:paraId="41911731" w14:textId="77777777" w:rsidR="006953AD" w:rsidRPr="00A6451F" w:rsidRDefault="006953AD" w:rsidP="0054564A">
            <w:pPr>
              <w:jc w:val="both"/>
              <w:rPr>
                <w:rFonts w:cs="Arial"/>
                <w:sz w:val="22"/>
                <w:szCs w:val="22"/>
              </w:rPr>
            </w:pPr>
          </w:p>
          <w:p w14:paraId="76339C86" w14:textId="77777777" w:rsidR="006953AD" w:rsidRPr="00A6451F" w:rsidRDefault="006953AD" w:rsidP="0054564A">
            <w:pPr>
              <w:jc w:val="both"/>
              <w:rPr>
                <w:rFonts w:cs="Arial"/>
                <w:sz w:val="22"/>
                <w:szCs w:val="22"/>
              </w:rPr>
            </w:pPr>
          </w:p>
          <w:p w14:paraId="3508A5D5" w14:textId="77777777" w:rsidR="006953AD" w:rsidRPr="00A6451F" w:rsidRDefault="006953AD" w:rsidP="0054564A">
            <w:pPr>
              <w:jc w:val="both"/>
              <w:rPr>
                <w:rFonts w:cs="Arial"/>
                <w:sz w:val="22"/>
                <w:szCs w:val="22"/>
              </w:rPr>
            </w:pPr>
          </w:p>
          <w:p w14:paraId="27CEBE9D" w14:textId="77777777" w:rsidR="006953AD" w:rsidRPr="00A6451F" w:rsidRDefault="006953AD" w:rsidP="0054564A">
            <w:pPr>
              <w:jc w:val="both"/>
              <w:rPr>
                <w:rFonts w:cs="Arial"/>
                <w:sz w:val="22"/>
                <w:szCs w:val="22"/>
              </w:rPr>
            </w:pPr>
          </w:p>
          <w:p w14:paraId="41734588" w14:textId="77777777" w:rsidR="006953AD" w:rsidRPr="00A6451F" w:rsidRDefault="006953AD" w:rsidP="0054564A">
            <w:pPr>
              <w:jc w:val="both"/>
              <w:rPr>
                <w:rFonts w:cs="Arial"/>
                <w:sz w:val="22"/>
                <w:szCs w:val="22"/>
              </w:rPr>
            </w:pPr>
          </w:p>
          <w:p w14:paraId="7E3F4A98" w14:textId="77777777" w:rsidR="006953AD" w:rsidRPr="00A6451F" w:rsidRDefault="006953AD" w:rsidP="0054564A">
            <w:pPr>
              <w:jc w:val="both"/>
              <w:rPr>
                <w:rFonts w:cs="Arial"/>
                <w:sz w:val="22"/>
                <w:szCs w:val="22"/>
              </w:rPr>
            </w:pPr>
          </w:p>
          <w:p w14:paraId="5D1DA167" w14:textId="77777777" w:rsidR="006953AD" w:rsidRPr="00A6451F" w:rsidRDefault="006953AD" w:rsidP="0054564A">
            <w:pPr>
              <w:jc w:val="both"/>
              <w:rPr>
                <w:rFonts w:cs="Arial"/>
                <w:sz w:val="22"/>
                <w:szCs w:val="22"/>
              </w:rPr>
            </w:pPr>
          </w:p>
          <w:p w14:paraId="54C5D3BE" w14:textId="77777777" w:rsidR="006953AD" w:rsidRPr="00A6451F" w:rsidRDefault="006953AD" w:rsidP="0054564A">
            <w:pPr>
              <w:jc w:val="both"/>
              <w:rPr>
                <w:rFonts w:cs="Arial"/>
                <w:sz w:val="22"/>
                <w:szCs w:val="22"/>
              </w:rPr>
            </w:pPr>
          </w:p>
          <w:p w14:paraId="44590C5F" w14:textId="77777777" w:rsidR="006953AD" w:rsidRPr="00A6451F" w:rsidRDefault="006953AD" w:rsidP="0054564A">
            <w:pPr>
              <w:jc w:val="both"/>
              <w:rPr>
                <w:rFonts w:cs="Arial"/>
                <w:sz w:val="22"/>
                <w:szCs w:val="22"/>
              </w:rPr>
            </w:pPr>
          </w:p>
          <w:p w14:paraId="273C6504" w14:textId="77777777" w:rsidR="006953AD" w:rsidRPr="00A6451F" w:rsidRDefault="006953AD" w:rsidP="0054564A">
            <w:pPr>
              <w:jc w:val="both"/>
              <w:rPr>
                <w:rFonts w:cs="Arial"/>
                <w:sz w:val="22"/>
                <w:szCs w:val="22"/>
              </w:rPr>
            </w:pPr>
          </w:p>
          <w:p w14:paraId="52FC0F63" w14:textId="77777777" w:rsidR="006953AD" w:rsidRPr="00A6451F" w:rsidRDefault="006953AD" w:rsidP="0054564A">
            <w:pPr>
              <w:jc w:val="both"/>
              <w:rPr>
                <w:rFonts w:cs="Arial"/>
                <w:sz w:val="22"/>
                <w:szCs w:val="22"/>
              </w:rPr>
            </w:pPr>
          </w:p>
          <w:p w14:paraId="2AE72700" w14:textId="77777777" w:rsidR="006953AD" w:rsidRPr="00A6451F" w:rsidRDefault="006953AD" w:rsidP="0054564A">
            <w:pPr>
              <w:jc w:val="both"/>
              <w:rPr>
                <w:rFonts w:cs="Arial"/>
                <w:sz w:val="22"/>
                <w:szCs w:val="22"/>
              </w:rPr>
            </w:pPr>
          </w:p>
          <w:p w14:paraId="00D00345" w14:textId="77777777" w:rsidR="006953AD" w:rsidRPr="00A6451F" w:rsidRDefault="006953AD" w:rsidP="0054564A">
            <w:pPr>
              <w:jc w:val="both"/>
              <w:rPr>
                <w:rFonts w:cs="Arial"/>
                <w:sz w:val="22"/>
                <w:szCs w:val="22"/>
              </w:rPr>
            </w:pPr>
          </w:p>
          <w:p w14:paraId="471A207E" w14:textId="77777777" w:rsidR="006953AD" w:rsidRPr="00A6451F" w:rsidRDefault="006953AD" w:rsidP="0054564A">
            <w:pPr>
              <w:jc w:val="both"/>
              <w:rPr>
                <w:rFonts w:cs="Arial"/>
                <w:sz w:val="22"/>
                <w:szCs w:val="22"/>
              </w:rPr>
            </w:pPr>
          </w:p>
          <w:p w14:paraId="505D64FB" w14:textId="77777777" w:rsidR="006953AD" w:rsidRPr="00A6451F" w:rsidRDefault="006953AD" w:rsidP="0054564A">
            <w:pPr>
              <w:jc w:val="both"/>
              <w:rPr>
                <w:rFonts w:cs="Arial"/>
                <w:sz w:val="22"/>
                <w:szCs w:val="22"/>
              </w:rPr>
            </w:pPr>
          </w:p>
          <w:p w14:paraId="29F7C302" w14:textId="77777777" w:rsidR="006953AD" w:rsidRPr="00A6451F" w:rsidRDefault="006953AD" w:rsidP="0054564A">
            <w:pPr>
              <w:jc w:val="both"/>
              <w:rPr>
                <w:rFonts w:cs="Arial"/>
                <w:sz w:val="22"/>
                <w:szCs w:val="22"/>
              </w:rPr>
            </w:pPr>
          </w:p>
          <w:p w14:paraId="2100E4B1" w14:textId="77777777" w:rsidR="006953AD" w:rsidRPr="00A6451F" w:rsidRDefault="006953AD" w:rsidP="0054564A">
            <w:pPr>
              <w:jc w:val="both"/>
              <w:rPr>
                <w:rFonts w:cs="Arial"/>
                <w:sz w:val="22"/>
                <w:szCs w:val="22"/>
              </w:rPr>
            </w:pPr>
          </w:p>
          <w:p w14:paraId="3A522049" w14:textId="77777777" w:rsidR="006953AD" w:rsidRPr="00A6451F" w:rsidRDefault="006953AD" w:rsidP="0054564A">
            <w:pPr>
              <w:jc w:val="both"/>
              <w:rPr>
                <w:rFonts w:cs="Arial"/>
                <w:sz w:val="22"/>
                <w:szCs w:val="22"/>
              </w:rPr>
            </w:pPr>
          </w:p>
          <w:p w14:paraId="7BAD5D05" w14:textId="77777777" w:rsidR="006953AD" w:rsidRPr="00A6451F" w:rsidRDefault="006953AD" w:rsidP="0054564A">
            <w:pPr>
              <w:jc w:val="both"/>
              <w:rPr>
                <w:rFonts w:cs="Arial"/>
                <w:sz w:val="22"/>
                <w:szCs w:val="22"/>
              </w:rPr>
            </w:pPr>
          </w:p>
          <w:p w14:paraId="44D6741D" w14:textId="77777777" w:rsidR="006953AD" w:rsidRPr="00A6451F" w:rsidRDefault="006953AD" w:rsidP="0054564A">
            <w:pPr>
              <w:jc w:val="both"/>
              <w:rPr>
                <w:rFonts w:cs="Arial"/>
                <w:sz w:val="22"/>
                <w:szCs w:val="22"/>
              </w:rPr>
            </w:pPr>
          </w:p>
          <w:p w14:paraId="72315A91" w14:textId="77777777" w:rsidR="006953AD" w:rsidRPr="00A6451F" w:rsidRDefault="006953AD" w:rsidP="0054564A">
            <w:pPr>
              <w:jc w:val="both"/>
              <w:rPr>
                <w:rFonts w:cs="Arial"/>
                <w:sz w:val="22"/>
                <w:szCs w:val="22"/>
              </w:rPr>
            </w:pPr>
          </w:p>
          <w:p w14:paraId="6A6C6B4D" w14:textId="77777777" w:rsidR="006953AD" w:rsidRPr="00A6451F" w:rsidRDefault="006953AD" w:rsidP="0054564A">
            <w:pPr>
              <w:jc w:val="both"/>
              <w:rPr>
                <w:rFonts w:cs="Arial"/>
                <w:sz w:val="22"/>
                <w:szCs w:val="22"/>
              </w:rPr>
            </w:pPr>
          </w:p>
          <w:p w14:paraId="5C5D6846" w14:textId="77777777" w:rsidR="006953AD" w:rsidRPr="00A6451F" w:rsidRDefault="006953AD" w:rsidP="0054564A">
            <w:pPr>
              <w:jc w:val="both"/>
              <w:rPr>
                <w:rFonts w:cs="Arial"/>
                <w:sz w:val="22"/>
                <w:szCs w:val="22"/>
              </w:rPr>
            </w:pPr>
          </w:p>
          <w:p w14:paraId="06763693" w14:textId="77777777" w:rsidR="006953AD" w:rsidRPr="00A6451F" w:rsidRDefault="006953AD" w:rsidP="0054564A">
            <w:pPr>
              <w:jc w:val="both"/>
              <w:rPr>
                <w:rFonts w:cs="Arial"/>
                <w:sz w:val="22"/>
                <w:szCs w:val="22"/>
              </w:rPr>
            </w:pPr>
          </w:p>
          <w:p w14:paraId="00186386" w14:textId="77777777" w:rsidR="006953AD" w:rsidRPr="00A6451F" w:rsidRDefault="006953AD" w:rsidP="0054564A">
            <w:pPr>
              <w:jc w:val="both"/>
              <w:rPr>
                <w:rFonts w:cs="Arial"/>
                <w:sz w:val="22"/>
                <w:szCs w:val="22"/>
              </w:rPr>
            </w:pPr>
          </w:p>
          <w:p w14:paraId="42AEAF0C" w14:textId="77777777" w:rsidR="006953AD" w:rsidRPr="00A6451F" w:rsidRDefault="006953AD" w:rsidP="0054564A">
            <w:pPr>
              <w:jc w:val="both"/>
              <w:rPr>
                <w:rFonts w:cs="Arial"/>
                <w:sz w:val="22"/>
                <w:szCs w:val="22"/>
              </w:rPr>
            </w:pPr>
          </w:p>
          <w:p w14:paraId="427E2F02" w14:textId="77777777" w:rsidR="006953AD" w:rsidRPr="00A6451F" w:rsidRDefault="006953AD" w:rsidP="0054564A">
            <w:pPr>
              <w:jc w:val="both"/>
              <w:rPr>
                <w:rFonts w:cs="Arial"/>
                <w:sz w:val="22"/>
                <w:szCs w:val="22"/>
              </w:rPr>
            </w:pPr>
          </w:p>
          <w:p w14:paraId="7DDE4A6C" w14:textId="77777777" w:rsidR="006953AD" w:rsidRPr="00A6451F" w:rsidRDefault="006953AD" w:rsidP="0054564A">
            <w:pPr>
              <w:jc w:val="both"/>
              <w:rPr>
                <w:rFonts w:cs="Arial"/>
                <w:sz w:val="22"/>
                <w:szCs w:val="22"/>
              </w:rPr>
            </w:pPr>
          </w:p>
          <w:p w14:paraId="53DA0440" w14:textId="77777777" w:rsidR="006953AD" w:rsidRPr="00A6451F" w:rsidRDefault="006953AD" w:rsidP="0054564A">
            <w:pPr>
              <w:jc w:val="both"/>
              <w:rPr>
                <w:rFonts w:cs="Arial"/>
                <w:sz w:val="22"/>
                <w:szCs w:val="22"/>
              </w:rPr>
            </w:pPr>
          </w:p>
          <w:p w14:paraId="6164AE70" w14:textId="77777777" w:rsidR="00B50DEF" w:rsidRDefault="00B50DEF" w:rsidP="006953AD">
            <w:pPr>
              <w:jc w:val="both"/>
              <w:rPr>
                <w:rFonts w:cs="Arial"/>
                <w:sz w:val="22"/>
                <w:szCs w:val="22"/>
              </w:rPr>
            </w:pPr>
          </w:p>
          <w:p w14:paraId="25CB727B" w14:textId="20EDE486" w:rsidR="006953AD" w:rsidRPr="00A6451F" w:rsidRDefault="006953AD" w:rsidP="006953AD">
            <w:pPr>
              <w:jc w:val="both"/>
              <w:rPr>
                <w:rFonts w:cs="Arial"/>
                <w:sz w:val="22"/>
                <w:szCs w:val="22"/>
              </w:rPr>
            </w:pPr>
            <w:r w:rsidRPr="00A6451F">
              <w:rPr>
                <w:rFonts w:cs="Arial"/>
                <w:sz w:val="22"/>
                <w:szCs w:val="22"/>
              </w:rPr>
              <w:t>Lista de opciones posibles para los presupuestos participativos</w:t>
            </w:r>
          </w:p>
          <w:p w14:paraId="2D1E9A23" w14:textId="77777777" w:rsidR="006953AD" w:rsidRPr="00A6451F" w:rsidRDefault="006953AD" w:rsidP="0054564A">
            <w:pPr>
              <w:jc w:val="both"/>
              <w:rPr>
                <w:rFonts w:cs="Arial"/>
                <w:sz w:val="22"/>
                <w:szCs w:val="22"/>
              </w:rPr>
            </w:pPr>
          </w:p>
          <w:p w14:paraId="0A0C0550" w14:textId="77777777" w:rsidR="006953AD" w:rsidRPr="00A6451F" w:rsidRDefault="006953AD" w:rsidP="0054564A">
            <w:pPr>
              <w:jc w:val="both"/>
              <w:rPr>
                <w:rFonts w:cs="Arial"/>
                <w:sz w:val="22"/>
                <w:szCs w:val="22"/>
              </w:rPr>
            </w:pPr>
          </w:p>
          <w:p w14:paraId="0A348450" w14:textId="77777777" w:rsidR="006953AD" w:rsidRPr="00A6451F" w:rsidRDefault="006953AD" w:rsidP="0054564A">
            <w:pPr>
              <w:jc w:val="both"/>
              <w:rPr>
                <w:rFonts w:cs="Arial"/>
                <w:sz w:val="22"/>
                <w:szCs w:val="22"/>
              </w:rPr>
            </w:pPr>
          </w:p>
          <w:p w14:paraId="1BC4B806" w14:textId="77777777" w:rsidR="006953AD" w:rsidRPr="00A6451F" w:rsidRDefault="006953AD" w:rsidP="0054564A">
            <w:pPr>
              <w:jc w:val="both"/>
              <w:rPr>
                <w:rFonts w:cs="Arial"/>
                <w:sz w:val="22"/>
                <w:szCs w:val="22"/>
              </w:rPr>
            </w:pPr>
          </w:p>
          <w:p w14:paraId="64D4722E" w14:textId="77777777" w:rsidR="006953AD" w:rsidRPr="00A6451F" w:rsidRDefault="006953AD" w:rsidP="0054564A">
            <w:pPr>
              <w:jc w:val="both"/>
              <w:rPr>
                <w:rFonts w:cs="Arial"/>
                <w:sz w:val="22"/>
                <w:szCs w:val="22"/>
              </w:rPr>
            </w:pPr>
          </w:p>
          <w:p w14:paraId="452D2ACC" w14:textId="77777777" w:rsidR="006953AD" w:rsidRPr="00A6451F" w:rsidRDefault="006953AD" w:rsidP="0054564A">
            <w:pPr>
              <w:jc w:val="both"/>
              <w:rPr>
                <w:rFonts w:cs="Arial"/>
                <w:sz w:val="22"/>
                <w:szCs w:val="22"/>
              </w:rPr>
            </w:pPr>
          </w:p>
          <w:p w14:paraId="70CFB703" w14:textId="77777777" w:rsidR="006953AD" w:rsidRPr="00A6451F" w:rsidRDefault="006953AD" w:rsidP="0054564A">
            <w:pPr>
              <w:jc w:val="both"/>
              <w:rPr>
                <w:rFonts w:cs="Arial"/>
                <w:sz w:val="22"/>
                <w:szCs w:val="22"/>
              </w:rPr>
            </w:pPr>
          </w:p>
          <w:p w14:paraId="6BACE54C" w14:textId="77777777" w:rsidR="006953AD" w:rsidRPr="00A6451F" w:rsidRDefault="006953AD" w:rsidP="0054564A">
            <w:pPr>
              <w:jc w:val="both"/>
              <w:rPr>
                <w:rFonts w:cs="Arial"/>
                <w:sz w:val="22"/>
                <w:szCs w:val="22"/>
              </w:rPr>
            </w:pPr>
          </w:p>
          <w:p w14:paraId="62E59483" w14:textId="77777777" w:rsidR="006953AD" w:rsidRPr="00A6451F" w:rsidRDefault="006953AD" w:rsidP="0054564A">
            <w:pPr>
              <w:jc w:val="both"/>
              <w:rPr>
                <w:rFonts w:cs="Arial"/>
                <w:sz w:val="22"/>
                <w:szCs w:val="22"/>
              </w:rPr>
            </w:pPr>
          </w:p>
          <w:p w14:paraId="1C7F41D4" w14:textId="77777777" w:rsidR="006953AD" w:rsidRPr="00A6451F" w:rsidRDefault="006953AD" w:rsidP="0054564A">
            <w:pPr>
              <w:jc w:val="both"/>
              <w:rPr>
                <w:rFonts w:cs="Arial"/>
                <w:sz w:val="22"/>
                <w:szCs w:val="22"/>
              </w:rPr>
            </w:pPr>
          </w:p>
          <w:p w14:paraId="590D2C7E" w14:textId="77777777" w:rsidR="006953AD" w:rsidRPr="00A6451F" w:rsidRDefault="006953AD" w:rsidP="0054564A">
            <w:pPr>
              <w:jc w:val="both"/>
              <w:rPr>
                <w:rFonts w:cs="Arial"/>
                <w:sz w:val="22"/>
                <w:szCs w:val="22"/>
              </w:rPr>
            </w:pPr>
          </w:p>
          <w:p w14:paraId="6970CCBD" w14:textId="77777777" w:rsidR="006953AD" w:rsidRPr="00A6451F" w:rsidRDefault="006953AD" w:rsidP="0054564A">
            <w:pPr>
              <w:jc w:val="both"/>
              <w:rPr>
                <w:rFonts w:cs="Arial"/>
                <w:sz w:val="22"/>
                <w:szCs w:val="22"/>
              </w:rPr>
            </w:pPr>
          </w:p>
          <w:p w14:paraId="276B6F3D" w14:textId="77777777" w:rsidR="006953AD" w:rsidRPr="00A6451F" w:rsidRDefault="006953AD" w:rsidP="0054564A">
            <w:pPr>
              <w:jc w:val="both"/>
              <w:rPr>
                <w:rFonts w:cs="Arial"/>
                <w:sz w:val="22"/>
                <w:szCs w:val="22"/>
              </w:rPr>
            </w:pPr>
          </w:p>
          <w:p w14:paraId="5F97454F" w14:textId="77777777" w:rsidR="006953AD" w:rsidRPr="00A6451F" w:rsidRDefault="006953AD" w:rsidP="0054564A">
            <w:pPr>
              <w:jc w:val="both"/>
              <w:rPr>
                <w:rFonts w:cs="Arial"/>
                <w:sz w:val="22"/>
                <w:szCs w:val="22"/>
              </w:rPr>
            </w:pPr>
          </w:p>
          <w:p w14:paraId="494AD2D9" w14:textId="77777777" w:rsidR="006953AD" w:rsidRPr="00A6451F" w:rsidRDefault="006953AD" w:rsidP="0054564A">
            <w:pPr>
              <w:jc w:val="both"/>
              <w:rPr>
                <w:rFonts w:cs="Arial"/>
                <w:sz w:val="22"/>
                <w:szCs w:val="22"/>
              </w:rPr>
            </w:pPr>
          </w:p>
          <w:p w14:paraId="56879EEE" w14:textId="77777777" w:rsidR="006953AD" w:rsidRPr="00A6451F" w:rsidRDefault="006953AD" w:rsidP="0054564A">
            <w:pPr>
              <w:jc w:val="both"/>
              <w:rPr>
                <w:rFonts w:cs="Arial"/>
                <w:sz w:val="22"/>
                <w:szCs w:val="22"/>
              </w:rPr>
            </w:pPr>
          </w:p>
          <w:p w14:paraId="2BE8F0F8" w14:textId="77777777" w:rsidR="006953AD" w:rsidRPr="00A6451F" w:rsidRDefault="006953AD" w:rsidP="0054564A">
            <w:pPr>
              <w:jc w:val="both"/>
              <w:rPr>
                <w:rFonts w:cs="Arial"/>
                <w:sz w:val="22"/>
                <w:szCs w:val="22"/>
              </w:rPr>
            </w:pPr>
          </w:p>
          <w:p w14:paraId="22713223" w14:textId="77777777" w:rsidR="006953AD" w:rsidRPr="00A6451F" w:rsidRDefault="006953AD" w:rsidP="0054564A">
            <w:pPr>
              <w:jc w:val="both"/>
              <w:rPr>
                <w:rFonts w:cs="Arial"/>
                <w:sz w:val="22"/>
                <w:szCs w:val="22"/>
              </w:rPr>
            </w:pPr>
          </w:p>
          <w:p w14:paraId="6B9D2C99" w14:textId="77777777" w:rsidR="006953AD" w:rsidRPr="00A6451F" w:rsidRDefault="006953AD" w:rsidP="0054564A">
            <w:pPr>
              <w:jc w:val="both"/>
              <w:rPr>
                <w:rFonts w:cs="Arial"/>
                <w:sz w:val="22"/>
                <w:szCs w:val="22"/>
              </w:rPr>
            </w:pPr>
          </w:p>
          <w:p w14:paraId="07C4D927" w14:textId="77777777" w:rsidR="006953AD" w:rsidRPr="00A6451F" w:rsidRDefault="006953AD" w:rsidP="0054564A">
            <w:pPr>
              <w:jc w:val="both"/>
              <w:rPr>
                <w:rFonts w:cs="Arial"/>
                <w:sz w:val="22"/>
                <w:szCs w:val="22"/>
              </w:rPr>
            </w:pPr>
          </w:p>
          <w:p w14:paraId="4A2E1DA8" w14:textId="77777777" w:rsidR="006953AD" w:rsidRPr="00A6451F" w:rsidRDefault="006953AD" w:rsidP="0054564A">
            <w:pPr>
              <w:jc w:val="both"/>
              <w:rPr>
                <w:rFonts w:cs="Arial"/>
                <w:sz w:val="22"/>
                <w:szCs w:val="22"/>
              </w:rPr>
            </w:pPr>
          </w:p>
          <w:p w14:paraId="6634824E" w14:textId="77777777" w:rsidR="006953AD" w:rsidRPr="00A6451F" w:rsidRDefault="006953AD" w:rsidP="0054564A">
            <w:pPr>
              <w:jc w:val="both"/>
              <w:rPr>
                <w:rFonts w:cs="Arial"/>
                <w:sz w:val="22"/>
                <w:szCs w:val="22"/>
              </w:rPr>
            </w:pPr>
          </w:p>
          <w:p w14:paraId="0777E718" w14:textId="77777777" w:rsidR="006953AD" w:rsidRPr="00A6451F" w:rsidRDefault="006953AD" w:rsidP="0054564A">
            <w:pPr>
              <w:jc w:val="both"/>
              <w:rPr>
                <w:rFonts w:cs="Arial"/>
                <w:sz w:val="22"/>
                <w:szCs w:val="22"/>
              </w:rPr>
            </w:pPr>
          </w:p>
          <w:p w14:paraId="1DE947C2" w14:textId="77777777" w:rsidR="006953AD" w:rsidRPr="00A6451F" w:rsidRDefault="006953AD" w:rsidP="0054564A">
            <w:pPr>
              <w:jc w:val="both"/>
              <w:rPr>
                <w:rFonts w:cs="Arial"/>
                <w:sz w:val="22"/>
                <w:szCs w:val="22"/>
              </w:rPr>
            </w:pPr>
          </w:p>
          <w:p w14:paraId="19728E42" w14:textId="77777777" w:rsidR="006953AD" w:rsidRPr="00A6451F" w:rsidRDefault="006953AD" w:rsidP="0054564A">
            <w:pPr>
              <w:jc w:val="both"/>
              <w:rPr>
                <w:rFonts w:cs="Arial"/>
                <w:sz w:val="22"/>
                <w:szCs w:val="22"/>
              </w:rPr>
            </w:pPr>
          </w:p>
          <w:p w14:paraId="5AC836F8" w14:textId="77777777" w:rsidR="006953AD" w:rsidRPr="00A6451F" w:rsidRDefault="006953AD" w:rsidP="0054564A">
            <w:pPr>
              <w:jc w:val="both"/>
              <w:rPr>
                <w:rFonts w:cs="Arial"/>
                <w:sz w:val="22"/>
                <w:szCs w:val="22"/>
              </w:rPr>
            </w:pPr>
          </w:p>
          <w:p w14:paraId="4DF19C63" w14:textId="77777777" w:rsidR="006953AD" w:rsidRPr="00A6451F" w:rsidRDefault="006953AD" w:rsidP="0054564A">
            <w:pPr>
              <w:jc w:val="both"/>
              <w:rPr>
                <w:rFonts w:cs="Arial"/>
                <w:sz w:val="22"/>
                <w:szCs w:val="22"/>
              </w:rPr>
            </w:pPr>
          </w:p>
          <w:p w14:paraId="49096911" w14:textId="77777777" w:rsidR="006953AD" w:rsidRPr="00A6451F" w:rsidRDefault="006953AD" w:rsidP="0054564A">
            <w:pPr>
              <w:jc w:val="both"/>
              <w:rPr>
                <w:rFonts w:cs="Arial"/>
                <w:sz w:val="22"/>
                <w:szCs w:val="22"/>
              </w:rPr>
            </w:pPr>
          </w:p>
          <w:p w14:paraId="0910889F" w14:textId="77777777" w:rsidR="006953AD" w:rsidRPr="00A6451F" w:rsidRDefault="006953AD" w:rsidP="0054564A">
            <w:pPr>
              <w:jc w:val="both"/>
              <w:rPr>
                <w:rFonts w:cs="Arial"/>
                <w:sz w:val="22"/>
                <w:szCs w:val="22"/>
              </w:rPr>
            </w:pPr>
          </w:p>
          <w:p w14:paraId="08F38CD6" w14:textId="77777777" w:rsidR="006953AD" w:rsidRPr="00A6451F" w:rsidRDefault="006953AD" w:rsidP="0054564A">
            <w:pPr>
              <w:jc w:val="both"/>
              <w:rPr>
                <w:rFonts w:cs="Arial"/>
                <w:sz w:val="22"/>
                <w:szCs w:val="22"/>
                <w:highlight w:val="yellow"/>
              </w:rPr>
            </w:pPr>
          </w:p>
          <w:p w14:paraId="026EB168" w14:textId="77777777" w:rsidR="006953AD" w:rsidRPr="00A6451F" w:rsidRDefault="006953AD" w:rsidP="0054564A">
            <w:pPr>
              <w:jc w:val="both"/>
              <w:rPr>
                <w:rFonts w:cs="Arial"/>
                <w:sz w:val="22"/>
                <w:szCs w:val="22"/>
                <w:highlight w:val="yellow"/>
              </w:rPr>
            </w:pPr>
          </w:p>
          <w:p w14:paraId="6B989714" w14:textId="77777777" w:rsidR="006953AD" w:rsidRPr="00A6451F" w:rsidRDefault="006953AD" w:rsidP="0054564A">
            <w:pPr>
              <w:jc w:val="both"/>
              <w:rPr>
                <w:rFonts w:cs="Arial"/>
                <w:sz w:val="22"/>
                <w:szCs w:val="22"/>
                <w:highlight w:val="yellow"/>
              </w:rPr>
            </w:pPr>
          </w:p>
          <w:p w14:paraId="57E8D23A" w14:textId="77777777" w:rsidR="006953AD" w:rsidRPr="00A6451F" w:rsidRDefault="006953AD" w:rsidP="0054564A">
            <w:pPr>
              <w:jc w:val="both"/>
              <w:rPr>
                <w:rFonts w:cs="Arial"/>
                <w:sz w:val="22"/>
                <w:szCs w:val="22"/>
                <w:highlight w:val="yellow"/>
              </w:rPr>
            </w:pPr>
          </w:p>
          <w:p w14:paraId="19D5E47F" w14:textId="77777777" w:rsidR="006953AD" w:rsidRPr="00A6451F" w:rsidRDefault="006953AD" w:rsidP="0054564A">
            <w:pPr>
              <w:jc w:val="both"/>
              <w:rPr>
                <w:rFonts w:cs="Arial"/>
                <w:sz w:val="22"/>
                <w:szCs w:val="22"/>
                <w:highlight w:val="yellow"/>
              </w:rPr>
            </w:pPr>
          </w:p>
          <w:p w14:paraId="3DABA56B" w14:textId="77777777" w:rsidR="006953AD" w:rsidRPr="00A6451F" w:rsidRDefault="006953AD" w:rsidP="0054564A">
            <w:pPr>
              <w:jc w:val="both"/>
              <w:rPr>
                <w:rFonts w:cs="Arial"/>
                <w:sz w:val="22"/>
                <w:szCs w:val="22"/>
                <w:highlight w:val="yellow"/>
              </w:rPr>
            </w:pPr>
          </w:p>
          <w:p w14:paraId="7CF5C612" w14:textId="77777777" w:rsidR="006953AD" w:rsidRPr="00A6451F" w:rsidRDefault="006953AD" w:rsidP="0054564A">
            <w:pPr>
              <w:jc w:val="both"/>
              <w:rPr>
                <w:rFonts w:cs="Arial"/>
                <w:sz w:val="22"/>
                <w:szCs w:val="22"/>
                <w:highlight w:val="yellow"/>
              </w:rPr>
            </w:pPr>
          </w:p>
          <w:p w14:paraId="7BBC9653" w14:textId="77777777" w:rsidR="006953AD" w:rsidRPr="00A6451F" w:rsidRDefault="006953AD" w:rsidP="0054564A">
            <w:pPr>
              <w:jc w:val="both"/>
              <w:rPr>
                <w:rFonts w:cs="Arial"/>
                <w:sz w:val="22"/>
                <w:szCs w:val="22"/>
                <w:highlight w:val="yellow"/>
              </w:rPr>
            </w:pPr>
          </w:p>
          <w:p w14:paraId="0CDFDCAD" w14:textId="77777777" w:rsidR="006953AD" w:rsidRPr="00A6451F" w:rsidRDefault="006953AD" w:rsidP="0054564A">
            <w:pPr>
              <w:jc w:val="both"/>
              <w:rPr>
                <w:rFonts w:cs="Arial"/>
                <w:sz w:val="22"/>
                <w:szCs w:val="22"/>
                <w:highlight w:val="yellow"/>
              </w:rPr>
            </w:pPr>
          </w:p>
          <w:p w14:paraId="03218955" w14:textId="77777777" w:rsidR="006953AD" w:rsidRPr="00A6451F" w:rsidRDefault="006953AD" w:rsidP="006953AD">
            <w:pPr>
              <w:jc w:val="both"/>
              <w:rPr>
                <w:rFonts w:cs="Arial"/>
                <w:sz w:val="22"/>
                <w:szCs w:val="22"/>
              </w:rPr>
            </w:pPr>
            <w:r w:rsidRPr="00A6451F">
              <w:rPr>
                <w:rFonts w:cs="Arial"/>
                <w:sz w:val="22"/>
                <w:szCs w:val="22"/>
              </w:rPr>
              <w:t>Lista de opciones posibles para los presupuestos participativos</w:t>
            </w:r>
          </w:p>
          <w:p w14:paraId="389E22FF" w14:textId="77777777" w:rsidR="006953AD" w:rsidRPr="00A6451F" w:rsidRDefault="006953AD" w:rsidP="0054564A">
            <w:pPr>
              <w:jc w:val="both"/>
              <w:rPr>
                <w:rFonts w:cs="Arial"/>
                <w:sz w:val="22"/>
                <w:szCs w:val="22"/>
                <w:highlight w:val="yellow"/>
              </w:rPr>
            </w:pPr>
          </w:p>
          <w:p w14:paraId="25B1756B" w14:textId="77777777" w:rsidR="006953AD" w:rsidRPr="00A6451F" w:rsidRDefault="006953AD" w:rsidP="0054564A">
            <w:pPr>
              <w:jc w:val="both"/>
              <w:rPr>
                <w:rFonts w:cs="Arial"/>
                <w:sz w:val="22"/>
                <w:szCs w:val="22"/>
                <w:highlight w:val="yellow"/>
              </w:rPr>
            </w:pPr>
          </w:p>
          <w:p w14:paraId="23F2601E" w14:textId="77777777" w:rsidR="006953AD" w:rsidRPr="00A6451F" w:rsidRDefault="006953AD" w:rsidP="0054564A">
            <w:pPr>
              <w:jc w:val="both"/>
              <w:rPr>
                <w:rFonts w:cs="Arial"/>
                <w:sz w:val="22"/>
                <w:szCs w:val="22"/>
                <w:highlight w:val="yellow"/>
              </w:rPr>
            </w:pPr>
          </w:p>
          <w:p w14:paraId="245E1500" w14:textId="77777777" w:rsidR="006953AD" w:rsidRPr="00A6451F" w:rsidRDefault="006953AD" w:rsidP="0054564A">
            <w:pPr>
              <w:jc w:val="both"/>
              <w:rPr>
                <w:rFonts w:cs="Arial"/>
                <w:sz w:val="22"/>
                <w:szCs w:val="22"/>
                <w:highlight w:val="yellow"/>
              </w:rPr>
            </w:pPr>
          </w:p>
          <w:p w14:paraId="48585A05" w14:textId="77777777" w:rsidR="006953AD" w:rsidRPr="00A6451F" w:rsidRDefault="006953AD" w:rsidP="0054564A">
            <w:pPr>
              <w:jc w:val="both"/>
              <w:rPr>
                <w:rFonts w:cs="Arial"/>
                <w:sz w:val="22"/>
                <w:szCs w:val="22"/>
                <w:highlight w:val="yellow"/>
              </w:rPr>
            </w:pPr>
          </w:p>
          <w:p w14:paraId="0082546D" w14:textId="77777777" w:rsidR="006953AD" w:rsidRPr="00A6451F" w:rsidRDefault="006953AD" w:rsidP="0054564A">
            <w:pPr>
              <w:jc w:val="both"/>
              <w:rPr>
                <w:rFonts w:cs="Arial"/>
                <w:sz w:val="22"/>
                <w:szCs w:val="22"/>
                <w:highlight w:val="yellow"/>
              </w:rPr>
            </w:pPr>
          </w:p>
          <w:p w14:paraId="22ED8E93" w14:textId="77777777" w:rsidR="006953AD" w:rsidRPr="00A6451F" w:rsidRDefault="006953AD" w:rsidP="0054564A">
            <w:pPr>
              <w:jc w:val="both"/>
              <w:rPr>
                <w:rFonts w:cs="Arial"/>
                <w:sz w:val="22"/>
                <w:szCs w:val="22"/>
                <w:highlight w:val="yellow"/>
              </w:rPr>
            </w:pPr>
          </w:p>
          <w:p w14:paraId="0E8360FE" w14:textId="77777777" w:rsidR="006953AD" w:rsidRPr="00A6451F" w:rsidRDefault="006953AD" w:rsidP="0054564A">
            <w:pPr>
              <w:jc w:val="both"/>
              <w:rPr>
                <w:rFonts w:cs="Arial"/>
                <w:sz w:val="22"/>
                <w:szCs w:val="22"/>
                <w:highlight w:val="yellow"/>
              </w:rPr>
            </w:pPr>
          </w:p>
          <w:p w14:paraId="612CA91B" w14:textId="77777777" w:rsidR="006953AD" w:rsidRPr="00A6451F" w:rsidRDefault="006953AD" w:rsidP="0054564A">
            <w:pPr>
              <w:jc w:val="both"/>
              <w:rPr>
                <w:rFonts w:cs="Arial"/>
                <w:sz w:val="22"/>
                <w:szCs w:val="22"/>
                <w:highlight w:val="yellow"/>
              </w:rPr>
            </w:pPr>
          </w:p>
          <w:p w14:paraId="0960552E" w14:textId="77777777" w:rsidR="006953AD" w:rsidRPr="00A6451F" w:rsidRDefault="006953AD" w:rsidP="0054564A">
            <w:pPr>
              <w:jc w:val="both"/>
              <w:rPr>
                <w:rFonts w:cs="Arial"/>
                <w:sz w:val="22"/>
                <w:szCs w:val="22"/>
                <w:highlight w:val="yellow"/>
              </w:rPr>
            </w:pPr>
          </w:p>
          <w:p w14:paraId="4FB071C5" w14:textId="77777777" w:rsidR="006953AD" w:rsidRPr="00A6451F" w:rsidRDefault="006953AD" w:rsidP="0054564A">
            <w:pPr>
              <w:jc w:val="both"/>
              <w:rPr>
                <w:rFonts w:cs="Arial"/>
                <w:sz w:val="22"/>
                <w:szCs w:val="22"/>
                <w:highlight w:val="yellow"/>
              </w:rPr>
            </w:pPr>
          </w:p>
          <w:p w14:paraId="3F0964EA" w14:textId="77777777" w:rsidR="006953AD" w:rsidRPr="00A6451F" w:rsidRDefault="006953AD" w:rsidP="0054564A">
            <w:pPr>
              <w:jc w:val="both"/>
              <w:rPr>
                <w:rFonts w:cs="Arial"/>
                <w:sz w:val="22"/>
                <w:szCs w:val="22"/>
                <w:highlight w:val="yellow"/>
              </w:rPr>
            </w:pPr>
          </w:p>
          <w:p w14:paraId="66713062" w14:textId="77777777" w:rsidR="006953AD" w:rsidRPr="00A6451F" w:rsidRDefault="006953AD" w:rsidP="0054564A">
            <w:pPr>
              <w:jc w:val="both"/>
              <w:rPr>
                <w:rFonts w:cs="Arial"/>
                <w:sz w:val="22"/>
                <w:szCs w:val="22"/>
                <w:highlight w:val="yellow"/>
              </w:rPr>
            </w:pPr>
          </w:p>
          <w:p w14:paraId="1F5A1577" w14:textId="77777777" w:rsidR="006953AD" w:rsidRPr="00A6451F" w:rsidRDefault="006953AD" w:rsidP="0054564A">
            <w:pPr>
              <w:jc w:val="both"/>
              <w:rPr>
                <w:rFonts w:cs="Arial"/>
                <w:sz w:val="22"/>
                <w:szCs w:val="22"/>
                <w:highlight w:val="yellow"/>
              </w:rPr>
            </w:pPr>
          </w:p>
          <w:p w14:paraId="5DF6455A" w14:textId="77777777" w:rsidR="006953AD" w:rsidRPr="00A6451F" w:rsidRDefault="006953AD" w:rsidP="0054564A">
            <w:pPr>
              <w:jc w:val="both"/>
              <w:rPr>
                <w:rFonts w:cs="Arial"/>
                <w:sz w:val="22"/>
                <w:szCs w:val="22"/>
                <w:highlight w:val="yellow"/>
              </w:rPr>
            </w:pPr>
          </w:p>
          <w:p w14:paraId="4BCF86B4" w14:textId="77777777" w:rsidR="006953AD" w:rsidRPr="00A6451F" w:rsidRDefault="006953AD" w:rsidP="0054564A">
            <w:pPr>
              <w:jc w:val="both"/>
              <w:rPr>
                <w:rFonts w:cs="Arial"/>
                <w:sz w:val="22"/>
                <w:szCs w:val="22"/>
                <w:highlight w:val="yellow"/>
              </w:rPr>
            </w:pPr>
          </w:p>
          <w:p w14:paraId="736F8EA4" w14:textId="77777777" w:rsidR="006953AD" w:rsidRPr="00A6451F" w:rsidRDefault="006953AD" w:rsidP="0054564A">
            <w:pPr>
              <w:jc w:val="both"/>
              <w:rPr>
                <w:rFonts w:cs="Arial"/>
                <w:sz w:val="22"/>
                <w:szCs w:val="22"/>
                <w:highlight w:val="yellow"/>
              </w:rPr>
            </w:pPr>
          </w:p>
          <w:p w14:paraId="19C00EF5" w14:textId="77777777" w:rsidR="006953AD" w:rsidRPr="00A6451F" w:rsidRDefault="006953AD" w:rsidP="0054564A">
            <w:pPr>
              <w:jc w:val="both"/>
              <w:rPr>
                <w:rFonts w:cs="Arial"/>
                <w:sz w:val="22"/>
                <w:szCs w:val="22"/>
                <w:highlight w:val="yellow"/>
              </w:rPr>
            </w:pPr>
          </w:p>
          <w:p w14:paraId="780A9DB3" w14:textId="77777777" w:rsidR="006953AD" w:rsidRPr="00A6451F" w:rsidRDefault="006953AD" w:rsidP="0054564A">
            <w:pPr>
              <w:jc w:val="both"/>
              <w:rPr>
                <w:rFonts w:cs="Arial"/>
                <w:sz w:val="22"/>
                <w:szCs w:val="22"/>
                <w:highlight w:val="yellow"/>
              </w:rPr>
            </w:pPr>
          </w:p>
          <w:p w14:paraId="4A50CDEB" w14:textId="77777777" w:rsidR="006953AD" w:rsidRPr="00A6451F" w:rsidRDefault="006953AD" w:rsidP="0054564A">
            <w:pPr>
              <w:jc w:val="both"/>
              <w:rPr>
                <w:rFonts w:cs="Arial"/>
                <w:sz w:val="22"/>
                <w:szCs w:val="22"/>
                <w:highlight w:val="yellow"/>
              </w:rPr>
            </w:pPr>
          </w:p>
          <w:p w14:paraId="18F88DCF" w14:textId="77777777" w:rsidR="006953AD" w:rsidRPr="00A6451F" w:rsidRDefault="006953AD" w:rsidP="0054564A">
            <w:pPr>
              <w:jc w:val="both"/>
              <w:rPr>
                <w:rFonts w:cs="Arial"/>
                <w:sz w:val="22"/>
                <w:szCs w:val="22"/>
                <w:highlight w:val="yellow"/>
              </w:rPr>
            </w:pPr>
          </w:p>
          <w:p w14:paraId="12650516" w14:textId="77777777" w:rsidR="006953AD" w:rsidRPr="00A6451F" w:rsidRDefault="006953AD" w:rsidP="0054564A">
            <w:pPr>
              <w:jc w:val="both"/>
              <w:rPr>
                <w:rFonts w:cs="Arial"/>
                <w:sz w:val="22"/>
                <w:szCs w:val="22"/>
                <w:highlight w:val="yellow"/>
              </w:rPr>
            </w:pPr>
          </w:p>
          <w:p w14:paraId="4880CA06" w14:textId="77777777" w:rsidR="006953AD" w:rsidRPr="00A6451F" w:rsidRDefault="006953AD" w:rsidP="0054564A">
            <w:pPr>
              <w:jc w:val="both"/>
              <w:rPr>
                <w:rFonts w:cs="Arial"/>
                <w:sz w:val="22"/>
                <w:szCs w:val="22"/>
                <w:highlight w:val="yellow"/>
              </w:rPr>
            </w:pPr>
          </w:p>
          <w:p w14:paraId="0FD32864" w14:textId="77777777" w:rsidR="006953AD" w:rsidRPr="00A6451F" w:rsidRDefault="006953AD" w:rsidP="0054564A">
            <w:pPr>
              <w:jc w:val="both"/>
              <w:rPr>
                <w:rFonts w:cs="Arial"/>
                <w:sz w:val="22"/>
                <w:szCs w:val="22"/>
                <w:highlight w:val="yellow"/>
              </w:rPr>
            </w:pPr>
          </w:p>
          <w:p w14:paraId="32C1407F" w14:textId="77777777" w:rsidR="006953AD" w:rsidRPr="00A6451F" w:rsidRDefault="006953AD" w:rsidP="0054564A">
            <w:pPr>
              <w:jc w:val="both"/>
              <w:rPr>
                <w:rFonts w:cs="Arial"/>
                <w:sz w:val="22"/>
                <w:szCs w:val="22"/>
                <w:highlight w:val="yellow"/>
              </w:rPr>
            </w:pPr>
          </w:p>
          <w:p w14:paraId="3AD41C82" w14:textId="77777777" w:rsidR="006953AD" w:rsidRPr="00A6451F" w:rsidRDefault="006953AD" w:rsidP="0054564A">
            <w:pPr>
              <w:jc w:val="both"/>
              <w:rPr>
                <w:rFonts w:cs="Arial"/>
                <w:sz w:val="22"/>
                <w:szCs w:val="22"/>
                <w:highlight w:val="yellow"/>
              </w:rPr>
            </w:pPr>
          </w:p>
          <w:p w14:paraId="76566EEE" w14:textId="77777777" w:rsidR="006953AD" w:rsidRPr="00A6451F" w:rsidRDefault="006953AD" w:rsidP="0054564A">
            <w:pPr>
              <w:jc w:val="both"/>
              <w:rPr>
                <w:rFonts w:cs="Arial"/>
                <w:sz w:val="22"/>
                <w:szCs w:val="22"/>
                <w:highlight w:val="yellow"/>
              </w:rPr>
            </w:pPr>
          </w:p>
          <w:p w14:paraId="6CEA9A24" w14:textId="77777777" w:rsidR="006953AD" w:rsidRPr="00A6451F" w:rsidRDefault="006953AD" w:rsidP="0054564A">
            <w:pPr>
              <w:jc w:val="both"/>
              <w:rPr>
                <w:rFonts w:cs="Arial"/>
                <w:sz w:val="22"/>
                <w:szCs w:val="22"/>
                <w:highlight w:val="yellow"/>
              </w:rPr>
            </w:pPr>
          </w:p>
          <w:p w14:paraId="7F2856AD" w14:textId="77777777" w:rsidR="006953AD" w:rsidRPr="00A6451F" w:rsidRDefault="006953AD" w:rsidP="0054564A">
            <w:pPr>
              <w:jc w:val="both"/>
              <w:rPr>
                <w:rFonts w:cs="Arial"/>
                <w:sz w:val="22"/>
                <w:szCs w:val="22"/>
                <w:highlight w:val="yellow"/>
              </w:rPr>
            </w:pPr>
          </w:p>
          <w:p w14:paraId="499237F0" w14:textId="77777777" w:rsidR="006953AD" w:rsidRPr="00A6451F" w:rsidRDefault="006953AD" w:rsidP="0054564A">
            <w:pPr>
              <w:jc w:val="both"/>
              <w:rPr>
                <w:rFonts w:cs="Arial"/>
                <w:sz w:val="22"/>
                <w:szCs w:val="22"/>
                <w:highlight w:val="yellow"/>
              </w:rPr>
            </w:pPr>
          </w:p>
          <w:p w14:paraId="0978CD3B" w14:textId="77777777" w:rsidR="006953AD" w:rsidRPr="00A6451F" w:rsidRDefault="006953AD" w:rsidP="0054564A">
            <w:pPr>
              <w:jc w:val="both"/>
              <w:rPr>
                <w:rFonts w:cs="Arial"/>
                <w:sz w:val="22"/>
                <w:szCs w:val="22"/>
                <w:highlight w:val="yellow"/>
              </w:rPr>
            </w:pPr>
          </w:p>
          <w:p w14:paraId="7A65F824" w14:textId="77777777" w:rsidR="006953AD" w:rsidRPr="00A6451F" w:rsidRDefault="006953AD" w:rsidP="0054564A">
            <w:pPr>
              <w:jc w:val="both"/>
              <w:rPr>
                <w:rFonts w:cs="Arial"/>
                <w:sz w:val="22"/>
                <w:szCs w:val="22"/>
                <w:highlight w:val="yellow"/>
              </w:rPr>
            </w:pPr>
          </w:p>
          <w:p w14:paraId="34ED879F" w14:textId="77777777" w:rsidR="006953AD" w:rsidRPr="00A6451F" w:rsidRDefault="006953AD" w:rsidP="0054564A">
            <w:pPr>
              <w:jc w:val="both"/>
              <w:rPr>
                <w:rFonts w:cs="Arial"/>
                <w:sz w:val="22"/>
                <w:szCs w:val="22"/>
                <w:highlight w:val="yellow"/>
              </w:rPr>
            </w:pPr>
          </w:p>
          <w:p w14:paraId="1778B30F" w14:textId="77777777" w:rsidR="006953AD" w:rsidRPr="00A6451F" w:rsidRDefault="006953AD" w:rsidP="0054564A">
            <w:pPr>
              <w:jc w:val="both"/>
              <w:rPr>
                <w:rFonts w:cs="Arial"/>
                <w:sz w:val="22"/>
                <w:szCs w:val="22"/>
                <w:highlight w:val="yellow"/>
              </w:rPr>
            </w:pPr>
          </w:p>
          <w:p w14:paraId="0C7A0731" w14:textId="77777777" w:rsidR="006953AD" w:rsidRPr="00A6451F" w:rsidRDefault="006953AD" w:rsidP="0054564A">
            <w:pPr>
              <w:jc w:val="both"/>
              <w:rPr>
                <w:rFonts w:cs="Arial"/>
                <w:sz w:val="22"/>
                <w:szCs w:val="22"/>
                <w:highlight w:val="yellow"/>
              </w:rPr>
            </w:pPr>
          </w:p>
          <w:p w14:paraId="407293E1" w14:textId="77777777" w:rsidR="006953AD" w:rsidRPr="00A6451F" w:rsidRDefault="006953AD" w:rsidP="0054564A">
            <w:pPr>
              <w:jc w:val="both"/>
              <w:rPr>
                <w:rFonts w:cs="Arial"/>
                <w:sz w:val="22"/>
                <w:szCs w:val="22"/>
                <w:highlight w:val="yellow"/>
              </w:rPr>
            </w:pPr>
          </w:p>
          <w:p w14:paraId="069FF79B" w14:textId="77777777" w:rsidR="006953AD" w:rsidRPr="00A6451F" w:rsidRDefault="006953AD" w:rsidP="0054564A">
            <w:pPr>
              <w:jc w:val="both"/>
              <w:rPr>
                <w:rFonts w:cs="Arial"/>
                <w:sz w:val="22"/>
                <w:szCs w:val="22"/>
                <w:highlight w:val="yellow"/>
              </w:rPr>
            </w:pPr>
          </w:p>
          <w:p w14:paraId="41EAB91E" w14:textId="77777777" w:rsidR="006953AD" w:rsidRPr="00A6451F" w:rsidRDefault="006953AD" w:rsidP="0054564A">
            <w:pPr>
              <w:jc w:val="both"/>
              <w:rPr>
                <w:rFonts w:cs="Arial"/>
                <w:sz w:val="22"/>
                <w:szCs w:val="22"/>
                <w:highlight w:val="yellow"/>
              </w:rPr>
            </w:pPr>
          </w:p>
          <w:p w14:paraId="64CC9C7F" w14:textId="77777777" w:rsidR="006953AD" w:rsidRPr="00A6451F" w:rsidRDefault="006953AD" w:rsidP="0054564A">
            <w:pPr>
              <w:jc w:val="both"/>
              <w:rPr>
                <w:rFonts w:cs="Arial"/>
                <w:sz w:val="22"/>
                <w:szCs w:val="22"/>
                <w:highlight w:val="yellow"/>
              </w:rPr>
            </w:pPr>
          </w:p>
          <w:p w14:paraId="2C4094A9" w14:textId="77777777" w:rsidR="006953AD" w:rsidRPr="00A6451F" w:rsidRDefault="006953AD" w:rsidP="006953AD">
            <w:pPr>
              <w:jc w:val="both"/>
              <w:rPr>
                <w:rFonts w:cs="Arial"/>
                <w:sz w:val="22"/>
                <w:szCs w:val="22"/>
              </w:rPr>
            </w:pPr>
            <w:r w:rsidRPr="00A6451F">
              <w:rPr>
                <w:rFonts w:cs="Arial"/>
                <w:sz w:val="22"/>
                <w:szCs w:val="22"/>
              </w:rPr>
              <w:t>Lista de opciones posibles para los presupuestos participativos</w:t>
            </w:r>
          </w:p>
          <w:p w14:paraId="7797452E" w14:textId="77777777" w:rsidR="006953AD" w:rsidRPr="00A6451F" w:rsidRDefault="006953AD" w:rsidP="0054564A">
            <w:pPr>
              <w:jc w:val="both"/>
              <w:rPr>
                <w:rFonts w:cs="Arial"/>
                <w:sz w:val="22"/>
                <w:szCs w:val="22"/>
                <w:highlight w:val="yellow"/>
              </w:rPr>
            </w:pPr>
          </w:p>
        </w:tc>
        <w:tc>
          <w:tcPr>
            <w:tcW w:w="7522" w:type="dxa"/>
            <w:gridSpan w:val="6"/>
            <w:shd w:val="clear" w:color="auto" w:fill="auto"/>
            <w:vAlign w:val="center"/>
          </w:tcPr>
          <w:p w14:paraId="7514826A" w14:textId="116FCA45" w:rsidR="00234AA5" w:rsidRPr="00A6451F" w:rsidRDefault="003B3AB5" w:rsidP="0054564A">
            <w:pPr>
              <w:jc w:val="both"/>
              <w:rPr>
                <w:rFonts w:cs="Arial"/>
                <w:sz w:val="22"/>
                <w:szCs w:val="22"/>
              </w:rPr>
            </w:pPr>
            <w:r w:rsidRPr="00A6451F">
              <w:rPr>
                <w:rFonts w:cs="Arial"/>
                <w:sz w:val="22"/>
                <w:szCs w:val="22"/>
              </w:rPr>
              <w:lastRenderedPageBreak/>
              <w:t>Para atender la primera infancia la SDIS cuenta con: el Servicio de</w:t>
            </w:r>
            <w:r w:rsidR="00234AA5" w:rsidRPr="00A6451F">
              <w:rPr>
                <w:rFonts w:cs="Arial"/>
                <w:sz w:val="22"/>
                <w:szCs w:val="22"/>
              </w:rPr>
              <w:t xml:space="preserve"> </w:t>
            </w:r>
            <w:r w:rsidRPr="00A6451F">
              <w:rPr>
                <w:rFonts w:cs="Arial"/>
                <w:sz w:val="22"/>
                <w:szCs w:val="22"/>
              </w:rPr>
              <w:t xml:space="preserve">Jardines Infantiles, las modalidades de </w:t>
            </w:r>
            <w:r w:rsidR="00234AA5" w:rsidRPr="00A6451F">
              <w:rPr>
                <w:rFonts w:cs="Arial"/>
                <w:sz w:val="22"/>
                <w:szCs w:val="22"/>
              </w:rPr>
              <w:t>Casas de Pensamiento Intercultural</w:t>
            </w:r>
            <w:r w:rsidRPr="00A6451F">
              <w:rPr>
                <w:rFonts w:cs="Arial"/>
                <w:sz w:val="22"/>
                <w:szCs w:val="22"/>
              </w:rPr>
              <w:t>, el servicio</w:t>
            </w:r>
            <w:r w:rsidR="00234AA5" w:rsidRPr="00A6451F">
              <w:rPr>
                <w:rFonts w:cs="Arial"/>
                <w:sz w:val="22"/>
                <w:szCs w:val="22"/>
              </w:rPr>
              <w:t xml:space="preserve"> Creciendo </w:t>
            </w:r>
            <w:r w:rsidRPr="00A6451F">
              <w:rPr>
                <w:rFonts w:cs="Arial"/>
                <w:sz w:val="22"/>
                <w:szCs w:val="22"/>
              </w:rPr>
              <w:t>juntos y la modalidad Crecemos en la ruralidad</w:t>
            </w:r>
            <w:r w:rsidR="00234AA5" w:rsidRPr="00A6451F">
              <w:rPr>
                <w:rFonts w:cs="Arial"/>
                <w:sz w:val="22"/>
                <w:szCs w:val="22"/>
              </w:rPr>
              <w:t xml:space="preserve">, </w:t>
            </w:r>
            <w:r w:rsidRPr="00A6451F">
              <w:rPr>
                <w:rFonts w:cs="Arial"/>
                <w:sz w:val="22"/>
                <w:szCs w:val="22"/>
              </w:rPr>
              <w:t>orientados a la</w:t>
            </w:r>
            <w:r w:rsidR="00234AA5" w:rsidRPr="00A6451F">
              <w:rPr>
                <w:rFonts w:cs="Arial"/>
                <w:sz w:val="22"/>
                <w:szCs w:val="22"/>
              </w:rPr>
              <w:t xml:space="preserve"> educación inicial con enfoque diferencial, donde se promueve el desarrollo integral de la primera infancia, a través de procesos pedagógicos, cuidado calificado y sensible, apoyo alimentario con calidad y oportunidad y fortalecimiento del rol protector de las familias.  </w:t>
            </w:r>
          </w:p>
          <w:p w14:paraId="41976820" w14:textId="77777777" w:rsidR="002C23B4" w:rsidRPr="00A6451F" w:rsidRDefault="002C23B4" w:rsidP="0054564A">
            <w:pPr>
              <w:jc w:val="both"/>
              <w:rPr>
                <w:rFonts w:cs="Arial"/>
                <w:sz w:val="22"/>
                <w:szCs w:val="22"/>
                <w:lang w:val="es-ES"/>
              </w:rPr>
            </w:pPr>
          </w:p>
          <w:p w14:paraId="2EDC02DD" w14:textId="688260A6" w:rsidR="00234AA5" w:rsidRPr="00A6451F" w:rsidRDefault="00234AA5" w:rsidP="0054564A">
            <w:pPr>
              <w:autoSpaceDE w:val="0"/>
              <w:autoSpaceDN w:val="0"/>
              <w:adjustRightInd w:val="0"/>
              <w:jc w:val="both"/>
              <w:rPr>
                <w:rFonts w:eastAsia="Arial" w:cs="Arial"/>
                <w:i/>
                <w:iCs/>
                <w:spacing w:val="-2"/>
                <w:sz w:val="22"/>
                <w:szCs w:val="22"/>
              </w:rPr>
            </w:pPr>
            <w:r w:rsidRPr="00A6451F">
              <w:rPr>
                <w:rFonts w:cs="Arial"/>
                <w:sz w:val="22"/>
                <w:szCs w:val="22"/>
              </w:rPr>
              <w:t xml:space="preserve">La primera infancia es la etapa del ciclo vital en la que se establecen las bases para el desarrollo cognitivo, emocional y social del ser humano, como lo establece la Ley 1098 en su Art. 29, este postulado se correlaciona con lo </w:t>
            </w:r>
            <w:r w:rsidRPr="00A6451F">
              <w:rPr>
                <w:rFonts w:cs="Arial"/>
                <w:spacing w:val="-2"/>
                <w:sz w:val="22"/>
                <w:szCs w:val="22"/>
              </w:rPr>
              <w:t>definido en el Art. 2 del Decreto 057 de 2009, donde se determina que la Educación Inicial es</w:t>
            </w:r>
            <w:r w:rsidRPr="00A6451F">
              <w:rPr>
                <w:rFonts w:cs="Arial"/>
                <w:i/>
                <w:iCs/>
                <w:spacing w:val="-2"/>
                <w:sz w:val="22"/>
                <w:szCs w:val="22"/>
              </w:rPr>
              <w:t xml:space="preserve"> “un derecho impostergable de la primera infancia, dirigido a garantizar el desarrollo del ser humano a través del cuidado calificado y el potenciamiento del desarrollo de los niños y las niñas desde su gestación y menores de seis años. Se concibe como un proceso continuo, permanente e intencionado de interacciones y relaciones sociales de calidad, oportunas y pertinentes dirigidas a reconocer las características, particularidades y potencialidades de cada niño y niñas, mediante la creación de ambientes enriquecidos y la implementación de procesos pedagógicos específicos y diferenciales a este ciclo vital…”</w:t>
            </w:r>
            <w:r w:rsidRPr="00A6451F">
              <w:rPr>
                <w:rFonts w:eastAsia="Arial" w:cs="Arial"/>
                <w:i/>
                <w:iCs/>
                <w:spacing w:val="-2"/>
                <w:sz w:val="16"/>
                <w:szCs w:val="22"/>
                <w:vertAlign w:val="superscript"/>
              </w:rPr>
              <w:footnoteReference w:id="16"/>
            </w:r>
            <w:r w:rsidRPr="00A6451F">
              <w:rPr>
                <w:rFonts w:eastAsia="Arial" w:cs="Arial"/>
                <w:i/>
                <w:iCs/>
                <w:spacing w:val="-2"/>
                <w:sz w:val="22"/>
                <w:szCs w:val="22"/>
              </w:rPr>
              <w:t xml:space="preserve"> </w:t>
            </w:r>
          </w:p>
          <w:p w14:paraId="6CC2B604" w14:textId="77777777" w:rsidR="002C23B4" w:rsidRPr="00A6451F" w:rsidRDefault="002C23B4" w:rsidP="0054564A">
            <w:pPr>
              <w:autoSpaceDE w:val="0"/>
              <w:autoSpaceDN w:val="0"/>
              <w:adjustRightInd w:val="0"/>
              <w:jc w:val="both"/>
              <w:rPr>
                <w:rFonts w:eastAsia="Arial" w:cs="Arial"/>
                <w:i/>
                <w:iCs/>
                <w:sz w:val="22"/>
                <w:szCs w:val="22"/>
              </w:rPr>
            </w:pPr>
          </w:p>
          <w:p w14:paraId="49669BF2" w14:textId="04CD9F02" w:rsidR="00234AA5" w:rsidRPr="00A6451F" w:rsidRDefault="00234AA5" w:rsidP="0054564A">
            <w:pPr>
              <w:autoSpaceDE w:val="0"/>
              <w:autoSpaceDN w:val="0"/>
              <w:adjustRightInd w:val="0"/>
              <w:jc w:val="both"/>
              <w:rPr>
                <w:rFonts w:cs="Arial"/>
                <w:spacing w:val="-2"/>
                <w:sz w:val="22"/>
                <w:szCs w:val="22"/>
              </w:rPr>
            </w:pPr>
            <w:r w:rsidRPr="00A6451F">
              <w:rPr>
                <w:rFonts w:cs="Arial"/>
                <w:spacing w:val="-2"/>
                <w:sz w:val="22"/>
                <w:szCs w:val="22"/>
              </w:rPr>
              <w:t xml:space="preserve">De dicha definición es importante destacar, además del cuidado calificado que los niñas y niños requieren en esta etapa vital, el potenciamiento el desarrollo armónico e integral, mediante propuestas pedagógicas intencionalmente </w:t>
            </w:r>
            <w:r w:rsidRPr="00A6451F">
              <w:rPr>
                <w:rFonts w:cs="Arial"/>
                <w:spacing w:val="-2"/>
                <w:sz w:val="22"/>
                <w:szCs w:val="22"/>
              </w:rPr>
              <w:lastRenderedPageBreak/>
              <w:t>diseñadas que resulten significativas; las cuales nacen a partir del reconocimiento de las características, del contexto socio-cultural, potencialidades, particularidades, inquietudes e intereses, esto implica acompañar y favorecer las actividades propias de la primera infancia como el juego, el arte, la literatura y la exploración del medio, así como, diseñar y proveer ambientes enriquecidos que les permitan actuar, construir, comunicarse y todo ello como formas importantes a través de las cuales las niñas y los niños se relacionan consigo mismos, con los demás y con el mundo que los rodea, lo que finalmente facilita los procesos de aprendizaje para la vida en familia, en comunidad y construcción de ciudadanía.</w:t>
            </w:r>
          </w:p>
          <w:p w14:paraId="5F59C466" w14:textId="77777777" w:rsidR="002C23B4" w:rsidRPr="00A6451F" w:rsidRDefault="002C23B4" w:rsidP="0054564A">
            <w:pPr>
              <w:autoSpaceDE w:val="0"/>
              <w:autoSpaceDN w:val="0"/>
              <w:adjustRightInd w:val="0"/>
              <w:jc w:val="both"/>
              <w:rPr>
                <w:rFonts w:eastAsia="Arial" w:cs="Arial"/>
                <w:sz w:val="22"/>
                <w:szCs w:val="22"/>
              </w:rPr>
            </w:pPr>
          </w:p>
          <w:p w14:paraId="00796D95" w14:textId="11D0717F" w:rsidR="00234AA5" w:rsidRPr="00A6451F" w:rsidRDefault="00234AA5" w:rsidP="0054564A">
            <w:pPr>
              <w:jc w:val="both"/>
              <w:rPr>
                <w:rFonts w:cs="Arial"/>
                <w:sz w:val="22"/>
                <w:szCs w:val="22"/>
                <w:lang w:val="es-MX"/>
              </w:rPr>
            </w:pPr>
            <w:r w:rsidRPr="00A6451F">
              <w:rPr>
                <w:rFonts w:cs="Arial"/>
                <w:sz w:val="22"/>
                <w:szCs w:val="22"/>
                <w:lang w:val="es-MX"/>
              </w:rPr>
              <w:t>En este sentido, el desarrollo integral, se entiende como un proceso complejo, dinámico, discontinuo e integral, en el que es imposible desvincular aspectos psicológicos, sociales, cognitivos y motores, ya que se interrelacionan y se influencian mutuamente en la construcción de sí mismo, donde la niña y el niño agencian y son protagonistas de esta transformación, se comprende, entonces, que la diversidad trasciende y es reconocida desde el carácter individual, particular, singular e irrepetible de cada niña y niño. Al comprenderlo de esta manera y en coherencia con la asignación de dotación pedagógica para las niñas y los niños de primera infancia</w:t>
            </w:r>
            <w:r w:rsidRPr="00A6451F">
              <w:rPr>
                <w:rFonts w:eastAsia="Arial,Arial Narrow" w:cs="Arial"/>
                <w:sz w:val="22"/>
                <w:szCs w:val="22"/>
                <w:lang w:val="es-MX"/>
              </w:rPr>
              <w:t xml:space="preserve">, </w:t>
            </w:r>
            <w:r w:rsidRPr="00A6451F">
              <w:rPr>
                <w:rFonts w:cs="Arial"/>
                <w:sz w:val="22"/>
                <w:szCs w:val="22"/>
                <w:lang w:val="es-MX"/>
              </w:rPr>
              <w:t>es pertinente la selección de materiales de diferentes tipos, para así contar con una mirada integral de su desarrollo  reconociendo las múltiples posibilidades de jugar y aprender a partir de sus propias experiencias de vida, de sus prácticas culturales, de su transcurrir vital en relación con las diferentes expresiones y manifestaciones en la primera infancia.</w:t>
            </w:r>
          </w:p>
          <w:p w14:paraId="049ED2F5" w14:textId="77777777" w:rsidR="002C23B4" w:rsidRPr="00A6451F" w:rsidRDefault="002C23B4" w:rsidP="0054564A">
            <w:pPr>
              <w:jc w:val="both"/>
              <w:rPr>
                <w:rFonts w:eastAsia="Arial,Arial Narrow" w:cs="Arial"/>
                <w:strike/>
                <w:sz w:val="22"/>
                <w:szCs w:val="22"/>
                <w:lang w:val="es-MX"/>
              </w:rPr>
            </w:pPr>
          </w:p>
          <w:p w14:paraId="4D6D985D" w14:textId="5C0FAEDC" w:rsidR="00234AA5" w:rsidRPr="00A6451F" w:rsidRDefault="00234AA5" w:rsidP="0054564A">
            <w:pPr>
              <w:autoSpaceDE w:val="0"/>
              <w:autoSpaceDN w:val="0"/>
              <w:adjustRightInd w:val="0"/>
              <w:jc w:val="both"/>
              <w:rPr>
                <w:rFonts w:cs="Arial"/>
                <w:spacing w:val="-2"/>
                <w:sz w:val="22"/>
                <w:szCs w:val="22"/>
              </w:rPr>
            </w:pPr>
            <w:r w:rsidRPr="00A6451F">
              <w:rPr>
                <w:rFonts w:cs="Arial"/>
                <w:spacing w:val="-2"/>
                <w:sz w:val="22"/>
                <w:szCs w:val="22"/>
              </w:rPr>
              <w:t>Es fundamental, resaltar que la dotación pedagógica debe ser pertinente y de calidad y trasciende de la adquisición de un listado de elementos constituyéndose en una oportunidad para fortalecer procesos concernientes al desarrollo infantil, así las cosas, gran parte de la dotación requerida para la educación inicial, resulta fácil de conseguir, ya que hay gran potencialidad en el uso de telas de diversos tamaños, colores, formas, bloques y cajas de madera, estos deben ser de buena calidad y seguros al momento de la interacción con niñas y niños.</w:t>
            </w:r>
          </w:p>
          <w:p w14:paraId="60B40E0E" w14:textId="77777777" w:rsidR="002C23B4" w:rsidRPr="00A6451F" w:rsidRDefault="002C23B4" w:rsidP="0054564A">
            <w:pPr>
              <w:autoSpaceDE w:val="0"/>
              <w:autoSpaceDN w:val="0"/>
              <w:adjustRightInd w:val="0"/>
              <w:jc w:val="both"/>
              <w:rPr>
                <w:rFonts w:cs="Arial"/>
                <w:spacing w:val="-2"/>
                <w:sz w:val="22"/>
                <w:szCs w:val="22"/>
              </w:rPr>
            </w:pPr>
          </w:p>
          <w:p w14:paraId="007AFA36" w14:textId="768C0AA5" w:rsidR="00234AA5" w:rsidRPr="00A6451F" w:rsidRDefault="00234AA5" w:rsidP="0054564A">
            <w:pPr>
              <w:jc w:val="both"/>
              <w:rPr>
                <w:rFonts w:cs="Arial"/>
                <w:sz w:val="22"/>
                <w:szCs w:val="22"/>
              </w:rPr>
            </w:pPr>
            <w:r w:rsidRPr="00A6451F">
              <w:rPr>
                <w:rFonts w:cs="Arial"/>
                <w:sz w:val="22"/>
                <w:szCs w:val="22"/>
              </w:rPr>
              <w:t>En este contexto, la selección de dotación pedagógica en primera infancia debe contemplar diversas características que apunten a promover el desarrollo infantil, es importante que se consideren algunos criterios donde se favorezca el juego, la exploración, la curiosidad, la interacción, la creatividad y el movimiento. Estas consideraciones nacen de una revisión documental donde se encuentra que el material didáctico toma este sentido en el momento en que las y los profesionales lo utilizan con una finalidad didáctica, pues todo aquel material que se implemente en el proceso de aprendizaje debe contemplar la intencionalidad pedagógica y cumplir con los requisitos referenciados en la Resolución 3388 de 2008 del Ministerio de la Protección Social.</w:t>
            </w:r>
          </w:p>
          <w:p w14:paraId="75815ACB" w14:textId="77777777" w:rsidR="002C23B4" w:rsidRPr="00A6451F" w:rsidRDefault="002C23B4" w:rsidP="0054564A">
            <w:pPr>
              <w:jc w:val="both"/>
              <w:rPr>
                <w:rFonts w:cs="Arial"/>
                <w:sz w:val="22"/>
                <w:szCs w:val="22"/>
              </w:rPr>
            </w:pPr>
          </w:p>
          <w:p w14:paraId="08DDA111" w14:textId="6B76B4C7" w:rsidR="00234AA5" w:rsidRPr="00A6451F" w:rsidRDefault="00234AA5" w:rsidP="0054564A">
            <w:pPr>
              <w:jc w:val="both"/>
              <w:rPr>
                <w:rFonts w:cs="Arial"/>
                <w:sz w:val="22"/>
                <w:szCs w:val="22"/>
              </w:rPr>
            </w:pPr>
            <w:r w:rsidRPr="00A6451F">
              <w:rPr>
                <w:rFonts w:cs="Arial"/>
                <w:sz w:val="22"/>
                <w:szCs w:val="22"/>
              </w:rPr>
              <w:t xml:space="preserve">En atención a lo anterior, en la educación inicial los conceptos de material didáctico y de juego tienen una relación cercana, pues las acciones y experiencias que se propician tienen un carácter placentero y lúdico, es por eso por lo que se debe trascender la idea de un recurso que termina siendo para entretener y/o distraer a las niñas y los niños y cobrar valor por la intencionalidad pedagógica asignada por las y los profesionales. Es decir, el uso del material didáctico debe estar pensado y atravesado por el objetivo de potenciar el desarrollo de forma integral. </w:t>
            </w:r>
          </w:p>
          <w:p w14:paraId="44021F0B" w14:textId="77777777" w:rsidR="00F9171D" w:rsidRPr="00A6451F" w:rsidRDefault="00F9171D" w:rsidP="0054564A">
            <w:pPr>
              <w:jc w:val="both"/>
              <w:rPr>
                <w:rFonts w:cs="Arial"/>
                <w:sz w:val="22"/>
                <w:szCs w:val="22"/>
              </w:rPr>
            </w:pPr>
          </w:p>
          <w:p w14:paraId="3978CC8A" w14:textId="77F3CEB8" w:rsidR="00234AA5" w:rsidRPr="00A6451F" w:rsidRDefault="00F9171D" w:rsidP="0054564A">
            <w:pPr>
              <w:pStyle w:val="Textocomentario"/>
              <w:rPr>
                <w:rFonts w:cs="Arial"/>
                <w:sz w:val="22"/>
                <w:szCs w:val="22"/>
              </w:rPr>
            </w:pPr>
            <w:r w:rsidRPr="00A6451F">
              <w:rPr>
                <w:rFonts w:cs="Arial"/>
                <w:sz w:val="22"/>
                <w:szCs w:val="22"/>
                <w:lang w:val="es-AR"/>
              </w:rPr>
              <w:t>El</w:t>
            </w:r>
            <w:r w:rsidR="00C94E43" w:rsidRPr="00A6451F">
              <w:rPr>
                <w:rFonts w:cs="Arial"/>
                <w:sz w:val="22"/>
                <w:szCs w:val="22"/>
                <w:lang w:val="es-AR"/>
              </w:rPr>
              <w:t xml:space="preserve"> </w:t>
            </w:r>
            <w:r w:rsidRPr="00A6451F">
              <w:rPr>
                <w:rFonts w:cs="Arial"/>
                <w:sz w:val="22"/>
                <w:szCs w:val="22"/>
                <w:lang w:val="es-AR"/>
              </w:rPr>
              <w:t>l</w:t>
            </w:r>
            <w:r w:rsidR="00C94E43" w:rsidRPr="00A6451F">
              <w:rPr>
                <w:rFonts w:cs="Arial"/>
                <w:sz w:val="22"/>
                <w:szCs w:val="22"/>
                <w:lang w:val="es-AR"/>
              </w:rPr>
              <w:t>istado</w:t>
            </w:r>
            <w:r w:rsidR="00234AA5" w:rsidRPr="00A6451F">
              <w:rPr>
                <w:rFonts w:cs="Arial"/>
                <w:sz w:val="22"/>
                <w:szCs w:val="22"/>
              </w:rPr>
              <w:t xml:space="preserve"> de necesidades para la adquisición de dotación por los Fondos de Desarrollo Local </w:t>
            </w:r>
            <w:r w:rsidR="003B3AB5" w:rsidRPr="00A6451F">
              <w:rPr>
                <w:rFonts w:cs="Arial"/>
                <w:sz w:val="22"/>
                <w:szCs w:val="22"/>
              </w:rPr>
              <w:t>los servicios de atención a la primera infancia describen</w:t>
            </w:r>
            <w:r w:rsidR="00234AA5" w:rsidRPr="00A6451F">
              <w:rPr>
                <w:rFonts w:cs="Arial"/>
                <w:sz w:val="22"/>
                <w:szCs w:val="22"/>
              </w:rPr>
              <w:t xml:space="preserve"> los elementos de dotación pedagógica, especificación técnica, pertinencia según el grupo de edad y cantidades que se requieren para complementar la actividad educativa de atención a la primera infancia en el Distrito Capital</w:t>
            </w:r>
            <w:r w:rsidR="00BD5AB5" w:rsidRPr="00A6451F">
              <w:rPr>
                <w:rFonts w:cs="Arial"/>
                <w:sz w:val="22"/>
                <w:szCs w:val="22"/>
              </w:rPr>
              <w:t>.</w:t>
            </w:r>
          </w:p>
          <w:p w14:paraId="1145602B" w14:textId="77777777" w:rsidR="00BD5AB5" w:rsidRPr="00A6451F" w:rsidRDefault="00BD5AB5" w:rsidP="0054564A">
            <w:pPr>
              <w:pStyle w:val="Textocomentario"/>
              <w:rPr>
                <w:rFonts w:cs="Arial"/>
                <w:sz w:val="22"/>
                <w:szCs w:val="22"/>
                <w:u w:val="single"/>
              </w:rPr>
            </w:pPr>
          </w:p>
          <w:p w14:paraId="6A4B946C" w14:textId="77777777" w:rsidR="00234AA5" w:rsidRPr="00A6451F" w:rsidRDefault="00234AA5" w:rsidP="0054564A">
            <w:pPr>
              <w:autoSpaceDE w:val="0"/>
              <w:autoSpaceDN w:val="0"/>
              <w:adjustRightInd w:val="0"/>
              <w:jc w:val="both"/>
              <w:rPr>
                <w:rFonts w:cs="Arial"/>
                <w:sz w:val="22"/>
                <w:szCs w:val="22"/>
              </w:rPr>
            </w:pPr>
            <w:r w:rsidRPr="00A6451F">
              <w:rPr>
                <w:rFonts w:cs="Arial"/>
                <w:spacing w:val="-2"/>
                <w:sz w:val="22"/>
                <w:szCs w:val="22"/>
              </w:rPr>
              <w:t>Igualmente deben ser elementos que permitan ser descubiertos y dinamizados de diferentes maneras. En este sentido, es clave poder brindar a la vez material no estructurado, es decir elementos que no tengan ningún fin ni función concreta, ya que el uso de estos debe invitar a niñas y niños a crear, imaginar e inventar, ampliando y diversificando sus formas de empleo. Para ser pertinentes y de calidad los materiales han de tener, entre otras, las siguientes características:</w:t>
            </w:r>
          </w:p>
          <w:p w14:paraId="7089E3ED" w14:textId="77777777" w:rsidR="00234AA5" w:rsidRPr="00A6451F" w:rsidRDefault="00234AA5" w:rsidP="0097221C">
            <w:pPr>
              <w:pStyle w:val="Prrafodelista"/>
              <w:numPr>
                <w:ilvl w:val="0"/>
                <w:numId w:val="6"/>
              </w:numPr>
              <w:spacing w:after="0" w:line="240" w:lineRule="auto"/>
              <w:jc w:val="both"/>
              <w:rPr>
                <w:rFonts w:ascii="Arial" w:eastAsia="Arial" w:hAnsi="Arial" w:cs="Arial"/>
              </w:rPr>
            </w:pPr>
            <w:r w:rsidRPr="00A6451F">
              <w:rPr>
                <w:rFonts w:ascii="Arial" w:eastAsia="Arial" w:hAnsi="Arial" w:cs="Arial"/>
                <w:spacing w:val="-2"/>
              </w:rPr>
              <w:t>Polifuncionalidad, que consiste en la posibilidad de adaptación a distintas funciones y significaciones.</w:t>
            </w:r>
          </w:p>
          <w:p w14:paraId="74F9DC20" w14:textId="77777777" w:rsidR="00234AA5" w:rsidRPr="00A6451F" w:rsidRDefault="00234AA5" w:rsidP="0097221C">
            <w:pPr>
              <w:pStyle w:val="Prrafodelista"/>
              <w:numPr>
                <w:ilvl w:val="0"/>
                <w:numId w:val="6"/>
              </w:numPr>
              <w:spacing w:after="0" w:line="240" w:lineRule="auto"/>
              <w:jc w:val="both"/>
              <w:rPr>
                <w:rFonts w:ascii="Arial" w:eastAsia="Arial" w:hAnsi="Arial" w:cs="Arial"/>
              </w:rPr>
            </w:pPr>
            <w:r w:rsidRPr="00A6451F">
              <w:rPr>
                <w:rFonts w:ascii="Arial" w:eastAsia="Arial" w:hAnsi="Arial" w:cs="Arial"/>
                <w:spacing w:val="-2"/>
              </w:rPr>
              <w:t>Usabilidad, se relaciona con diversas intenciones y opciones de uso.</w:t>
            </w:r>
          </w:p>
          <w:p w14:paraId="307EC085" w14:textId="77777777" w:rsidR="00234AA5" w:rsidRPr="00A6451F" w:rsidRDefault="00234AA5" w:rsidP="0097221C">
            <w:pPr>
              <w:pStyle w:val="Prrafodelista"/>
              <w:numPr>
                <w:ilvl w:val="0"/>
                <w:numId w:val="6"/>
              </w:numPr>
              <w:spacing w:after="0" w:line="240" w:lineRule="auto"/>
              <w:jc w:val="both"/>
              <w:rPr>
                <w:rFonts w:ascii="Arial" w:eastAsia="Arial" w:hAnsi="Arial" w:cs="Arial"/>
              </w:rPr>
            </w:pPr>
            <w:r w:rsidRPr="00A6451F">
              <w:rPr>
                <w:rFonts w:ascii="Arial" w:eastAsia="Arial" w:hAnsi="Arial" w:cs="Arial"/>
                <w:spacing w:val="-2"/>
              </w:rPr>
              <w:t xml:space="preserve">Cumplimiento de normas de seguridad e higiene, que permite su utilización confiable y amigabilidad con el medio ambiente, referido a su capacidad de uso ambientalmente sustentable. </w:t>
            </w:r>
          </w:p>
          <w:p w14:paraId="09AC82C4" w14:textId="77777777" w:rsidR="00234AA5" w:rsidRPr="00A6451F" w:rsidRDefault="00234AA5" w:rsidP="0054564A">
            <w:pPr>
              <w:pStyle w:val="Prrafodelista"/>
              <w:spacing w:after="0" w:line="240" w:lineRule="auto"/>
              <w:ind w:left="360"/>
              <w:jc w:val="both"/>
              <w:rPr>
                <w:rFonts w:ascii="Arial" w:eastAsia="Arial" w:hAnsi="Arial" w:cs="Arial"/>
              </w:rPr>
            </w:pPr>
          </w:p>
          <w:p w14:paraId="3A214184" w14:textId="77777777" w:rsidR="00234AA5" w:rsidRPr="00A6451F" w:rsidRDefault="00234AA5" w:rsidP="0054564A">
            <w:pPr>
              <w:jc w:val="both"/>
              <w:rPr>
                <w:rFonts w:cs="Arial"/>
                <w:spacing w:val="-2"/>
                <w:sz w:val="22"/>
                <w:szCs w:val="22"/>
              </w:rPr>
            </w:pPr>
            <w:r w:rsidRPr="00A6451F">
              <w:rPr>
                <w:rFonts w:cs="Arial"/>
                <w:spacing w:val="-2"/>
                <w:sz w:val="22"/>
                <w:szCs w:val="22"/>
              </w:rPr>
              <w:t xml:space="preserve">A la vez, los materiales han de propiciarle a las niñas y niños la vivencia de los pilares de la educación inicial: el juego, la exploración y las distintas posibilidades imaginativas y expresivas propias de las artes y la literatura. </w:t>
            </w:r>
          </w:p>
          <w:p w14:paraId="28DB3427" w14:textId="0916F3F6" w:rsidR="00234AA5" w:rsidRPr="00A6451F" w:rsidRDefault="00234AA5" w:rsidP="0054564A">
            <w:pPr>
              <w:jc w:val="both"/>
              <w:rPr>
                <w:rFonts w:cs="Arial"/>
                <w:spacing w:val="-2"/>
                <w:sz w:val="22"/>
                <w:szCs w:val="22"/>
              </w:rPr>
            </w:pPr>
            <w:r w:rsidRPr="00A6451F">
              <w:rPr>
                <w:rFonts w:cs="Arial"/>
                <w:spacing w:val="-2"/>
                <w:sz w:val="22"/>
                <w:szCs w:val="22"/>
              </w:rPr>
              <w:t>Por consiguiente, la guía técnica para la adquisición de dotación pedagógica que hace parte integral de los presentes criterios, debe ser la base o la línea para la definición de los proyectos de fortalecimiento del proceso pedagógico en la atención y educación inicial de las niñas y los niños en primera infancia del Distrito Capital.</w:t>
            </w:r>
          </w:p>
          <w:p w14:paraId="5099DE36" w14:textId="77777777" w:rsidR="00E05C5C" w:rsidRPr="00A6451F" w:rsidRDefault="00E05C5C" w:rsidP="0054564A">
            <w:pPr>
              <w:jc w:val="both"/>
              <w:rPr>
                <w:rFonts w:cs="Arial"/>
                <w:spacing w:val="-2"/>
                <w:sz w:val="22"/>
                <w:szCs w:val="22"/>
              </w:rPr>
            </w:pPr>
          </w:p>
          <w:p w14:paraId="42CCD9DC" w14:textId="3AC86761" w:rsidR="002C23B4" w:rsidRPr="00A6451F" w:rsidRDefault="00234AA5" w:rsidP="0054564A">
            <w:pPr>
              <w:jc w:val="both"/>
              <w:rPr>
                <w:rFonts w:cs="Arial"/>
                <w:sz w:val="22"/>
                <w:szCs w:val="22"/>
              </w:rPr>
            </w:pPr>
            <w:r w:rsidRPr="00A6451F">
              <w:rPr>
                <w:rFonts w:cs="Arial"/>
                <w:bCs/>
                <w:sz w:val="22"/>
                <w:szCs w:val="22"/>
              </w:rPr>
              <w:t xml:space="preserve">Centros Amar: </w:t>
            </w:r>
            <w:r w:rsidR="00704D3C" w:rsidRPr="00A6451F">
              <w:rPr>
                <w:rFonts w:cs="Arial"/>
                <w:bCs/>
                <w:sz w:val="22"/>
                <w:szCs w:val="22"/>
              </w:rPr>
              <w:t>A</w:t>
            </w:r>
            <w:r w:rsidR="00704D3C" w:rsidRPr="00A6451F">
              <w:rPr>
                <w:rStyle w:val="ui-provider"/>
                <w:rFonts w:cs="Arial"/>
                <w:sz w:val="22"/>
                <w:szCs w:val="22"/>
              </w:rPr>
              <w:t>portan a la atención integral con enfoque diferencial de niñas, niños, adolescentes y sus familias en riesgo o en situación de Trabajo Infantil ampliado, para fortalecer y contribuir a su desarrollo integral, garantizar y promover sus derechos en la jornada diurna de lunes a sábado, en contra jornada escolar en el marco de la dinámica territorial, garantizado apoyo alimentario con calidad y oportunidad y la promoción de la corresponsabilidad de las familias.</w:t>
            </w:r>
          </w:p>
          <w:p w14:paraId="5C288C4C" w14:textId="314F6BA8" w:rsidR="002C23B4" w:rsidRPr="00A6451F" w:rsidRDefault="00704D3C" w:rsidP="0054564A">
            <w:pPr>
              <w:pStyle w:val="NormalWeb"/>
              <w:spacing w:before="0" w:beforeAutospacing="0" w:after="0" w:afterAutospacing="0"/>
              <w:jc w:val="both"/>
              <w:rPr>
                <w:rStyle w:val="ui-provider"/>
                <w:rFonts w:ascii="Arial" w:hAnsi="Arial" w:cs="Arial"/>
                <w:sz w:val="22"/>
                <w:szCs w:val="22"/>
              </w:rPr>
            </w:pPr>
            <w:r w:rsidRPr="00A6451F">
              <w:rPr>
                <w:rStyle w:val="ui-provider"/>
                <w:rFonts w:ascii="Arial" w:hAnsi="Arial" w:cs="Arial"/>
                <w:sz w:val="22"/>
                <w:szCs w:val="22"/>
              </w:rPr>
              <w:lastRenderedPageBreak/>
              <w:t>En los Centros Amar se busca brindar respuestas efectivas y oportunas para mitigar el impacto de la situación y riesgo de trabajo infantil ampliado en niñas, niños y adolescentes, que habitan en la ciudad de Bogotá, involucrando en los procesos de acompañamiento y orientación a sus familias en pro de dar respuestas integrales para el ejercicio pleno de sus derechos, la promoción, prevención, protección y restablecimiento de los mismos, así:</w:t>
            </w:r>
          </w:p>
          <w:p w14:paraId="7AC74100" w14:textId="77777777" w:rsidR="00704D3C" w:rsidRPr="00A6451F" w:rsidRDefault="00704D3C" w:rsidP="0054564A">
            <w:pPr>
              <w:pStyle w:val="NormalWeb"/>
              <w:spacing w:before="0" w:beforeAutospacing="0" w:after="0" w:afterAutospacing="0"/>
              <w:jc w:val="both"/>
              <w:rPr>
                <w:rFonts w:ascii="Arial" w:hAnsi="Arial" w:cs="Arial"/>
                <w:sz w:val="22"/>
                <w:szCs w:val="22"/>
                <w:lang w:val="es-CO" w:eastAsia="es-CO"/>
              </w:rPr>
            </w:pPr>
          </w:p>
          <w:p w14:paraId="4B41A8FA"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 xml:space="preserve">Acompañamiento, orientación psicosocial y atención en crisis. </w:t>
            </w:r>
          </w:p>
          <w:p w14:paraId="30FC57FC" w14:textId="77777777" w:rsidR="00234AA5" w:rsidRPr="00A6451F" w:rsidRDefault="00234AA5" w:rsidP="00B640F2">
            <w:pPr>
              <w:pStyle w:val="Textocomentario"/>
              <w:numPr>
                <w:ilvl w:val="0"/>
                <w:numId w:val="32"/>
              </w:numPr>
              <w:rPr>
                <w:rFonts w:cs="Arial"/>
                <w:sz w:val="22"/>
                <w:szCs w:val="22"/>
                <w:lang w:eastAsia="es-CO"/>
              </w:rPr>
            </w:pPr>
            <w:r w:rsidRPr="00A6451F">
              <w:rPr>
                <w:rFonts w:cs="Arial"/>
                <w:sz w:val="22"/>
                <w:szCs w:val="22"/>
                <w:lang w:eastAsia="es-CO"/>
              </w:rPr>
              <w:t xml:space="preserve">Atención pedagógica orientadas hacia el fortalecimiento de habilidades, cualidades y destrezas </w:t>
            </w:r>
          </w:p>
          <w:p w14:paraId="5BC83E3B"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 xml:space="preserve">Promoción de hábitos de vida saludable. </w:t>
            </w:r>
          </w:p>
          <w:p w14:paraId="2C08358D"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 xml:space="preserve">Apoyo alimentario con calidad y oportunidad. </w:t>
            </w:r>
          </w:p>
          <w:p w14:paraId="51FB2D13" w14:textId="77777777" w:rsidR="00234AA5" w:rsidRPr="00A6451F" w:rsidRDefault="00234AA5" w:rsidP="00B640F2">
            <w:pPr>
              <w:pStyle w:val="Textocomentario"/>
              <w:numPr>
                <w:ilvl w:val="0"/>
                <w:numId w:val="32"/>
              </w:numPr>
              <w:rPr>
                <w:rFonts w:cs="Arial"/>
                <w:sz w:val="22"/>
                <w:szCs w:val="22"/>
                <w:lang w:eastAsia="es-CO"/>
              </w:rPr>
            </w:pPr>
            <w:r w:rsidRPr="00A6451F">
              <w:rPr>
                <w:rFonts w:cs="Arial"/>
                <w:sz w:val="22"/>
                <w:szCs w:val="22"/>
                <w:lang w:eastAsia="es-CO"/>
              </w:rPr>
              <w:t>Valoración y seguimiento nutricional a los casos de malnutrición.</w:t>
            </w:r>
          </w:p>
          <w:p w14:paraId="2BFD1D5A"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 xml:space="preserve">Gestión de redes familiares y comunitarias para prevenir y erradicar progresivamente situaciones de trabajo infantil. </w:t>
            </w:r>
          </w:p>
          <w:p w14:paraId="285BCB4E" w14:textId="77777777" w:rsidR="00234AA5" w:rsidRPr="00A6451F" w:rsidRDefault="00234AA5" w:rsidP="00B640F2">
            <w:pPr>
              <w:pStyle w:val="Textocomentario"/>
              <w:numPr>
                <w:ilvl w:val="0"/>
                <w:numId w:val="32"/>
              </w:numPr>
              <w:rPr>
                <w:rFonts w:cs="Arial"/>
                <w:sz w:val="22"/>
                <w:szCs w:val="22"/>
                <w:lang w:eastAsia="es-CO"/>
              </w:rPr>
            </w:pPr>
            <w:r w:rsidRPr="00A6451F">
              <w:rPr>
                <w:rFonts w:cs="Arial"/>
                <w:sz w:val="22"/>
                <w:szCs w:val="22"/>
                <w:lang w:eastAsia="es-CO"/>
              </w:rPr>
              <w:t>Gestión y articulación de opciones formativas, laborales y recreativas.</w:t>
            </w:r>
          </w:p>
          <w:p w14:paraId="64933F5C"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 xml:space="preserve">Promoción de la corresponsabilidad en las familias frente a la garantía de los derechos de las niñas, niños y adolescentes. </w:t>
            </w:r>
          </w:p>
          <w:p w14:paraId="7FF285F5" w14:textId="77777777" w:rsidR="00234AA5" w:rsidRPr="00A6451F" w:rsidRDefault="00234AA5" w:rsidP="00B640F2">
            <w:pPr>
              <w:pStyle w:val="NormalWeb"/>
              <w:numPr>
                <w:ilvl w:val="0"/>
                <w:numId w:val="32"/>
              </w:numPr>
              <w:spacing w:before="0" w:beforeAutospacing="0" w:after="0" w:afterAutospacing="0"/>
              <w:jc w:val="both"/>
              <w:rPr>
                <w:rFonts w:ascii="Arial" w:hAnsi="Arial" w:cs="Arial"/>
                <w:sz w:val="22"/>
                <w:szCs w:val="22"/>
                <w:lang w:val="es-CO" w:eastAsia="es-CO"/>
              </w:rPr>
            </w:pPr>
            <w:r w:rsidRPr="00A6451F">
              <w:rPr>
                <w:rFonts w:ascii="Arial" w:hAnsi="Arial" w:cs="Arial"/>
                <w:sz w:val="22"/>
                <w:szCs w:val="22"/>
                <w:lang w:val="es-CO" w:eastAsia="es-CO"/>
              </w:rPr>
              <w:t>Gestión interinstitucional para contribuir a la garantía de los derechos de las niñas, niños y adolescentes.</w:t>
            </w:r>
          </w:p>
          <w:p w14:paraId="160A0A88" w14:textId="77777777" w:rsidR="00234AA5" w:rsidRPr="00A6451F" w:rsidRDefault="00234AA5" w:rsidP="0054564A">
            <w:pPr>
              <w:jc w:val="both"/>
              <w:rPr>
                <w:rFonts w:cs="Arial"/>
                <w:sz w:val="22"/>
                <w:szCs w:val="22"/>
              </w:rPr>
            </w:pPr>
          </w:p>
          <w:p w14:paraId="1A42C712" w14:textId="1161D228" w:rsidR="00234AA5" w:rsidRPr="00A6451F" w:rsidRDefault="00234AA5" w:rsidP="0054564A">
            <w:pPr>
              <w:jc w:val="both"/>
              <w:rPr>
                <w:rFonts w:cs="Arial"/>
                <w:sz w:val="22"/>
                <w:szCs w:val="22"/>
              </w:rPr>
            </w:pPr>
            <w:r w:rsidRPr="00A6451F">
              <w:rPr>
                <w:rFonts w:cs="Arial"/>
                <w:sz w:val="22"/>
                <w:szCs w:val="22"/>
              </w:rPr>
              <w:t xml:space="preserve">Para esto, en el servicio de Centros Amar se desarrollan cuatro componentes para la atención teniendo en cuenta los estándares de calidad del servicio: Componente de Atención Psicosocial, Componente de Desarrollo Pedagógico., Componente Nutrición y Salubridad y Componente de Gestión para la Articulación. Es así como a partir del componente de desarrollo pedagógico se busca identificar los intereses, necesidades y demandas de los niños, niñas y adolescentes, para potencializarlas y fortalecerlas, de modo tal que su desarrollo integral conjugue la expansión de sus ciudadanías, mediante la formulación e implementación de proyectos pedagógico, potencializando su proceso de desarrollo como sujetos de derechos, sociales y políticos. </w:t>
            </w:r>
          </w:p>
          <w:p w14:paraId="70C80931" w14:textId="77777777" w:rsidR="002C23B4" w:rsidRPr="00A6451F" w:rsidRDefault="002C23B4" w:rsidP="0054564A">
            <w:pPr>
              <w:jc w:val="both"/>
              <w:rPr>
                <w:rFonts w:cs="Arial"/>
                <w:sz w:val="22"/>
                <w:szCs w:val="22"/>
              </w:rPr>
            </w:pPr>
          </w:p>
          <w:p w14:paraId="0EDBB1D8" w14:textId="451593A3" w:rsidR="00234AA5" w:rsidRPr="00A6451F" w:rsidRDefault="00234AA5" w:rsidP="0054564A">
            <w:pPr>
              <w:jc w:val="both"/>
              <w:rPr>
                <w:rFonts w:cs="Arial"/>
                <w:sz w:val="22"/>
                <w:szCs w:val="22"/>
              </w:rPr>
            </w:pPr>
            <w:r w:rsidRPr="00A6451F">
              <w:rPr>
                <w:rFonts w:cs="Arial"/>
                <w:sz w:val="22"/>
                <w:szCs w:val="22"/>
              </w:rPr>
              <w:t xml:space="preserve">Estas acciones se desarrollan a partir de </w:t>
            </w:r>
            <w:r w:rsidRPr="00A6451F">
              <w:rPr>
                <w:rFonts w:cs="Arial"/>
                <w:iCs/>
                <w:sz w:val="22"/>
                <w:szCs w:val="22"/>
              </w:rPr>
              <w:t xml:space="preserve">la </w:t>
            </w:r>
            <w:r w:rsidRPr="00A6451F">
              <w:rPr>
                <w:rFonts w:cs="Arial"/>
                <w:sz w:val="22"/>
                <w:szCs w:val="22"/>
              </w:rPr>
              <w:t>formulación como la ejecución de los proyectos y propuestas pedagógicas buscando promover el reconocimiento del otro como igual, la deconstrucción de imaginarios de género y propiciar condiciones y oportunidades de equidad e igualdad, que favorezcan la construcción de relaciones equitativas entre niñas y niños y adolescentes, a partir de cuatro (4) componentes</w:t>
            </w:r>
            <w:r w:rsidRPr="00A6451F">
              <w:rPr>
                <w:rStyle w:val="Refdenotaalpie"/>
                <w:rFonts w:cs="Arial"/>
                <w:sz w:val="16"/>
                <w:szCs w:val="22"/>
              </w:rPr>
              <w:footnoteReference w:id="17"/>
            </w:r>
            <w:r w:rsidRPr="00A6451F">
              <w:rPr>
                <w:rFonts w:cs="Arial"/>
                <w:sz w:val="22"/>
                <w:szCs w:val="22"/>
              </w:rPr>
              <w:t>:</w:t>
            </w:r>
          </w:p>
          <w:p w14:paraId="67CDB159" w14:textId="77777777" w:rsidR="002C23B4" w:rsidRPr="00A6451F" w:rsidRDefault="002C23B4" w:rsidP="0054564A">
            <w:pPr>
              <w:jc w:val="both"/>
              <w:rPr>
                <w:rFonts w:cs="Arial"/>
                <w:sz w:val="22"/>
                <w:szCs w:val="22"/>
              </w:rPr>
            </w:pPr>
          </w:p>
          <w:p w14:paraId="1D4256B4" w14:textId="77777777" w:rsidR="00234AA5" w:rsidRPr="00A6451F" w:rsidRDefault="00234AA5" w:rsidP="0054564A">
            <w:pPr>
              <w:pStyle w:val="Puesto1"/>
              <w:jc w:val="both"/>
              <w:rPr>
                <w:rFonts w:cs="Arial"/>
                <w:b w:val="0"/>
                <w:sz w:val="22"/>
                <w:szCs w:val="22"/>
                <w:lang w:val="es-CO" w:eastAsia="es-CO"/>
              </w:rPr>
            </w:pPr>
            <w:r w:rsidRPr="00A6451F">
              <w:rPr>
                <w:rFonts w:cs="Arial"/>
                <w:b w:val="0"/>
                <w:sz w:val="22"/>
                <w:szCs w:val="22"/>
                <w:lang w:val="es-CO" w:eastAsia="es-CO"/>
              </w:rPr>
              <w:t>a. Promoción de los derechos humanos y construcción de ciudadanía:</w:t>
            </w:r>
            <w:r w:rsidRPr="00A6451F">
              <w:rPr>
                <w:rFonts w:cs="Arial"/>
                <w:b w:val="0"/>
                <w:sz w:val="22"/>
                <w:szCs w:val="22"/>
                <w:u w:val="single"/>
                <w:lang w:val="es-CO" w:eastAsia="es-CO"/>
              </w:rPr>
              <w:t xml:space="preserve"> </w:t>
            </w:r>
            <w:r w:rsidRPr="00A6451F">
              <w:rPr>
                <w:rFonts w:cs="Arial"/>
                <w:b w:val="0"/>
                <w:sz w:val="22"/>
                <w:szCs w:val="22"/>
                <w:lang w:val="es-CO" w:eastAsia="es-CO"/>
              </w:rPr>
              <w:t xml:space="preserve">El reconocimiento de niñas, niños y adolescentes como sujetos de derechos y </w:t>
            </w:r>
            <w:r w:rsidRPr="00A6451F">
              <w:rPr>
                <w:rFonts w:cs="Arial"/>
                <w:b w:val="0"/>
                <w:sz w:val="22"/>
                <w:szCs w:val="22"/>
                <w:lang w:val="es-CO" w:eastAsia="es-CO"/>
              </w:rPr>
              <w:lastRenderedPageBreak/>
              <w:t xml:space="preserve">protección, requiere de estrategias pedagógicas que conlleven a la consolidación de herramientas a partir de las cuales se logre el ejercicio de sus derechos, desde el reconocimiento y la exigibilidad de los mismos, sin que esto se agote en el lugar de su ejercicio, sino que además favorezca un cambio cultural en la mirada </w:t>
            </w:r>
            <w:proofErr w:type="spellStart"/>
            <w:r w:rsidRPr="00A6451F">
              <w:rPr>
                <w:rFonts w:cs="Arial"/>
                <w:b w:val="0"/>
                <w:sz w:val="22"/>
                <w:szCs w:val="22"/>
                <w:lang w:val="es-CO" w:eastAsia="es-CO"/>
              </w:rPr>
              <w:t>adultocéntrica</w:t>
            </w:r>
            <w:proofErr w:type="spellEnd"/>
            <w:r w:rsidRPr="00A6451F">
              <w:rPr>
                <w:rFonts w:cs="Arial"/>
                <w:b w:val="0"/>
                <w:sz w:val="22"/>
                <w:szCs w:val="22"/>
                <w:lang w:val="es-CO" w:eastAsia="es-CO"/>
              </w:rPr>
              <w:t xml:space="preserve"> y del niño, niña o adolescente como objeto de derechos.</w:t>
            </w:r>
            <w:r w:rsidRPr="00A6451F">
              <w:rPr>
                <w:rStyle w:val="Refdenotaalpie"/>
                <w:rFonts w:cs="Arial"/>
                <w:b w:val="0"/>
                <w:sz w:val="16"/>
                <w:szCs w:val="22"/>
                <w:lang w:val="es-CO" w:eastAsia="es-CO"/>
              </w:rPr>
              <w:footnoteReference w:id="18"/>
            </w:r>
            <w:r w:rsidRPr="00A6451F">
              <w:rPr>
                <w:rFonts w:cs="Arial"/>
                <w:b w:val="0"/>
                <w:sz w:val="22"/>
                <w:szCs w:val="22"/>
                <w:lang w:val="es-CO" w:eastAsia="es-CO"/>
              </w:rPr>
              <w:t xml:space="preserve"> </w:t>
            </w:r>
          </w:p>
          <w:p w14:paraId="150509D1" w14:textId="77777777" w:rsidR="00234AA5" w:rsidRPr="00A6451F" w:rsidRDefault="00234AA5" w:rsidP="0054564A">
            <w:pPr>
              <w:pStyle w:val="Puesto1"/>
              <w:jc w:val="both"/>
              <w:rPr>
                <w:rFonts w:cs="Arial"/>
                <w:b w:val="0"/>
                <w:sz w:val="22"/>
                <w:szCs w:val="22"/>
                <w:lang w:val="es-CO" w:eastAsia="es-CO"/>
              </w:rPr>
            </w:pPr>
          </w:p>
          <w:p w14:paraId="7D5642E8" w14:textId="5EF200DB" w:rsidR="00234AA5" w:rsidRPr="00A6451F" w:rsidRDefault="00234AA5" w:rsidP="0054564A">
            <w:pPr>
              <w:pStyle w:val="Puesto1"/>
              <w:jc w:val="both"/>
              <w:rPr>
                <w:rFonts w:cs="Arial"/>
                <w:b w:val="0"/>
                <w:sz w:val="22"/>
                <w:szCs w:val="22"/>
                <w:lang w:val="es-CO" w:eastAsia="es-CO"/>
              </w:rPr>
            </w:pPr>
            <w:r w:rsidRPr="00A6451F">
              <w:rPr>
                <w:rFonts w:cs="Arial"/>
                <w:b w:val="0"/>
                <w:sz w:val="22"/>
                <w:szCs w:val="22"/>
                <w:lang w:val="es-CO" w:eastAsia="es-CO"/>
              </w:rPr>
              <w:t>b. Promoción de la lectura:</w:t>
            </w:r>
            <w:r w:rsidR="002C6AC6" w:rsidRPr="00A6451F">
              <w:rPr>
                <w:rFonts w:cs="Arial"/>
                <w:b w:val="0"/>
                <w:sz w:val="22"/>
                <w:szCs w:val="22"/>
                <w:lang w:val="es-CO" w:eastAsia="es-CO"/>
              </w:rPr>
              <w:t xml:space="preserve"> </w:t>
            </w:r>
            <w:r w:rsidRPr="00A6451F">
              <w:rPr>
                <w:rFonts w:cs="Arial"/>
                <w:b w:val="0"/>
                <w:sz w:val="22"/>
                <w:szCs w:val="22"/>
                <w:lang w:val="es-CO" w:eastAsia="es-CO"/>
              </w:rPr>
              <w:t>Se reconoce la importancia de la lectura, especialmente la lectura en voz alta para el desarrollo integral de las niñas y niños, ya que amplía las construcciones mentales, ya que el cerebro asimila (reconoce) nueva información y la acomoda (reorganiza, ajusta) a las estructuras cognitivas que se poseen, aporta conocimientos conceptuales al niño, proporcionándole información y comprensión acerca del mundo que lo rodea.</w:t>
            </w:r>
            <w:r w:rsidRPr="00A6451F">
              <w:rPr>
                <w:rStyle w:val="Refdenotaalpie"/>
                <w:rFonts w:cs="Arial"/>
                <w:b w:val="0"/>
                <w:sz w:val="16"/>
                <w:szCs w:val="22"/>
                <w:lang w:val="es-CO" w:eastAsia="es-CO"/>
              </w:rPr>
              <w:footnoteReference w:id="19"/>
            </w:r>
            <w:r w:rsidRPr="00A6451F">
              <w:rPr>
                <w:rFonts w:cs="Arial"/>
                <w:b w:val="0"/>
                <w:sz w:val="22"/>
                <w:szCs w:val="22"/>
                <w:lang w:val="es-CO" w:eastAsia="es-CO"/>
              </w:rPr>
              <w:t xml:space="preserve"> </w:t>
            </w:r>
          </w:p>
          <w:p w14:paraId="7151B005" w14:textId="77777777" w:rsidR="00234AA5" w:rsidRPr="00A6451F" w:rsidRDefault="00234AA5" w:rsidP="0054564A">
            <w:pPr>
              <w:pStyle w:val="Puesto1"/>
              <w:tabs>
                <w:tab w:val="left" w:pos="5434"/>
              </w:tabs>
              <w:jc w:val="both"/>
              <w:rPr>
                <w:rFonts w:cs="Arial"/>
                <w:b w:val="0"/>
                <w:sz w:val="22"/>
                <w:szCs w:val="22"/>
                <w:lang w:val="es-CO" w:eastAsia="es-CO"/>
              </w:rPr>
            </w:pPr>
            <w:r w:rsidRPr="00A6451F">
              <w:rPr>
                <w:rFonts w:cs="Arial"/>
                <w:b w:val="0"/>
                <w:sz w:val="22"/>
                <w:szCs w:val="22"/>
                <w:lang w:val="es-CO" w:eastAsia="es-CO"/>
              </w:rPr>
              <w:tab/>
            </w:r>
          </w:p>
          <w:p w14:paraId="65DAA5D4" w14:textId="77777777" w:rsidR="00234AA5" w:rsidRPr="00A6451F" w:rsidRDefault="00234AA5" w:rsidP="0054564A">
            <w:pPr>
              <w:pStyle w:val="Puesto1"/>
              <w:jc w:val="both"/>
              <w:rPr>
                <w:rFonts w:cs="Arial"/>
                <w:b w:val="0"/>
                <w:sz w:val="22"/>
                <w:szCs w:val="22"/>
                <w:lang w:val="es-CO" w:eastAsia="es-CO"/>
              </w:rPr>
            </w:pPr>
            <w:r w:rsidRPr="00A6451F">
              <w:rPr>
                <w:rFonts w:cs="Arial"/>
                <w:b w:val="0"/>
                <w:sz w:val="22"/>
                <w:szCs w:val="22"/>
                <w:lang w:val="es-CO" w:eastAsia="es-CO"/>
              </w:rPr>
              <w:t xml:space="preserve">Es preciso señalar que muchos de las niñas y niños que ingresan al servicio o a la estrategia no han tenido un proceso de desarrollo integral dado su situación de Trabajo Infantil; es por esto que se deben propiciar estrategias que fortalezcan sus procesos de aprendizaje. Este eje debe contar con espacios puntuales en el desarrollo metodológico de los proyectos y puede ser complementado con la gestión con bibliotecas y otras entidades relacionadas. </w:t>
            </w:r>
          </w:p>
          <w:p w14:paraId="10189328" w14:textId="77777777" w:rsidR="00234AA5" w:rsidRPr="00A6451F" w:rsidRDefault="00234AA5" w:rsidP="0054564A">
            <w:pPr>
              <w:pStyle w:val="Puesto1"/>
              <w:jc w:val="both"/>
              <w:rPr>
                <w:rFonts w:cs="Arial"/>
                <w:b w:val="0"/>
                <w:sz w:val="22"/>
                <w:szCs w:val="22"/>
              </w:rPr>
            </w:pPr>
            <w:bookmarkStart w:id="44" w:name="_Toc492286394"/>
            <w:bookmarkStart w:id="45" w:name="_Toc516759273"/>
            <w:r w:rsidRPr="00A6451F">
              <w:rPr>
                <w:rFonts w:cs="Arial"/>
                <w:b w:val="0"/>
                <w:sz w:val="22"/>
                <w:szCs w:val="22"/>
                <w:lang w:val="es-CO" w:eastAsia="es-CO"/>
              </w:rPr>
              <w:t>c. Promoción del Arte y el Deporte</w:t>
            </w:r>
            <w:bookmarkEnd w:id="44"/>
            <w:bookmarkEnd w:id="45"/>
            <w:r w:rsidRPr="00A6451F">
              <w:rPr>
                <w:rFonts w:cs="Arial"/>
                <w:b w:val="0"/>
                <w:sz w:val="22"/>
                <w:szCs w:val="22"/>
                <w:lang w:val="es-CO" w:eastAsia="es-CO"/>
              </w:rPr>
              <w:t>:</w:t>
            </w:r>
            <w:r w:rsidRPr="00A6451F">
              <w:rPr>
                <w:rFonts w:cs="Arial"/>
                <w:b w:val="0"/>
                <w:sz w:val="22"/>
                <w:szCs w:val="22"/>
                <w:u w:val="single"/>
                <w:lang w:val="es-CO" w:eastAsia="es-CO"/>
              </w:rPr>
              <w:t xml:space="preserve"> </w:t>
            </w:r>
            <w:r w:rsidRPr="00A6451F">
              <w:rPr>
                <w:rFonts w:cs="Arial"/>
                <w:b w:val="0"/>
                <w:sz w:val="22"/>
                <w:szCs w:val="22"/>
              </w:rPr>
              <w:t>El desarrollo pedagógico brinda la posibilidad de enfocar el desarrollo y la sed de conocimiento hacia la creación desde la estética, el reconocimiento propio y el reconocimiento del entorno; además posibilita recrear imaginarios y transformar la realidad en busca de nuevas y diversas percepciones del mundo, potencializando la expresión, la creación y la capacidad de comunicar. El arte y el deporte contribuyen al desarrollo integral de los niños, niñas y adolescentes posibilitando espacios protectores, permitiendo que cada uno de nuestros participantes pueda disfrutar de su niñez y adolescencia de una forma sana y con actividades acordes a su edad; es así como se fortalece la autoestima, la autonomía para la toma de decisiones, la tolerancia, la resolución asertiva de conflictos, el intercambio de saberes,  y la capacidad creadora y de habilidades sociales, cognitivas y motrices, a partir de la exploración de técnicas artísticas que le aporten a su proyecto personal.</w:t>
            </w:r>
            <w:r w:rsidRPr="00A6451F">
              <w:rPr>
                <w:rStyle w:val="Refdenotaalpie"/>
                <w:rFonts w:cs="Arial"/>
                <w:b w:val="0"/>
                <w:sz w:val="16"/>
                <w:szCs w:val="22"/>
              </w:rPr>
              <w:footnoteReference w:id="20"/>
            </w:r>
          </w:p>
          <w:p w14:paraId="19D2108B" w14:textId="77777777" w:rsidR="00234AA5" w:rsidRPr="00A6451F" w:rsidRDefault="00234AA5" w:rsidP="0054564A">
            <w:pPr>
              <w:jc w:val="both"/>
              <w:rPr>
                <w:rFonts w:cs="Arial"/>
                <w:sz w:val="22"/>
                <w:szCs w:val="22"/>
              </w:rPr>
            </w:pPr>
          </w:p>
          <w:p w14:paraId="2AD16204" w14:textId="77777777" w:rsidR="00234AA5" w:rsidRPr="00A6451F" w:rsidRDefault="00234AA5" w:rsidP="0054564A">
            <w:pPr>
              <w:pStyle w:val="Puesto1"/>
              <w:jc w:val="both"/>
              <w:rPr>
                <w:rFonts w:cs="Arial"/>
                <w:b w:val="0"/>
                <w:sz w:val="22"/>
                <w:szCs w:val="22"/>
                <w:lang w:val="es-CO" w:eastAsia="es-CO"/>
              </w:rPr>
            </w:pPr>
            <w:r w:rsidRPr="00A6451F">
              <w:rPr>
                <w:rFonts w:cs="Arial"/>
                <w:b w:val="0"/>
                <w:sz w:val="22"/>
                <w:szCs w:val="22"/>
                <w:lang w:val="es-CO" w:eastAsia="es-CO"/>
              </w:rPr>
              <w:t>d. Promoción del medio ambiente y la tecnología</w:t>
            </w:r>
            <w:r w:rsidRPr="00A6451F">
              <w:rPr>
                <w:rFonts w:cs="Arial"/>
                <w:b w:val="0"/>
                <w:sz w:val="22"/>
                <w:szCs w:val="22"/>
                <w:u w:val="single"/>
                <w:lang w:val="es-CO" w:eastAsia="es-CO"/>
              </w:rPr>
              <w:t xml:space="preserve">: </w:t>
            </w:r>
            <w:r w:rsidRPr="00A6451F">
              <w:rPr>
                <w:rFonts w:cs="Arial"/>
                <w:b w:val="0"/>
                <w:sz w:val="22"/>
                <w:szCs w:val="22"/>
                <w:lang w:val="es-CO" w:eastAsia="es-CO"/>
              </w:rPr>
              <w:t xml:space="preserve">Es un espacio que contribuye al aprendizaje frente a las situaciones físicas, biológicas, éticas, sociales y culturales del entorno; propicia la comprensión crítica de los procesos que determinan las realidades sociales y naturales. Este espacio incluye el desarrollo de actividades como: agricultura urbana, huertas, expediciones ecológicas y urbanas, cuidado del medio ambiente y los </w:t>
            </w:r>
            <w:r w:rsidRPr="00A6451F">
              <w:rPr>
                <w:rFonts w:cs="Arial"/>
                <w:b w:val="0"/>
                <w:sz w:val="22"/>
                <w:szCs w:val="22"/>
                <w:lang w:val="es-CO" w:eastAsia="es-CO"/>
              </w:rPr>
              <w:lastRenderedPageBreak/>
              <w:t>recursos naturales, actividades de creación tecnológica y construcción de artefactos, entre otros</w:t>
            </w:r>
            <w:r w:rsidRPr="00A6451F">
              <w:rPr>
                <w:rStyle w:val="Refdenotaalpie"/>
                <w:rFonts w:cs="Arial"/>
                <w:b w:val="0"/>
                <w:sz w:val="16"/>
                <w:szCs w:val="22"/>
                <w:lang w:val="es-CO" w:eastAsia="es-CO"/>
              </w:rPr>
              <w:footnoteReference w:id="21"/>
            </w:r>
            <w:r w:rsidRPr="00A6451F">
              <w:rPr>
                <w:rFonts w:cs="Arial"/>
                <w:b w:val="0"/>
                <w:sz w:val="22"/>
                <w:szCs w:val="22"/>
                <w:lang w:val="es-CO" w:eastAsia="es-CO"/>
              </w:rPr>
              <w:t xml:space="preserve">. </w:t>
            </w:r>
          </w:p>
          <w:p w14:paraId="3DA9EBCD" w14:textId="77777777" w:rsidR="00234AA5" w:rsidRPr="00A6451F" w:rsidRDefault="00234AA5" w:rsidP="0054564A">
            <w:pPr>
              <w:pStyle w:val="Puesto1"/>
              <w:jc w:val="both"/>
              <w:rPr>
                <w:rFonts w:cs="Arial"/>
                <w:b w:val="0"/>
                <w:sz w:val="22"/>
                <w:szCs w:val="22"/>
                <w:lang w:val="es-CO" w:eastAsia="es-CO"/>
              </w:rPr>
            </w:pPr>
          </w:p>
          <w:p w14:paraId="3AC7E1BA" w14:textId="77777777" w:rsidR="00234AA5" w:rsidRPr="00A6451F" w:rsidRDefault="00234AA5" w:rsidP="0054564A">
            <w:pPr>
              <w:pStyle w:val="Puesto1"/>
              <w:jc w:val="both"/>
              <w:rPr>
                <w:rFonts w:cs="Arial"/>
                <w:b w:val="0"/>
                <w:sz w:val="22"/>
                <w:szCs w:val="22"/>
                <w:lang w:val="es-CO" w:eastAsia="es-CO"/>
              </w:rPr>
            </w:pPr>
            <w:r w:rsidRPr="00A6451F">
              <w:rPr>
                <w:rFonts w:cs="Arial"/>
                <w:b w:val="0"/>
                <w:sz w:val="22"/>
                <w:szCs w:val="22"/>
                <w:lang w:val="es-CO" w:eastAsia="es-CO"/>
              </w:rPr>
              <w:t>e. Promoción de la comunicación:</w:t>
            </w:r>
            <w:r w:rsidRPr="00A6451F">
              <w:rPr>
                <w:rFonts w:cs="Arial"/>
                <w:b w:val="0"/>
                <w:sz w:val="22"/>
                <w:szCs w:val="22"/>
                <w:u w:val="single"/>
                <w:lang w:val="es-CO" w:eastAsia="es-CO"/>
              </w:rPr>
              <w:t xml:space="preserve"> </w:t>
            </w:r>
            <w:r w:rsidRPr="00A6451F">
              <w:rPr>
                <w:rFonts w:cs="Arial"/>
                <w:b w:val="0"/>
                <w:sz w:val="22"/>
                <w:szCs w:val="22"/>
                <w:lang w:val="es-CO" w:eastAsia="es-CO"/>
              </w:rPr>
              <w:t>Las niñas, niños y adolescentes crecen en plena era digital que implica la globalización del conocimiento; este escenario fomenta el uso y apropiación de nuevas tecnologías y medios de comunicación a través del desarrollo de actividades como: cine, radio, prensa, televisión, internet, juegos de video, blogs, hipertextos, foros, entre otros</w:t>
            </w:r>
            <w:r w:rsidRPr="00A6451F">
              <w:rPr>
                <w:rStyle w:val="Refdenotaalpie"/>
                <w:rFonts w:cs="Arial"/>
                <w:b w:val="0"/>
                <w:sz w:val="16"/>
                <w:szCs w:val="22"/>
                <w:lang w:val="es-CO" w:eastAsia="es-CO"/>
              </w:rPr>
              <w:footnoteReference w:id="22"/>
            </w:r>
            <w:r w:rsidRPr="00A6451F">
              <w:rPr>
                <w:rFonts w:cs="Arial"/>
                <w:b w:val="0"/>
                <w:sz w:val="22"/>
                <w:szCs w:val="22"/>
                <w:lang w:val="es-CO" w:eastAsia="es-CO"/>
              </w:rPr>
              <w:t xml:space="preserve">. </w:t>
            </w:r>
          </w:p>
          <w:p w14:paraId="2B8FEE9D" w14:textId="77777777" w:rsidR="001E5EC9" w:rsidRPr="00A6451F" w:rsidRDefault="001E5EC9" w:rsidP="0054564A">
            <w:pPr>
              <w:jc w:val="both"/>
              <w:rPr>
                <w:rFonts w:cs="Arial"/>
                <w:bCs/>
                <w:sz w:val="22"/>
                <w:szCs w:val="22"/>
              </w:rPr>
            </w:pPr>
          </w:p>
          <w:p w14:paraId="278A47FD" w14:textId="4D939D5A" w:rsidR="00234AA5" w:rsidRPr="00A6451F" w:rsidRDefault="00DC64F5" w:rsidP="0054564A">
            <w:pPr>
              <w:jc w:val="both"/>
              <w:rPr>
                <w:rFonts w:eastAsia="Arial" w:cs="Arial"/>
                <w:sz w:val="22"/>
                <w:szCs w:val="22"/>
              </w:rPr>
            </w:pPr>
            <w:r w:rsidRPr="00A6451F">
              <w:rPr>
                <w:rFonts w:cs="Arial"/>
                <w:bCs/>
                <w:sz w:val="22"/>
                <w:szCs w:val="22"/>
              </w:rPr>
              <w:t xml:space="preserve">Servicio Forjar Restaurativo: </w:t>
            </w:r>
            <w:r w:rsidR="00234AA5" w:rsidRPr="00A6451F">
              <w:rPr>
                <w:rFonts w:eastAsia="Arial" w:cs="Arial"/>
                <w:sz w:val="22"/>
                <w:szCs w:val="22"/>
              </w:rPr>
              <w:t>Colombia ha reconocido a la adolescencia y la juventud como al período del ciclo de vida en que las personas transitan de la niñez a la condición adulta, durante el cual se producen cambios biológicos, psicológicos, sociales y culturales, que varían de acuerdo con el género, la etnia y el territorio, y que requieren una atención especial por tratarse de una etapa de la vida donde se forma y consolida la personalidad, la adquisición de conocimientos, la seguridad personal y la proyección al futuro (Departamento Nacional de Planeación -DNP 2014). De esta manera, es necesario el fortalecimiento de capacidades y habilidades intencionadas para favorecer las oportunidades de educación, formación, disfrute de prácticas y experiencias artísticas, culturales, recreativas y deportivas, que favorezcan la consolidación de su proyecto de vida, la construcción de ciudadanía y la inclusión social y productiva, intencionadas y responder a una perspectiva de inclusión y equidad que permita el reconocimiento de la diversidad étnica, cultural y social, y las características geográficas y socioeconómicas de los contextos de adolescentes y jóvenes.</w:t>
            </w:r>
          </w:p>
          <w:p w14:paraId="7EC70CB0" w14:textId="77777777" w:rsidR="002C23B4" w:rsidRPr="00A6451F" w:rsidRDefault="002C23B4" w:rsidP="0054564A">
            <w:pPr>
              <w:jc w:val="both"/>
              <w:rPr>
                <w:rFonts w:eastAsia="Arial" w:cs="Arial"/>
                <w:sz w:val="22"/>
                <w:szCs w:val="22"/>
                <w:highlight w:val="yellow"/>
              </w:rPr>
            </w:pPr>
          </w:p>
          <w:p w14:paraId="7EF88441" w14:textId="681E4706" w:rsidR="00234AA5" w:rsidRPr="00A6451F" w:rsidRDefault="00234AA5" w:rsidP="0054564A">
            <w:pPr>
              <w:jc w:val="both"/>
              <w:rPr>
                <w:rFonts w:eastAsia="Arial" w:cs="Arial"/>
                <w:sz w:val="22"/>
                <w:szCs w:val="22"/>
              </w:rPr>
            </w:pPr>
            <w:r w:rsidRPr="00A6451F">
              <w:rPr>
                <w:rFonts w:eastAsia="Arial" w:cs="Arial"/>
                <w:sz w:val="22"/>
                <w:szCs w:val="22"/>
              </w:rPr>
              <w:t xml:space="preserve">En este contexto, el </w:t>
            </w:r>
            <w:r w:rsidRPr="00A6451F">
              <w:rPr>
                <w:rFonts w:cs="Arial"/>
                <w:sz w:val="22"/>
                <w:szCs w:val="22"/>
                <w:lang w:val="es-AR"/>
              </w:rPr>
              <w:t>listado</w:t>
            </w:r>
            <w:r w:rsidRPr="00A6451F">
              <w:rPr>
                <w:rFonts w:cs="Arial"/>
                <w:sz w:val="22"/>
                <w:szCs w:val="22"/>
              </w:rPr>
              <w:t xml:space="preserve"> de necesidades para la adquisición de dotación por los Fondos de Desarrollo Local de</w:t>
            </w:r>
            <w:r w:rsidR="00DC64F5" w:rsidRPr="00A6451F">
              <w:rPr>
                <w:rFonts w:cs="Arial"/>
                <w:sz w:val="22"/>
                <w:szCs w:val="22"/>
              </w:rPr>
              <w:t xml:space="preserve">l </w:t>
            </w:r>
            <w:r w:rsidR="00DC64F5" w:rsidRPr="00A6451F">
              <w:rPr>
                <w:rFonts w:cs="Arial"/>
                <w:bCs/>
                <w:sz w:val="22"/>
                <w:szCs w:val="22"/>
              </w:rPr>
              <w:t xml:space="preserve"> Servicio Forjar Restaurativo</w:t>
            </w:r>
            <w:r w:rsidR="00DC64F5" w:rsidRPr="00A6451F">
              <w:rPr>
                <w:rFonts w:cs="Arial"/>
                <w:sz w:val="22"/>
                <w:szCs w:val="22"/>
              </w:rPr>
              <w:t xml:space="preserve"> </w:t>
            </w:r>
            <w:r w:rsidRPr="00A6451F">
              <w:rPr>
                <w:rFonts w:cs="Arial"/>
                <w:sz w:val="22"/>
                <w:szCs w:val="22"/>
              </w:rPr>
              <w:t>(SRPA, medidas no privativas), p</w:t>
            </w:r>
            <w:r w:rsidRPr="00A6451F">
              <w:rPr>
                <w:rFonts w:eastAsia="Arial" w:cs="Arial"/>
                <w:sz w:val="22"/>
                <w:szCs w:val="22"/>
              </w:rPr>
              <w:t xml:space="preserve">arte de la premisa que la selección de material pedagógico, didáctico, mobiliario y electrodomésticos contempla diversas características que apuntan a promover el desarrollo integral, el fortalecimiento de capacidades y habilidades de los jóvenes, generando oportunidades de inclusión en dinámicas económicas y educativas en la ciudad. Es importante considerar criterios donde se favorece la educación, el disfrute de prácticas y experiencias artísticas, culturales, recreativas para </w:t>
            </w:r>
            <w:r w:rsidR="00F9171D" w:rsidRPr="00A6451F">
              <w:rPr>
                <w:rFonts w:eastAsia="Arial" w:cs="Arial"/>
                <w:sz w:val="22"/>
                <w:szCs w:val="22"/>
              </w:rPr>
              <w:t xml:space="preserve">el </w:t>
            </w:r>
            <w:r w:rsidRPr="00A6451F">
              <w:rPr>
                <w:rFonts w:eastAsia="Arial" w:cs="Arial"/>
                <w:sz w:val="22"/>
                <w:szCs w:val="22"/>
              </w:rPr>
              <w:t>cumpli</w:t>
            </w:r>
            <w:r w:rsidR="00F9171D" w:rsidRPr="00A6451F">
              <w:rPr>
                <w:rFonts w:eastAsia="Arial" w:cs="Arial"/>
                <w:sz w:val="22"/>
                <w:szCs w:val="22"/>
              </w:rPr>
              <w:t>miento</w:t>
            </w:r>
            <w:r w:rsidRPr="00A6451F">
              <w:rPr>
                <w:rFonts w:eastAsia="Arial" w:cs="Arial"/>
                <w:sz w:val="22"/>
                <w:szCs w:val="22"/>
              </w:rPr>
              <w:t xml:space="preserve"> de las sanciones de una manera pedagógica y restaurativa.</w:t>
            </w:r>
          </w:p>
          <w:p w14:paraId="317AA7D7" w14:textId="77777777" w:rsidR="00F9171D" w:rsidRPr="00A6451F" w:rsidRDefault="00F9171D" w:rsidP="0054564A">
            <w:pPr>
              <w:jc w:val="both"/>
              <w:rPr>
                <w:rFonts w:eastAsia="Arial" w:cs="Arial"/>
                <w:sz w:val="22"/>
                <w:szCs w:val="22"/>
              </w:rPr>
            </w:pPr>
          </w:p>
          <w:p w14:paraId="1EF6BF88" w14:textId="4B4CB04C" w:rsidR="00234AA5" w:rsidRPr="00A6451F" w:rsidRDefault="00234AA5" w:rsidP="0054564A">
            <w:pPr>
              <w:jc w:val="both"/>
              <w:rPr>
                <w:rFonts w:cs="Arial"/>
                <w:sz w:val="22"/>
                <w:szCs w:val="22"/>
              </w:rPr>
            </w:pPr>
            <w:r w:rsidRPr="00A6451F">
              <w:rPr>
                <w:rFonts w:eastAsia="Arial" w:cs="Arial"/>
                <w:sz w:val="22"/>
                <w:szCs w:val="22"/>
              </w:rPr>
              <w:t xml:space="preserve">Estas consideraciones nacen del lineamiento técnico de </w:t>
            </w:r>
            <w:r w:rsidRPr="00A6451F">
              <w:rPr>
                <w:rFonts w:cs="Arial"/>
                <w:sz w:val="22"/>
                <w:szCs w:val="22"/>
              </w:rPr>
              <w:t xml:space="preserve">Adolescentes y jóvenes del SRPA, a quienes en los términos del artículo 189 de la Ley 1098 de 2006, y considerando sus circunstancias personales, familiares y responsabilidad frente a sus conductas, la autoridad judicial les impone esta sanción; Donde se encuentran las actividades que se implementan en el </w:t>
            </w:r>
            <w:r w:rsidRPr="00A6451F">
              <w:rPr>
                <w:rFonts w:cs="Arial"/>
                <w:sz w:val="22"/>
                <w:szCs w:val="22"/>
              </w:rPr>
              <w:lastRenderedPageBreak/>
              <w:t xml:space="preserve">modelo de atención integral en los componentes pedagógicos, restaurativos y protectores. </w:t>
            </w:r>
          </w:p>
          <w:p w14:paraId="58143E9B" w14:textId="77777777" w:rsidR="00BD5AB5" w:rsidRPr="00A6451F" w:rsidRDefault="00BD5AB5" w:rsidP="0054564A">
            <w:pPr>
              <w:jc w:val="both"/>
              <w:rPr>
                <w:rFonts w:eastAsia="Arial" w:cs="Arial"/>
                <w:sz w:val="22"/>
                <w:szCs w:val="22"/>
              </w:rPr>
            </w:pPr>
          </w:p>
          <w:p w14:paraId="7B1E7914" w14:textId="4F1F967A" w:rsidR="00234AA5" w:rsidRPr="00A6451F" w:rsidRDefault="00234AA5" w:rsidP="0054564A">
            <w:pPr>
              <w:jc w:val="both"/>
              <w:rPr>
                <w:rFonts w:eastAsia="Arial" w:cs="Arial"/>
                <w:sz w:val="22"/>
                <w:szCs w:val="22"/>
              </w:rPr>
            </w:pPr>
            <w:r w:rsidRPr="00A6451F">
              <w:rPr>
                <w:rFonts w:eastAsia="Arial" w:cs="Arial"/>
                <w:sz w:val="22"/>
                <w:szCs w:val="22"/>
              </w:rPr>
              <w:t>La dotación descrita anteriormente de</w:t>
            </w:r>
            <w:r w:rsidR="00DC64F5" w:rsidRPr="00A6451F">
              <w:rPr>
                <w:rFonts w:eastAsia="Arial" w:cs="Arial"/>
                <w:sz w:val="22"/>
                <w:szCs w:val="22"/>
              </w:rPr>
              <w:t>l</w:t>
            </w:r>
            <w:r w:rsidRPr="00A6451F">
              <w:rPr>
                <w:rFonts w:eastAsia="Arial" w:cs="Arial"/>
                <w:sz w:val="22"/>
                <w:szCs w:val="22"/>
              </w:rPr>
              <w:t xml:space="preserve"> </w:t>
            </w:r>
            <w:r w:rsidR="00DC64F5" w:rsidRPr="00A6451F">
              <w:rPr>
                <w:rFonts w:cs="Arial"/>
                <w:bCs/>
                <w:sz w:val="22"/>
                <w:szCs w:val="22"/>
              </w:rPr>
              <w:t>Servicio Forjar Restaurativo,</w:t>
            </w:r>
            <w:r w:rsidR="00DC64F5" w:rsidRPr="00A6451F">
              <w:rPr>
                <w:rFonts w:cs="Arial"/>
                <w:sz w:val="22"/>
                <w:szCs w:val="22"/>
              </w:rPr>
              <w:t xml:space="preserve"> </w:t>
            </w:r>
            <w:r w:rsidRPr="00A6451F">
              <w:rPr>
                <w:rFonts w:eastAsia="Arial" w:cs="Arial"/>
                <w:sz w:val="22"/>
                <w:szCs w:val="22"/>
              </w:rPr>
              <w:t xml:space="preserve">es necesaria para complementar y potenciar las acciones del personal orientados a la educación, formación para el trabajo, generación de ingresos, y fortaleciendo las capacidades y habilidades de los adolescentes y jóvenes vinculados al SRPA. </w:t>
            </w:r>
          </w:p>
        </w:tc>
      </w:tr>
      <w:tr w:rsidR="00116369" w:rsidRPr="00A6451F" w14:paraId="4A4A65E4" w14:textId="77777777" w:rsidTr="006E14E2">
        <w:trPr>
          <w:trHeight w:val="244"/>
        </w:trPr>
        <w:tc>
          <w:tcPr>
            <w:tcW w:w="2122" w:type="dxa"/>
            <w:vMerge w:val="restart"/>
            <w:shd w:val="clear" w:color="auto" w:fill="auto"/>
            <w:vAlign w:val="center"/>
            <w:hideMark/>
          </w:tcPr>
          <w:p w14:paraId="4E1494AB" w14:textId="77777777" w:rsidR="006953AD" w:rsidRPr="00A6451F" w:rsidRDefault="006953AD" w:rsidP="0054564A">
            <w:pPr>
              <w:jc w:val="both"/>
              <w:rPr>
                <w:rFonts w:cs="Arial"/>
                <w:bCs/>
                <w:sz w:val="22"/>
                <w:szCs w:val="22"/>
              </w:rPr>
            </w:pPr>
          </w:p>
          <w:p w14:paraId="7675AC30" w14:textId="6E9251D8" w:rsidR="00234AA5" w:rsidRPr="00A6451F" w:rsidRDefault="00234AA5" w:rsidP="0054564A">
            <w:pPr>
              <w:jc w:val="both"/>
              <w:rPr>
                <w:rFonts w:cs="Arial"/>
                <w:bCs/>
                <w:sz w:val="22"/>
                <w:szCs w:val="22"/>
              </w:rPr>
            </w:pPr>
            <w:r w:rsidRPr="00A6451F">
              <w:rPr>
                <w:rFonts w:cs="Arial"/>
                <w:bCs/>
                <w:sz w:val="22"/>
                <w:szCs w:val="22"/>
              </w:rPr>
              <w:t>Criterios de elegibilidad</w:t>
            </w:r>
          </w:p>
          <w:p w14:paraId="1B5B9F55" w14:textId="77777777" w:rsidR="006953AD" w:rsidRPr="00A6451F" w:rsidRDefault="006953AD" w:rsidP="0054564A">
            <w:pPr>
              <w:jc w:val="both"/>
              <w:rPr>
                <w:rFonts w:cs="Arial"/>
                <w:bCs/>
                <w:sz w:val="22"/>
                <w:szCs w:val="22"/>
              </w:rPr>
            </w:pPr>
          </w:p>
          <w:p w14:paraId="24FC36F4" w14:textId="77777777" w:rsidR="006953AD" w:rsidRPr="00A6451F" w:rsidRDefault="006953AD" w:rsidP="0054564A">
            <w:pPr>
              <w:jc w:val="both"/>
              <w:rPr>
                <w:rFonts w:cs="Arial"/>
                <w:bCs/>
                <w:sz w:val="22"/>
                <w:szCs w:val="22"/>
              </w:rPr>
            </w:pPr>
          </w:p>
          <w:p w14:paraId="7AD4F585" w14:textId="77777777" w:rsidR="006953AD" w:rsidRPr="00A6451F" w:rsidRDefault="006953AD" w:rsidP="0054564A">
            <w:pPr>
              <w:jc w:val="both"/>
              <w:rPr>
                <w:rFonts w:cs="Arial"/>
                <w:bCs/>
                <w:sz w:val="22"/>
                <w:szCs w:val="22"/>
              </w:rPr>
            </w:pPr>
          </w:p>
          <w:p w14:paraId="56DBE913" w14:textId="77777777" w:rsidR="006953AD" w:rsidRPr="00A6451F" w:rsidRDefault="006953AD" w:rsidP="0054564A">
            <w:pPr>
              <w:jc w:val="both"/>
              <w:rPr>
                <w:rFonts w:cs="Arial"/>
                <w:bCs/>
                <w:sz w:val="22"/>
                <w:szCs w:val="22"/>
              </w:rPr>
            </w:pPr>
          </w:p>
          <w:p w14:paraId="4D895E2F" w14:textId="77777777" w:rsidR="006953AD" w:rsidRPr="00A6451F" w:rsidRDefault="006953AD" w:rsidP="0054564A">
            <w:pPr>
              <w:jc w:val="both"/>
              <w:rPr>
                <w:rFonts w:cs="Arial"/>
                <w:bCs/>
                <w:sz w:val="22"/>
                <w:szCs w:val="22"/>
              </w:rPr>
            </w:pPr>
          </w:p>
          <w:p w14:paraId="29EF1A93" w14:textId="77777777" w:rsidR="006953AD" w:rsidRPr="00A6451F" w:rsidRDefault="006953AD" w:rsidP="0054564A">
            <w:pPr>
              <w:jc w:val="both"/>
              <w:rPr>
                <w:rFonts w:cs="Arial"/>
                <w:bCs/>
                <w:sz w:val="22"/>
                <w:szCs w:val="22"/>
              </w:rPr>
            </w:pPr>
          </w:p>
          <w:p w14:paraId="54DB49A6" w14:textId="77777777" w:rsidR="006953AD" w:rsidRPr="00A6451F" w:rsidRDefault="006953AD" w:rsidP="0054564A">
            <w:pPr>
              <w:jc w:val="both"/>
              <w:rPr>
                <w:rFonts w:cs="Arial"/>
                <w:bCs/>
                <w:sz w:val="22"/>
                <w:szCs w:val="22"/>
              </w:rPr>
            </w:pPr>
          </w:p>
          <w:p w14:paraId="7BA553BF" w14:textId="77777777" w:rsidR="006953AD" w:rsidRPr="00A6451F" w:rsidRDefault="006953AD" w:rsidP="0054564A">
            <w:pPr>
              <w:jc w:val="both"/>
              <w:rPr>
                <w:rFonts w:cs="Arial"/>
                <w:bCs/>
                <w:sz w:val="22"/>
                <w:szCs w:val="22"/>
              </w:rPr>
            </w:pPr>
          </w:p>
          <w:p w14:paraId="108ABC8D" w14:textId="77777777" w:rsidR="006953AD" w:rsidRPr="00A6451F" w:rsidRDefault="006953AD" w:rsidP="0054564A">
            <w:pPr>
              <w:jc w:val="both"/>
              <w:rPr>
                <w:rFonts w:cs="Arial"/>
                <w:bCs/>
                <w:sz w:val="22"/>
                <w:szCs w:val="22"/>
              </w:rPr>
            </w:pPr>
          </w:p>
          <w:p w14:paraId="357031EF" w14:textId="77777777" w:rsidR="006953AD" w:rsidRPr="00A6451F" w:rsidRDefault="006953AD" w:rsidP="0054564A">
            <w:pPr>
              <w:jc w:val="both"/>
              <w:rPr>
                <w:rFonts w:cs="Arial"/>
                <w:bCs/>
                <w:sz w:val="22"/>
                <w:szCs w:val="22"/>
              </w:rPr>
            </w:pPr>
          </w:p>
          <w:p w14:paraId="2C3866F5" w14:textId="77777777" w:rsidR="006953AD" w:rsidRPr="00A6451F" w:rsidRDefault="006953AD" w:rsidP="0054564A">
            <w:pPr>
              <w:jc w:val="both"/>
              <w:rPr>
                <w:rFonts w:cs="Arial"/>
                <w:bCs/>
                <w:sz w:val="22"/>
                <w:szCs w:val="22"/>
              </w:rPr>
            </w:pPr>
          </w:p>
          <w:p w14:paraId="0AD28346" w14:textId="77777777" w:rsidR="006953AD" w:rsidRPr="00A6451F" w:rsidRDefault="006953AD" w:rsidP="0054564A">
            <w:pPr>
              <w:jc w:val="both"/>
              <w:rPr>
                <w:rFonts w:cs="Arial"/>
                <w:bCs/>
                <w:sz w:val="22"/>
                <w:szCs w:val="22"/>
              </w:rPr>
            </w:pPr>
          </w:p>
          <w:p w14:paraId="5A26D773" w14:textId="77777777" w:rsidR="007F4F62" w:rsidRPr="00A6451F" w:rsidRDefault="007F4F62" w:rsidP="0054564A">
            <w:pPr>
              <w:jc w:val="both"/>
              <w:rPr>
                <w:rFonts w:cs="Arial"/>
                <w:bCs/>
                <w:sz w:val="22"/>
                <w:szCs w:val="22"/>
              </w:rPr>
            </w:pPr>
          </w:p>
          <w:p w14:paraId="1F243AA9" w14:textId="77777777" w:rsidR="007F4F62" w:rsidRPr="00A6451F" w:rsidRDefault="007F4F62" w:rsidP="0054564A">
            <w:pPr>
              <w:jc w:val="both"/>
              <w:rPr>
                <w:rFonts w:cs="Arial"/>
                <w:bCs/>
                <w:sz w:val="22"/>
                <w:szCs w:val="22"/>
              </w:rPr>
            </w:pPr>
          </w:p>
          <w:p w14:paraId="4BEB1DBD" w14:textId="77777777" w:rsidR="007F4F62" w:rsidRPr="00A6451F" w:rsidRDefault="007F4F62" w:rsidP="0054564A">
            <w:pPr>
              <w:jc w:val="both"/>
              <w:rPr>
                <w:rFonts w:cs="Arial"/>
                <w:bCs/>
                <w:sz w:val="22"/>
                <w:szCs w:val="22"/>
              </w:rPr>
            </w:pPr>
          </w:p>
          <w:p w14:paraId="15E0CC48" w14:textId="77777777" w:rsidR="007F4F62" w:rsidRPr="00A6451F" w:rsidRDefault="007F4F62" w:rsidP="0054564A">
            <w:pPr>
              <w:jc w:val="both"/>
              <w:rPr>
                <w:rFonts w:cs="Arial"/>
                <w:bCs/>
                <w:sz w:val="22"/>
                <w:szCs w:val="22"/>
              </w:rPr>
            </w:pPr>
          </w:p>
          <w:p w14:paraId="6C0999DB" w14:textId="77777777" w:rsidR="007F4F62" w:rsidRPr="00A6451F" w:rsidRDefault="007F4F62" w:rsidP="0054564A">
            <w:pPr>
              <w:jc w:val="both"/>
              <w:rPr>
                <w:rFonts w:cs="Arial"/>
                <w:bCs/>
                <w:sz w:val="22"/>
                <w:szCs w:val="22"/>
              </w:rPr>
            </w:pPr>
          </w:p>
          <w:p w14:paraId="47604D23" w14:textId="77777777" w:rsidR="007F4F62" w:rsidRPr="00A6451F" w:rsidRDefault="007F4F62" w:rsidP="0054564A">
            <w:pPr>
              <w:jc w:val="both"/>
              <w:rPr>
                <w:rFonts w:cs="Arial"/>
                <w:bCs/>
                <w:sz w:val="22"/>
                <w:szCs w:val="22"/>
              </w:rPr>
            </w:pPr>
          </w:p>
          <w:p w14:paraId="547C04D1" w14:textId="77777777" w:rsidR="007F4F62" w:rsidRPr="00A6451F" w:rsidRDefault="007F4F62" w:rsidP="0054564A">
            <w:pPr>
              <w:jc w:val="both"/>
              <w:rPr>
                <w:rFonts w:cs="Arial"/>
                <w:bCs/>
                <w:sz w:val="22"/>
                <w:szCs w:val="22"/>
              </w:rPr>
            </w:pPr>
          </w:p>
          <w:p w14:paraId="3F4725B8" w14:textId="60BDAEEC" w:rsidR="006953AD" w:rsidRPr="00A6451F" w:rsidRDefault="006953AD" w:rsidP="0054564A">
            <w:pPr>
              <w:jc w:val="both"/>
              <w:rPr>
                <w:rFonts w:cs="Arial"/>
                <w:bCs/>
                <w:sz w:val="22"/>
                <w:szCs w:val="22"/>
              </w:rPr>
            </w:pPr>
          </w:p>
        </w:tc>
        <w:tc>
          <w:tcPr>
            <w:tcW w:w="7522" w:type="dxa"/>
            <w:gridSpan w:val="6"/>
            <w:shd w:val="clear" w:color="auto" w:fill="auto"/>
            <w:vAlign w:val="center"/>
            <w:hideMark/>
          </w:tcPr>
          <w:p w14:paraId="277EE600" w14:textId="77777777" w:rsidR="00234AA5" w:rsidRPr="00A6451F" w:rsidRDefault="00234AA5" w:rsidP="0054564A">
            <w:pPr>
              <w:jc w:val="both"/>
              <w:rPr>
                <w:rFonts w:cs="Arial"/>
                <w:sz w:val="22"/>
                <w:szCs w:val="22"/>
              </w:rPr>
            </w:pPr>
            <w:r w:rsidRPr="00A6451F">
              <w:rPr>
                <w:rFonts w:cs="Arial"/>
                <w:sz w:val="22"/>
                <w:szCs w:val="22"/>
              </w:rPr>
              <w:t>Los proyectos propuestos, en todos los casos, deben cumplir los siguientes criterios:</w:t>
            </w:r>
          </w:p>
        </w:tc>
      </w:tr>
      <w:tr w:rsidR="00116369" w:rsidRPr="00A6451F" w14:paraId="3F361587" w14:textId="77777777" w:rsidTr="006E14E2">
        <w:trPr>
          <w:trHeight w:val="495"/>
        </w:trPr>
        <w:tc>
          <w:tcPr>
            <w:tcW w:w="2122" w:type="dxa"/>
            <w:vMerge/>
            <w:vAlign w:val="center"/>
          </w:tcPr>
          <w:p w14:paraId="2333B824" w14:textId="77777777" w:rsidR="00234AA5" w:rsidRPr="00A6451F" w:rsidRDefault="00234AA5" w:rsidP="0054564A">
            <w:pPr>
              <w:jc w:val="both"/>
              <w:rPr>
                <w:rFonts w:cs="Arial"/>
                <w:bCs/>
                <w:sz w:val="22"/>
                <w:szCs w:val="22"/>
              </w:rPr>
            </w:pPr>
          </w:p>
        </w:tc>
        <w:tc>
          <w:tcPr>
            <w:tcW w:w="7522" w:type="dxa"/>
            <w:gridSpan w:val="6"/>
            <w:shd w:val="clear" w:color="auto" w:fill="auto"/>
            <w:vAlign w:val="center"/>
          </w:tcPr>
          <w:p w14:paraId="122C0E87" w14:textId="0C326885" w:rsidR="00234AA5" w:rsidRPr="00A6451F" w:rsidRDefault="00234AA5" w:rsidP="0054564A">
            <w:pPr>
              <w:jc w:val="both"/>
              <w:rPr>
                <w:rFonts w:cs="Arial"/>
                <w:sz w:val="22"/>
                <w:szCs w:val="22"/>
              </w:rPr>
            </w:pPr>
            <w:r w:rsidRPr="00A6451F">
              <w:rPr>
                <w:rFonts w:cs="Arial"/>
                <w:sz w:val="22"/>
                <w:szCs w:val="22"/>
              </w:rPr>
              <w:t xml:space="preserve">El proyecto debe estar contemplado dentro de las metas de Plan de Desarrollo Local 2021 </w:t>
            </w:r>
            <w:r w:rsidR="00FD490B" w:rsidRPr="00A6451F">
              <w:rPr>
                <w:rFonts w:cs="Arial"/>
                <w:sz w:val="22"/>
                <w:szCs w:val="22"/>
              </w:rPr>
              <w:t>–</w:t>
            </w:r>
            <w:r w:rsidRPr="00A6451F">
              <w:rPr>
                <w:rFonts w:cs="Arial"/>
                <w:sz w:val="22"/>
                <w:szCs w:val="22"/>
              </w:rPr>
              <w:t xml:space="preserve"> 2024</w:t>
            </w:r>
            <w:r w:rsidR="007E1E34" w:rsidRPr="00A6451F">
              <w:rPr>
                <w:rFonts w:cs="Arial"/>
                <w:sz w:val="22"/>
                <w:szCs w:val="22"/>
              </w:rPr>
              <w:t>.  La Subdirección para la Gestión Integral Local informara a las Subdirecciones Locales, de conformidad con los Planes Operativos Anuales de Inversión (POAI), los proyectos que serán objeto de asistencia técnica para la vigencia 2023.</w:t>
            </w:r>
          </w:p>
        </w:tc>
      </w:tr>
      <w:tr w:rsidR="00116369" w:rsidRPr="00A6451F" w14:paraId="280D583A" w14:textId="77777777" w:rsidTr="006E14E2">
        <w:trPr>
          <w:trHeight w:val="495"/>
        </w:trPr>
        <w:tc>
          <w:tcPr>
            <w:tcW w:w="2122" w:type="dxa"/>
            <w:vMerge/>
            <w:vAlign w:val="center"/>
          </w:tcPr>
          <w:p w14:paraId="18E4B6A2" w14:textId="77777777" w:rsidR="00234AA5" w:rsidRPr="00A6451F" w:rsidRDefault="00234AA5" w:rsidP="0054564A">
            <w:pPr>
              <w:jc w:val="both"/>
              <w:rPr>
                <w:rFonts w:cs="Arial"/>
                <w:bCs/>
                <w:sz w:val="22"/>
                <w:szCs w:val="22"/>
              </w:rPr>
            </w:pPr>
          </w:p>
        </w:tc>
        <w:tc>
          <w:tcPr>
            <w:tcW w:w="7522" w:type="dxa"/>
            <w:gridSpan w:val="6"/>
            <w:shd w:val="clear" w:color="auto" w:fill="auto"/>
            <w:vAlign w:val="center"/>
          </w:tcPr>
          <w:p w14:paraId="193F2F7C" w14:textId="4D8177CD" w:rsidR="00234AA5" w:rsidRPr="00A6451F" w:rsidRDefault="00BC2939" w:rsidP="001530F4">
            <w:pPr>
              <w:jc w:val="both"/>
              <w:rPr>
                <w:rFonts w:cs="Arial"/>
                <w:sz w:val="22"/>
                <w:szCs w:val="22"/>
              </w:rPr>
            </w:pPr>
            <w:r w:rsidRPr="00A6451F">
              <w:rPr>
                <w:rFonts w:cs="Arial"/>
                <w:sz w:val="22"/>
                <w:szCs w:val="22"/>
              </w:rPr>
              <w:t xml:space="preserve">De conformidad </w:t>
            </w:r>
            <w:r w:rsidR="001530F4" w:rsidRPr="00A6451F">
              <w:rPr>
                <w:rFonts w:cs="Arial"/>
                <w:sz w:val="22"/>
                <w:szCs w:val="22"/>
              </w:rPr>
              <w:t xml:space="preserve">los </w:t>
            </w:r>
            <w:r w:rsidRPr="00A6451F">
              <w:rPr>
                <w:rFonts w:cs="Arial"/>
                <w:sz w:val="22"/>
                <w:szCs w:val="22"/>
              </w:rPr>
              <w:t>decreto</w:t>
            </w:r>
            <w:r w:rsidR="001530F4" w:rsidRPr="00A6451F">
              <w:rPr>
                <w:rFonts w:cs="Arial"/>
                <w:sz w:val="22"/>
                <w:szCs w:val="22"/>
              </w:rPr>
              <w:t xml:space="preserve">s 768 de 2019, </w:t>
            </w:r>
            <w:r w:rsidRPr="00A6451F">
              <w:rPr>
                <w:rFonts w:cs="Arial"/>
                <w:sz w:val="22"/>
                <w:szCs w:val="22"/>
              </w:rPr>
              <w:t>168 de 2021</w:t>
            </w:r>
            <w:r w:rsidR="001530F4" w:rsidRPr="00A6451F">
              <w:rPr>
                <w:rFonts w:cs="Arial"/>
                <w:sz w:val="22"/>
                <w:szCs w:val="22"/>
              </w:rPr>
              <w:t xml:space="preserve"> y la  con la circular de alcance de la Secretaria Distrital de Gobierno No 001 de 2021</w:t>
            </w:r>
            <w:r w:rsidRPr="00A6451F">
              <w:rPr>
                <w:rFonts w:cs="Arial"/>
                <w:sz w:val="22"/>
                <w:szCs w:val="22"/>
              </w:rPr>
              <w:t>,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w:t>
            </w:r>
          </w:p>
        </w:tc>
      </w:tr>
      <w:tr w:rsidR="00116369" w:rsidRPr="00A6451F" w14:paraId="3444EC4C" w14:textId="77777777" w:rsidTr="00F6360A">
        <w:trPr>
          <w:trHeight w:val="1262"/>
        </w:trPr>
        <w:tc>
          <w:tcPr>
            <w:tcW w:w="2122" w:type="dxa"/>
            <w:vMerge/>
            <w:vAlign w:val="center"/>
          </w:tcPr>
          <w:p w14:paraId="22FE7B0B" w14:textId="77777777" w:rsidR="007E1E34" w:rsidRPr="00A6451F" w:rsidRDefault="007E1E34" w:rsidP="0054564A">
            <w:pPr>
              <w:jc w:val="both"/>
              <w:rPr>
                <w:rFonts w:cs="Arial"/>
                <w:bCs/>
                <w:sz w:val="22"/>
                <w:szCs w:val="22"/>
              </w:rPr>
            </w:pPr>
          </w:p>
        </w:tc>
        <w:tc>
          <w:tcPr>
            <w:tcW w:w="7522" w:type="dxa"/>
            <w:gridSpan w:val="6"/>
            <w:shd w:val="clear" w:color="auto" w:fill="auto"/>
            <w:vAlign w:val="center"/>
          </w:tcPr>
          <w:p w14:paraId="6826BD96" w14:textId="77777777" w:rsidR="00F6360A" w:rsidRPr="00A6451F" w:rsidRDefault="007E1E34" w:rsidP="00F6360A">
            <w:pPr>
              <w:suppressAutoHyphens/>
              <w:jc w:val="both"/>
              <w:rPr>
                <w:rFonts w:cs="Arial"/>
                <w:sz w:val="22"/>
                <w:szCs w:val="22"/>
              </w:rPr>
            </w:pPr>
            <w:r w:rsidRPr="00A6451F">
              <w:rPr>
                <w:rFonts w:cs="Arial"/>
                <w:sz w:val="22"/>
                <w:szCs w:val="22"/>
              </w:rPr>
              <w:t>Se dotarán</w:t>
            </w:r>
            <w:r w:rsidR="00F6360A" w:rsidRPr="00A6451F">
              <w:rPr>
                <w:rFonts w:cs="Arial"/>
                <w:sz w:val="22"/>
                <w:szCs w:val="22"/>
              </w:rPr>
              <w:t>:</w:t>
            </w:r>
          </w:p>
          <w:p w14:paraId="56D19605" w14:textId="77777777" w:rsidR="007E1E34" w:rsidRPr="00A6451F" w:rsidRDefault="00F6360A" w:rsidP="00B640F2">
            <w:pPr>
              <w:pStyle w:val="Prrafodelista"/>
              <w:numPr>
                <w:ilvl w:val="0"/>
                <w:numId w:val="74"/>
              </w:numPr>
              <w:suppressAutoHyphens/>
              <w:jc w:val="both"/>
              <w:rPr>
                <w:rFonts w:ascii="Arial" w:hAnsi="Arial" w:cs="Arial"/>
              </w:rPr>
            </w:pPr>
            <w:r w:rsidRPr="00A6451F">
              <w:rPr>
                <w:rFonts w:ascii="Arial" w:hAnsi="Arial" w:cs="Arial"/>
              </w:rPr>
              <w:t>El Servicio de Jardines Infantiles, las modalidades de Casas de Pensamiento Intercultural, el servicio Creciendo juntos y la modalidad Crecemos en la ruralidad.</w:t>
            </w:r>
          </w:p>
          <w:p w14:paraId="19C03BFB" w14:textId="76AB9446" w:rsidR="008B06D9" w:rsidRPr="00A6451F" w:rsidRDefault="008B06D9" w:rsidP="00B640F2">
            <w:pPr>
              <w:pStyle w:val="Prrafodelista"/>
              <w:numPr>
                <w:ilvl w:val="0"/>
                <w:numId w:val="74"/>
              </w:numPr>
              <w:suppressAutoHyphens/>
              <w:jc w:val="both"/>
              <w:rPr>
                <w:rFonts w:ascii="Arial" w:hAnsi="Arial" w:cs="Arial"/>
                <w:bCs/>
              </w:rPr>
            </w:pPr>
            <w:r w:rsidRPr="00A6451F">
              <w:rPr>
                <w:rFonts w:ascii="Arial" w:hAnsi="Arial" w:cs="Arial"/>
                <w:bCs/>
              </w:rPr>
              <w:t>Servicio Centros Amar</w:t>
            </w:r>
          </w:p>
          <w:p w14:paraId="17C323E6" w14:textId="54EF45E0" w:rsidR="00F6360A" w:rsidRPr="00A6451F" w:rsidRDefault="00F6360A" w:rsidP="00B640F2">
            <w:pPr>
              <w:pStyle w:val="Prrafodelista"/>
              <w:numPr>
                <w:ilvl w:val="0"/>
                <w:numId w:val="74"/>
              </w:numPr>
              <w:suppressAutoHyphens/>
              <w:jc w:val="both"/>
              <w:rPr>
                <w:rFonts w:cs="Arial"/>
              </w:rPr>
            </w:pPr>
            <w:r w:rsidRPr="00A6451F">
              <w:rPr>
                <w:rFonts w:ascii="Arial" w:hAnsi="Arial" w:cs="Arial"/>
                <w:bCs/>
              </w:rPr>
              <w:t>Servicio Forjar Restaurativo</w:t>
            </w:r>
          </w:p>
        </w:tc>
      </w:tr>
      <w:tr w:rsidR="00116369" w:rsidRPr="00A6451F" w14:paraId="7B2C7755" w14:textId="77777777" w:rsidTr="006E14E2">
        <w:trPr>
          <w:trHeight w:val="841"/>
        </w:trPr>
        <w:tc>
          <w:tcPr>
            <w:tcW w:w="2122" w:type="dxa"/>
            <w:vMerge/>
            <w:vAlign w:val="center"/>
          </w:tcPr>
          <w:p w14:paraId="683871F9" w14:textId="77777777" w:rsidR="00234AA5" w:rsidRPr="00A6451F" w:rsidRDefault="00234AA5" w:rsidP="0054564A">
            <w:pPr>
              <w:jc w:val="both"/>
              <w:rPr>
                <w:rFonts w:cs="Arial"/>
                <w:bCs/>
                <w:sz w:val="22"/>
                <w:szCs w:val="22"/>
              </w:rPr>
            </w:pPr>
          </w:p>
        </w:tc>
        <w:tc>
          <w:tcPr>
            <w:tcW w:w="7522" w:type="dxa"/>
            <w:gridSpan w:val="6"/>
            <w:shd w:val="clear" w:color="auto" w:fill="auto"/>
            <w:vAlign w:val="center"/>
          </w:tcPr>
          <w:p w14:paraId="587954F7" w14:textId="01234F80" w:rsidR="00234AA5" w:rsidRPr="00A6451F" w:rsidRDefault="00234AA5" w:rsidP="0054564A">
            <w:pPr>
              <w:jc w:val="both"/>
              <w:rPr>
                <w:rFonts w:cs="Arial"/>
                <w:sz w:val="22"/>
                <w:szCs w:val="22"/>
              </w:rPr>
            </w:pPr>
            <w:r w:rsidRPr="00A6451F">
              <w:rPr>
                <w:rFonts w:cs="Arial"/>
                <w:sz w:val="22"/>
                <w:szCs w:val="22"/>
              </w:rPr>
              <w:t>Los servicios social</w:t>
            </w:r>
            <w:r w:rsidR="00F25EE0" w:rsidRPr="00A6451F">
              <w:rPr>
                <w:rFonts w:cs="Arial"/>
                <w:sz w:val="22"/>
                <w:szCs w:val="22"/>
              </w:rPr>
              <w:t xml:space="preserve">es que serán objeto de dotaciones </w:t>
            </w:r>
            <w:r w:rsidRPr="00A6451F">
              <w:rPr>
                <w:rFonts w:cs="Arial"/>
                <w:sz w:val="22"/>
                <w:szCs w:val="22"/>
              </w:rPr>
              <w:t xml:space="preserve">son aquellos que presentan alguna o algunas de las siguientes condiciones: </w:t>
            </w:r>
          </w:p>
          <w:p w14:paraId="41BD7D12" w14:textId="77777777" w:rsidR="00234AA5" w:rsidRPr="00A6451F" w:rsidRDefault="00234AA5" w:rsidP="00E9413F">
            <w:pPr>
              <w:pStyle w:val="Prrafodelista"/>
              <w:numPr>
                <w:ilvl w:val="0"/>
                <w:numId w:val="11"/>
              </w:numPr>
              <w:suppressAutoHyphens/>
              <w:spacing w:after="0" w:line="240" w:lineRule="auto"/>
              <w:jc w:val="both"/>
              <w:rPr>
                <w:rFonts w:ascii="Arial" w:hAnsi="Arial" w:cs="Arial"/>
              </w:rPr>
            </w:pPr>
            <w:r w:rsidRPr="00A6451F">
              <w:rPr>
                <w:rFonts w:ascii="Arial" w:hAnsi="Arial" w:cs="Arial"/>
              </w:rPr>
              <w:t xml:space="preserve">Concepto sanitario emitido por la Secretaría Distrital de Salud donde indique que se requiere renovar elementos por inexistencia o mal estado. </w:t>
            </w:r>
          </w:p>
          <w:p w14:paraId="1D73E040" w14:textId="77777777" w:rsidR="00234AA5" w:rsidRPr="00A6451F" w:rsidRDefault="00234AA5" w:rsidP="00E9413F">
            <w:pPr>
              <w:pStyle w:val="Prrafodelista"/>
              <w:numPr>
                <w:ilvl w:val="0"/>
                <w:numId w:val="11"/>
              </w:numPr>
              <w:suppressAutoHyphens/>
              <w:spacing w:after="0" w:line="240" w:lineRule="auto"/>
              <w:jc w:val="both"/>
              <w:rPr>
                <w:rFonts w:ascii="Arial" w:hAnsi="Arial" w:cs="Arial"/>
              </w:rPr>
            </w:pPr>
            <w:r w:rsidRPr="00A6451F">
              <w:rPr>
                <w:rFonts w:ascii="Arial" w:hAnsi="Arial" w:cs="Arial"/>
              </w:rPr>
              <w:t>Presentan evidente deterioro los elementos de dotación.</w:t>
            </w:r>
          </w:p>
          <w:p w14:paraId="016EC062" w14:textId="77777777" w:rsidR="00234AA5" w:rsidRPr="00A6451F" w:rsidRDefault="00234AA5" w:rsidP="00E9413F">
            <w:pPr>
              <w:pStyle w:val="Prrafodelista"/>
              <w:numPr>
                <w:ilvl w:val="0"/>
                <w:numId w:val="11"/>
              </w:numPr>
              <w:spacing w:after="0" w:line="240" w:lineRule="auto"/>
              <w:jc w:val="both"/>
              <w:rPr>
                <w:rFonts w:ascii="Arial" w:hAnsi="Arial" w:cs="Arial"/>
              </w:rPr>
            </w:pPr>
            <w:r w:rsidRPr="00A6451F">
              <w:rPr>
                <w:rFonts w:ascii="Arial" w:hAnsi="Arial" w:cs="Arial"/>
              </w:rPr>
              <w:t xml:space="preserve">No cuentan con los elementos necesarios de dotación para el desarrollo de los procesos. </w:t>
            </w:r>
          </w:p>
          <w:p w14:paraId="761FC0AF" w14:textId="223355F0" w:rsidR="00234AA5" w:rsidRPr="00A6451F" w:rsidRDefault="00234AA5" w:rsidP="00E9413F">
            <w:pPr>
              <w:pStyle w:val="Prrafodelista"/>
              <w:numPr>
                <w:ilvl w:val="0"/>
                <w:numId w:val="11"/>
              </w:numPr>
              <w:suppressAutoHyphens/>
              <w:spacing w:after="0" w:line="240" w:lineRule="auto"/>
              <w:jc w:val="both"/>
              <w:rPr>
                <w:rFonts w:cs="Arial"/>
              </w:rPr>
            </w:pPr>
            <w:r w:rsidRPr="00A6451F">
              <w:rPr>
                <w:rFonts w:ascii="Arial" w:hAnsi="Arial" w:cs="Arial"/>
              </w:rPr>
              <w:t xml:space="preserve">Ampliación de cobertura o apertura del servicio. </w:t>
            </w:r>
          </w:p>
          <w:p w14:paraId="2A077551" w14:textId="7B60E2F0" w:rsidR="00A02408" w:rsidRPr="00A6451F" w:rsidRDefault="007E1E34" w:rsidP="00E9413F">
            <w:pPr>
              <w:pStyle w:val="Prrafodelista"/>
              <w:numPr>
                <w:ilvl w:val="0"/>
                <w:numId w:val="11"/>
              </w:numPr>
              <w:suppressAutoHyphens/>
              <w:spacing w:after="0" w:line="240" w:lineRule="auto"/>
              <w:jc w:val="both"/>
              <w:rPr>
                <w:rFonts w:cs="Arial"/>
              </w:rPr>
            </w:pPr>
            <w:r w:rsidRPr="00A6451F">
              <w:rPr>
                <w:rFonts w:ascii="Arial" w:hAnsi="Arial" w:cs="Arial"/>
              </w:rPr>
              <w:t>O cuando los elementos existentes resultan insuficientes</w:t>
            </w:r>
            <w:r w:rsidR="006953AD" w:rsidRPr="00A6451F">
              <w:rPr>
                <w:rFonts w:ascii="Arial" w:hAnsi="Arial" w:cs="Arial"/>
              </w:rPr>
              <w:t>.</w:t>
            </w:r>
          </w:p>
        </w:tc>
      </w:tr>
      <w:tr w:rsidR="00116369" w:rsidRPr="00A6451F" w14:paraId="30B3EA7D" w14:textId="77777777" w:rsidTr="006D5148">
        <w:trPr>
          <w:trHeight w:val="1394"/>
        </w:trPr>
        <w:tc>
          <w:tcPr>
            <w:tcW w:w="2122" w:type="dxa"/>
            <w:vMerge w:val="restart"/>
            <w:shd w:val="clear" w:color="auto" w:fill="auto"/>
            <w:vAlign w:val="center"/>
          </w:tcPr>
          <w:p w14:paraId="6833B1F4" w14:textId="77777777" w:rsidR="006953AD" w:rsidRPr="00A6451F" w:rsidRDefault="006953AD" w:rsidP="00A02408">
            <w:pPr>
              <w:jc w:val="center"/>
              <w:rPr>
                <w:rFonts w:cs="Arial"/>
                <w:bCs/>
                <w:sz w:val="22"/>
                <w:szCs w:val="22"/>
              </w:rPr>
            </w:pPr>
          </w:p>
          <w:p w14:paraId="7537266F" w14:textId="77777777" w:rsidR="00B50DEF" w:rsidRDefault="00B50DEF" w:rsidP="006953AD">
            <w:pPr>
              <w:jc w:val="both"/>
              <w:rPr>
                <w:rFonts w:cs="Arial"/>
                <w:bCs/>
                <w:sz w:val="22"/>
                <w:szCs w:val="22"/>
              </w:rPr>
            </w:pPr>
          </w:p>
          <w:p w14:paraId="706369CB" w14:textId="77777777" w:rsidR="00B50DEF" w:rsidRDefault="00B50DEF" w:rsidP="006953AD">
            <w:pPr>
              <w:jc w:val="both"/>
              <w:rPr>
                <w:rFonts w:cs="Arial"/>
                <w:bCs/>
                <w:sz w:val="22"/>
                <w:szCs w:val="22"/>
              </w:rPr>
            </w:pPr>
          </w:p>
          <w:p w14:paraId="62D949B6" w14:textId="77777777" w:rsidR="00B50DEF" w:rsidRDefault="00B50DEF" w:rsidP="006953AD">
            <w:pPr>
              <w:jc w:val="both"/>
              <w:rPr>
                <w:rFonts w:cs="Arial"/>
                <w:bCs/>
                <w:sz w:val="22"/>
                <w:szCs w:val="22"/>
              </w:rPr>
            </w:pPr>
          </w:p>
          <w:p w14:paraId="7155FDB1" w14:textId="77777777" w:rsidR="00B50DEF" w:rsidRDefault="00B50DEF" w:rsidP="006953AD">
            <w:pPr>
              <w:jc w:val="both"/>
              <w:rPr>
                <w:rFonts w:cs="Arial"/>
                <w:bCs/>
                <w:sz w:val="22"/>
                <w:szCs w:val="22"/>
              </w:rPr>
            </w:pPr>
          </w:p>
          <w:p w14:paraId="0FCC6F23" w14:textId="77777777" w:rsidR="00B50DEF" w:rsidRDefault="00B50DEF" w:rsidP="006953AD">
            <w:pPr>
              <w:jc w:val="both"/>
              <w:rPr>
                <w:rFonts w:cs="Arial"/>
                <w:bCs/>
                <w:sz w:val="22"/>
                <w:szCs w:val="22"/>
              </w:rPr>
            </w:pPr>
          </w:p>
          <w:p w14:paraId="4090DF42" w14:textId="77777777" w:rsidR="00B50DEF" w:rsidRDefault="00B50DEF" w:rsidP="006953AD">
            <w:pPr>
              <w:jc w:val="both"/>
              <w:rPr>
                <w:rFonts w:cs="Arial"/>
                <w:bCs/>
                <w:sz w:val="22"/>
                <w:szCs w:val="22"/>
              </w:rPr>
            </w:pPr>
          </w:p>
          <w:p w14:paraId="59A8460E" w14:textId="77777777" w:rsidR="00B50DEF" w:rsidRDefault="00B50DEF" w:rsidP="006953AD">
            <w:pPr>
              <w:jc w:val="both"/>
              <w:rPr>
                <w:rFonts w:cs="Arial"/>
                <w:bCs/>
                <w:sz w:val="22"/>
                <w:szCs w:val="22"/>
              </w:rPr>
            </w:pPr>
          </w:p>
          <w:p w14:paraId="028253D5" w14:textId="77777777" w:rsidR="00B50DEF" w:rsidRDefault="00B50DEF" w:rsidP="006953AD">
            <w:pPr>
              <w:jc w:val="both"/>
              <w:rPr>
                <w:rFonts w:cs="Arial"/>
                <w:bCs/>
                <w:sz w:val="22"/>
                <w:szCs w:val="22"/>
              </w:rPr>
            </w:pPr>
          </w:p>
          <w:p w14:paraId="0B7E08D9" w14:textId="77777777" w:rsidR="00B50DEF" w:rsidRDefault="00B50DEF" w:rsidP="006953AD">
            <w:pPr>
              <w:jc w:val="both"/>
              <w:rPr>
                <w:rFonts w:cs="Arial"/>
                <w:bCs/>
                <w:sz w:val="22"/>
                <w:szCs w:val="22"/>
              </w:rPr>
            </w:pPr>
          </w:p>
          <w:p w14:paraId="3D41AAE3" w14:textId="77777777" w:rsidR="00B50DEF" w:rsidRDefault="00B50DEF" w:rsidP="006953AD">
            <w:pPr>
              <w:jc w:val="both"/>
              <w:rPr>
                <w:rFonts w:cs="Arial"/>
                <w:bCs/>
                <w:sz w:val="22"/>
                <w:szCs w:val="22"/>
              </w:rPr>
            </w:pPr>
          </w:p>
          <w:p w14:paraId="5D20C0C7" w14:textId="7D263163" w:rsidR="00A02408" w:rsidRPr="00A6451F" w:rsidRDefault="00A02408" w:rsidP="006953AD">
            <w:pPr>
              <w:jc w:val="both"/>
              <w:rPr>
                <w:rFonts w:cs="Arial"/>
                <w:bCs/>
                <w:sz w:val="22"/>
                <w:szCs w:val="22"/>
              </w:rPr>
            </w:pPr>
            <w:r w:rsidRPr="00A6451F">
              <w:rPr>
                <w:rFonts w:cs="Arial"/>
                <w:bCs/>
                <w:sz w:val="22"/>
                <w:szCs w:val="22"/>
              </w:rPr>
              <w:t>Criterios de viabilidad</w:t>
            </w:r>
          </w:p>
          <w:p w14:paraId="4C9078B8" w14:textId="77777777" w:rsidR="006953AD" w:rsidRPr="00A6451F" w:rsidRDefault="006953AD" w:rsidP="00A02408">
            <w:pPr>
              <w:jc w:val="center"/>
              <w:rPr>
                <w:rFonts w:cs="Arial"/>
                <w:bCs/>
                <w:sz w:val="22"/>
                <w:szCs w:val="22"/>
              </w:rPr>
            </w:pPr>
          </w:p>
          <w:p w14:paraId="5D74104C" w14:textId="77777777" w:rsidR="006953AD" w:rsidRPr="00A6451F" w:rsidRDefault="006953AD" w:rsidP="00A02408">
            <w:pPr>
              <w:jc w:val="center"/>
              <w:rPr>
                <w:rFonts w:cs="Arial"/>
                <w:bCs/>
                <w:sz w:val="22"/>
                <w:szCs w:val="22"/>
              </w:rPr>
            </w:pPr>
          </w:p>
          <w:p w14:paraId="48A20B33" w14:textId="77777777" w:rsidR="006953AD" w:rsidRPr="00A6451F" w:rsidRDefault="006953AD" w:rsidP="00A02408">
            <w:pPr>
              <w:jc w:val="center"/>
              <w:rPr>
                <w:rFonts w:cs="Arial"/>
                <w:bCs/>
                <w:sz w:val="22"/>
                <w:szCs w:val="22"/>
              </w:rPr>
            </w:pPr>
          </w:p>
          <w:p w14:paraId="0B948A55" w14:textId="77777777" w:rsidR="006953AD" w:rsidRPr="00A6451F" w:rsidRDefault="006953AD" w:rsidP="00A02408">
            <w:pPr>
              <w:jc w:val="center"/>
              <w:rPr>
                <w:rFonts w:cs="Arial"/>
                <w:bCs/>
                <w:sz w:val="22"/>
                <w:szCs w:val="22"/>
              </w:rPr>
            </w:pPr>
          </w:p>
          <w:p w14:paraId="5C8B9A72" w14:textId="77777777" w:rsidR="006953AD" w:rsidRPr="00A6451F" w:rsidRDefault="006953AD" w:rsidP="00A02408">
            <w:pPr>
              <w:jc w:val="center"/>
              <w:rPr>
                <w:rFonts w:cs="Arial"/>
                <w:bCs/>
                <w:sz w:val="22"/>
                <w:szCs w:val="22"/>
              </w:rPr>
            </w:pPr>
          </w:p>
          <w:p w14:paraId="72B0F0C3" w14:textId="77777777" w:rsidR="006953AD" w:rsidRPr="00A6451F" w:rsidRDefault="006953AD" w:rsidP="00A02408">
            <w:pPr>
              <w:jc w:val="center"/>
              <w:rPr>
                <w:rFonts w:cs="Arial"/>
                <w:bCs/>
                <w:sz w:val="22"/>
                <w:szCs w:val="22"/>
              </w:rPr>
            </w:pPr>
          </w:p>
          <w:p w14:paraId="09115185" w14:textId="77777777" w:rsidR="006953AD" w:rsidRPr="00A6451F" w:rsidRDefault="006953AD" w:rsidP="00A02408">
            <w:pPr>
              <w:jc w:val="center"/>
              <w:rPr>
                <w:rFonts w:cs="Arial"/>
                <w:bCs/>
                <w:sz w:val="22"/>
                <w:szCs w:val="22"/>
              </w:rPr>
            </w:pPr>
          </w:p>
          <w:p w14:paraId="78710559" w14:textId="77777777" w:rsidR="006953AD" w:rsidRPr="00A6451F" w:rsidRDefault="006953AD" w:rsidP="00A02408">
            <w:pPr>
              <w:jc w:val="center"/>
              <w:rPr>
                <w:rFonts w:cs="Arial"/>
                <w:bCs/>
                <w:sz w:val="22"/>
                <w:szCs w:val="22"/>
              </w:rPr>
            </w:pPr>
          </w:p>
          <w:p w14:paraId="22E723B7" w14:textId="77777777" w:rsidR="006953AD" w:rsidRPr="00A6451F" w:rsidRDefault="006953AD" w:rsidP="00A02408">
            <w:pPr>
              <w:jc w:val="center"/>
              <w:rPr>
                <w:rFonts w:cs="Arial"/>
                <w:bCs/>
                <w:sz w:val="22"/>
                <w:szCs w:val="22"/>
              </w:rPr>
            </w:pPr>
          </w:p>
          <w:p w14:paraId="1851EB0A" w14:textId="77777777" w:rsidR="006953AD" w:rsidRPr="00A6451F" w:rsidRDefault="006953AD" w:rsidP="00A02408">
            <w:pPr>
              <w:jc w:val="center"/>
              <w:rPr>
                <w:rFonts w:cs="Arial"/>
                <w:bCs/>
                <w:sz w:val="22"/>
                <w:szCs w:val="22"/>
              </w:rPr>
            </w:pPr>
          </w:p>
          <w:p w14:paraId="19B2A405" w14:textId="77777777" w:rsidR="006953AD" w:rsidRPr="00A6451F" w:rsidRDefault="006953AD" w:rsidP="00A02408">
            <w:pPr>
              <w:jc w:val="center"/>
              <w:rPr>
                <w:rFonts w:cs="Arial"/>
                <w:bCs/>
                <w:sz w:val="22"/>
                <w:szCs w:val="22"/>
              </w:rPr>
            </w:pPr>
          </w:p>
          <w:p w14:paraId="754B0EEF" w14:textId="77777777" w:rsidR="006953AD" w:rsidRPr="00A6451F" w:rsidRDefault="006953AD" w:rsidP="00A02408">
            <w:pPr>
              <w:jc w:val="center"/>
              <w:rPr>
                <w:rFonts w:cs="Arial"/>
                <w:bCs/>
                <w:sz w:val="22"/>
                <w:szCs w:val="22"/>
              </w:rPr>
            </w:pPr>
          </w:p>
          <w:p w14:paraId="5B88CCBA" w14:textId="77777777" w:rsidR="006953AD" w:rsidRPr="00A6451F" w:rsidRDefault="006953AD" w:rsidP="00A02408">
            <w:pPr>
              <w:jc w:val="center"/>
              <w:rPr>
                <w:rFonts w:cs="Arial"/>
                <w:bCs/>
                <w:sz w:val="22"/>
                <w:szCs w:val="22"/>
              </w:rPr>
            </w:pPr>
          </w:p>
          <w:p w14:paraId="2A22D69C" w14:textId="77777777" w:rsidR="006953AD" w:rsidRPr="00A6451F" w:rsidRDefault="006953AD" w:rsidP="00A02408">
            <w:pPr>
              <w:jc w:val="center"/>
              <w:rPr>
                <w:rFonts w:cs="Arial"/>
                <w:bCs/>
                <w:sz w:val="22"/>
                <w:szCs w:val="22"/>
              </w:rPr>
            </w:pPr>
          </w:p>
          <w:p w14:paraId="158FECC0" w14:textId="77777777" w:rsidR="006953AD" w:rsidRPr="00A6451F" w:rsidRDefault="006953AD" w:rsidP="00A02408">
            <w:pPr>
              <w:jc w:val="center"/>
              <w:rPr>
                <w:rFonts w:cs="Arial"/>
                <w:bCs/>
                <w:sz w:val="22"/>
                <w:szCs w:val="22"/>
              </w:rPr>
            </w:pPr>
          </w:p>
          <w:p w14:paraId="4D7A3F91" w14:textId="77777777" w:rsidR="006953AD" w:rsidRPr="00A6451F" w:rsidRDefault="006953AD" w:rsidP="00A02408">
            <w:pPr>
              <w:jc w:val="center"/>
              <w:rPr>
                <w:rFonts w:cs="Arial"/>
                <w:bCs/>
                <w:sz w:val="22"/>
                <w:szCs w:val="22"/>
              </w:rPr>
            </w:pPr>
          </w:p>
          <w:p w14:paraId="65E571E5" w14:textId="77777777" w:rsidR="006953AD" w:rsidRPr="00A6451F" w:rsidRDefault="006953AD" w:rsidP="00A02408">
            <w:pPr>
              <w:jc w:val="center"/>
              <w:rPr>
                <w:rFonts w:cs="Arial"/>
                <w:bCs/>
                <w:sz w:val="22"/>
                <w:szCs w:val="22"/>
              </w:rPr>
            </w:pPr>
          </w:p>
          <w:p w14:paraId="2E4F3E53" w14:textId="77777777" w:rsidR="006953AD" w:rsidRPr="00A6451F" w:rsidRDefault="006953AD" w:rsidP="00A02408">
            <w:pPr>
              <w:jc w:val="center"/>
              <w:rPr>
                <w:rFonts w:cs="Arial"/>
                <w:bCs/>
                <w:sz w:val="22"/>
                <w:szCs w:val="22"/>
              </w:rPr>
            </w:pPr>
          </w:p>
          <w:p w14:paraId="3116D1B7" w14:textId="77777777" w:rsidR="006953AD" w:rsidRPr="00A6451F" w:rsidRDefault="006953AD" w:rsidP="00A02408">
            <w:pPr>
              <w:jc w:val="center"/>
              <w:rPr>
                <w:rFonts w:cs="Arial"/>
                <w:bCs/>
                <w:sz w:val="22"/>
                <w:szCs w:val="22"/>
              </w:rPr>
            </w:pPr>
          </w:p>
          <w:p w14:paraId="537831F8" w14:textId="77777777" w:rsidR="006953AD" w:rsidRPr="00A6451F" w:rsidRDefault="006953AD" w:rsidP="00A02408">
            <w:pPr>
              <w:jc w:val="center"/>
              <w:rPr>
                <w:rFonts w:cs="Arial"/>
                <w:bCs/>
                <w:sz w:val="22"/>
                <w:szCs w:val="22"/>
              </w:rPr>
            </w:pPr>
          </w:p>
          <w:p w14:paraId="4521E4CA" w14:textId="77777777" w:rsidR="006953AD" w:rsidRPr="00A6451F" w:rsidRDefault="006953AD" w:rsidP="00A02408">
            <w:pPr>
              <w:jc w:val="center"/>
              <w:rPr>
                <w:rFonts w:cs="Arial"/>
                <w:bCs/>
                <w:sz w:val="22"/>
                <w:szCs w:val="22"/>
              </w:rPr>
            </w:pPr>
          </w:p>
          <w:p w14:paraId="4052F03A" w14:textId="77777777" w:rsidR="006953AD" w:rsidRPr="00A6451F" w:rsidRDefault="006953AD" w:rsidP="00A02408">
            <w:pPr>
              <w:jc w:val="center"/>
              <w:rPr>
                <w:rFonts w:cs="Arial"/>
                <w:bCs/>
                <w:sz w:val="22"/>
                <w:szCs w:val="22"/>
              </w:rPr>
            </w:pPr>
          </w:p>
          <w:p w14:paraId="19B80F60" w14:textId="77777777" w:rsidR="007F4F62" w:rsidRPr="00A6451F" w:rsidRDefault="007F4F62" w:rsidP="00A02408">
            <w:pPr>
              <w:jc w:val="center"/>
              <w:rPr>
                <w:rFonts w:cs="Arial"/>
                <w:bCs/>
                <w:sz w:val="22"/>
                <w:szCs w:val="22"/>
              </w:rPr>
            </w:pPr>
          </w:p>
          <w:p w14:paraId="453284DB" w14:textId="77777777" w:rsidR="007F4F62" w:rsidRPr="00A6451F" w:rsidRDefault="007F4F62" w:rsidP="00A02408">
            <w:pPr>
              <w:jc w:val="center"/>
              <w:rPr>
                <w:rFonts w:cs="Arial"/>
                <w:bCs/>
                <w:sz w:val="22"/>
                <w:szCs w:val="22"/>
              </w:rPr>
            </w:pPr>
          </w:p>
          <w:p w14:paraId="3E1F9B21" w14:textId="77777777" w:rsidR="007F4F62" w:rsidRPr="00A6451F" w:rsidRDefault="007F4F62" w:rsidP="00A02408">
            <w:pPr>
              <w:jc w:val="center"/>
              <w:rPr>
                <w:rFonts w:cs="Arial"/>
                <w:bCs/>
                <w:sz w:val="22"/>
                <w:szCs w:val="22"/>
              </w:rPr>
            </w:pPr>
          </w:p>
          <w:p w14:paraId="5D8F0519" w14:textId="77777777" w:rsidR="007F4F62" w:rsidRPr="00A6451F" w:rsidRDefault="007F4F62" w:rsidP="00A02408">
            <w:pPr>
              <w:jc w:val="center"/>
              <w:rPr>
                <w:rFonts w:cs="Arial"/>
                <w:bCs/>
                <w:sz w:val="22"/>
                <w:szCs w:val="22"/>
              </w:rPr>
            </w:pPr>
          </w:p>
          <w:p w14:paraId="52C36E31" w14:textId="77777777" w:rsidR="007F4F62" w:rsidRPr="00A6451F" w:rsidRDefault="007F4F62" w:rsidP="00A02408">
            <w:pPr>
              <w:jc w:val="center"/>
              <w:rPr>
                <w:rFonts w:cs="Arial"/>
                <w:bCs/>
                <w:sz w:val="22"/>
                <w:szCs w:val="22"/>
              </w:rPr>
            </w:pPr>
          </w:p>
          <w:p w14:paraId="2E672D09" w14:textId="77777777" w:rsidR="007F4F62" w:rsidRPr="00A6451F" w:rsidRDefault="007F4F62" w:rsidP="00A02408">
            <w:pPr>
              <w:jc w:val="center"/>
              <w:rPr>
                <w:rFonts w:cs="Arial"/>
                <w:bCs/>
                <w:sz w:val="22"/>
                <w:szCs w:val="22"/>
              </w:rPr>
            </w:pPr>
          </w:p>
          <w:p w14:paraId="473786F0" w14:textId="77777777" w:rsidR="007F4F62" w:rsidRPr="00A6451F" w:rsidRDefault="007F4F62" w:rsidP="00A02408">
            <w:pPr>
              <w:jc w:val="center"/>
              <w:rPr>
                <w:rFonts w:cs="Arial"/>
                <w:bCs/>
                <w:sz w:val="22"/>
                <w:szCs w:val="22"/>
              </w:rPr>
            </w:pPr>
          </w:p>
          <w:p w14:paraId="384088C5" w14:textId="77777777" w:rsidR="007F4F62" w:rsidRPr="00A6451F" w:rsidRDefault="007F4F62" w:rsidP="00A02408">
            <w:pPr>
              <w:jc w:val="center"/>
              <w:rPr>
                <w:rFonts w:cs="Arial"/>
                <w:bCs/>
                <w:sz w:val="22"/>
                <w:szCs w:val="22"/>
              </w:rPr>
            </w:pPr>
          </w:p>
          <w:p w14:paraId="1ECBB068" w14:textId="77777777" w:rsidR="007F4F62" w:rsidRPr="00A6451F" w:rsidRDefault="007F4F62" w:rsidP="00A02408">
            <w:pPr>
              <w:jc w:val="center"/>
              <w:rPr>
                <w:rFonts w:cs="Arial"/>
                <w:bCs/>
                <w:sz w:val="22"/>
                <w:szCs w:val="22"/>
              </w:rPr>
            </w:pPr>
          </w:p>
          <w:p w14:paraId="073B3A29" w14:textId="77777777" w:rsidR="007F4F62" w:rsidRPr="00A6451F" w:rsidRDefault="007F4F62" w:rsidP="00A02408">
            <w:pPr>
              <w:jc w:val="center"/>
              <w:rPr>
                <w:rFonts w:cs="Arial"/>
                <w:bCs/>
                <w:sz w:val="22"/>
                <w:szCs w:val="22"/>
              </w:rPr>
            </w:pPr>
          </w:p>
          <w:p w14:paraId="48D6A88D" w14:textId="77777777" w:rsidR="006953AD" w:rsidRPr="00A6451F" w:rsidRDefault="006953AD" w:rsidP="00A02408">
            <w:pPr>
              <w:jc w:val="center"/>
              <w:rPr>
                <w:rFonts w:cs="Arial"/>
                <w:bCs/>
                <w:sz w:val="22"/>
                <w:szCs w:val="22"/>
              </w:rPr>
            </w:pPr>
          </w:p>
          <w:p w14:paraId="30CAC4C1" w14:textId="77777777" w:rsidR="006953AD" w:rsidRPr="00A6451F" w:rsidRDefault="006953AD" w:rsidP="00A02408">
            <w:pPr>
              <w:jc w:val="center"/>
              <w:rPr>
                <w:rFonts w:cs="Arial"/>
                <w:bCs/>
                <w:sz w:val="22"/>
                <w:szCs w:val="22"/>
              </w:rPr>
            </w:pPr>
          </w:p>
          <w:p w14:paraId="5643C31D" w14:textId="77777777" w:rsidR="00B50DEF" w:rsidRDefault="00B50DEF" w:rsidP="006953AD">
            <w:pPr>
              <w:jc w:val="both"/>
              <w:rPr>
                <w:rFonts w:cs="Arial"/>
                <w:bCs/>
                <w:sz w:val="22"/>
                <w:szCs w:val="22"/>
              </w:rPr>
            </w:pPr>
          </w:p>
          <w:p w14:paraId="7D7D6F2F" w14:textId="77777777" w:rsidR="00B50DEF" w:rsidRDefault="00B50DEF" w:rsidP="006953AD">
            <w:pPr>
              <w:jc w:val="both"/>
              <w:rPr>
                <w:rFonts w:cs="Arial"/>
                <w:bCs/>
                <w:sz w:val="22"/>
                <w:szCs w:val="22"/>
              </w:rPr>
            </w:pPr>
          </w:p>
          <w:p w14:paraId="5B0F628A" w14:textId="77777777" w:rsidR="00B50DEF" w:rsidRDefault="00B50DEF" w:rsidP="006953AD">
            <w:pPr>
              <w:jc w:val="both"/>
              <w:rPr>
                <w:rFonts w:cs="Arial"/>
                <w:bCs/>
                <w:sz w:val="22"/>
                <w:szCs w:val="22"/>
              </w:rPr>
            </w:pPr>
          </w:p>
          <w:p w14:paraId="54DC6E00" w14:textId="501F47B9" w:rsidR="006953AD" w:rsidRPr="00A6451F" w:rsidRDefault="006953AD" w:rsidP="006953AD">
            <w:pPr>
              <w:jc w:val="both"/>
              <w:rPr>
                <w:rFonts w:cs="Arial"/>
                <w:bCs/>
                <w:sz w:val="22"/>
                <w:szCs w:val="22"/>
              </w:rPr>
            </w:pPr>
            <w:r w:rsidRPr="00A6451F">
              <w:rPr>
                <w:rFonts w:cs="Arial"/>
                <w:bCs/>
                <w:sz w:val="22"/>
                <w:szCs w:val="22"/>
              </w:rPr>
              <w:t>Criterios de viabilidad</w:t>
            </w:r>
          </w:p>
          <w:p w14:paraId="2774E81E" w14:textId="77777777" w:rsidR="006953AD" w:rsidRPr="00A6451F" w:rsidRDefault="006953AD" w:rsidP="006953AD">
            <w:pPr>
              <w:jc w:val="both"/>
              <w:rPr>
                <w:rFonts w:cs="Arial"/>
                <w:bCs/>
                <w:sz w:val="22"/>
                <w:szCs w:val="22"/>
              </w:rPr>
            </w:pPr>
          </w:p>
          <w:p w14:paraId="4AF992E0" w14:textId="77777777" w:rsidR="006953AD" w:rsidRPr="00A6451F" w:rsidRDefault="006953AD" w:rsidP="006953AD">
            <w:pPr>
              <w:jc w:val="both"/>
              <w:rPr>
                <w:rFonts w:cs="Arial"/>
                <w:bCs/>
                <w:sz w:val="22"/>
                <w:szCs w:val="22"/>
              </w:rPr>
            </w:pPr>
          </w:p>
          <w:p w14:paraId="63847C41" w14:textId="77777777" w:rsidR="006953AD" w:rsidRPr="00A6451F" w:rsidRDefault="006953AD" w:rsidP="006953AD">
            <w:pPr>
              <w:jc w:val="both"/>
              <w:rPr>
                <w:rFonts w:cs="Arial"/>
                <w:bCs/>
                <w:sz w:val="22"/>
                <w:szCs w:val="22"/>
              </w:rPr>
            </w:pPr>
          </w:p>
          <w:p w14:paraId="6C9FC47E" w14:textId="77777777" w:rsidR="006953AD" w:rsidRPr="00A6451F" w:rsidRDefault="006953AD" w:rsidP="006953AD">
            <w:pPr>
              <w:jc w:val="both"/>
              <w:rPr>
                <w:rFonts w:cs="Arial"/>
                <w:bCs/>
                <w:sz w:val="22"/>
                <w:szCs w:val="22"/>
              </w:rPr>
            </w:pPr>
          </w:p>
          <w:p w14:paraId="484211C8" w14:textId="77777777" w:rsidR="006953AD" w:rsidRPr="00A6451F" w:rsidRDefault="006953AD" w:rsidP="006953AD">
            <w:pPr>
              <w:jc w:val="both"/>
              <w:rPr>
                <w:rFonts w:cs="Arial"/>
                <w:bCs/>
                <w:sz w:val="22"/>
                <w:szCs w:val="22"/>
              </w:rPr>
            </w:pPr>
          </w:p>
          <w:p w14:paraId="29B0F0D0" w14:textId="77777777" w:rsidR="006953AD" w:rsidRPr="00A6451F" w:rsidRDefault="006953AD" w:rsidP="006953AD">
            <w:pPr>
              <w:jc w:val="both"/>
              <w:rPr>
                <w:rFonts w:cs="Arial"/>
                <w:bCs/>
                <w:sz w:val="22"/>
                <w:szCs w:val="22"/>
              </w:rPr>
            </w:pPr>
          </w:p>
          <w:p w14:paraId="04131629" w14:textId="77777777" w:rsidR="006953AD" w:rsidRPr="00A6451F" w:rsidRDefault="006953AD" w:rsidP="006953AD">
            <w:pPr>
              <w:jc w:val="both"/>
              <w:rPr>
                <w:rFonts w:cs="Arial"/>
                <w:bCs/>
                <w:sz w:val="22"/>
                <w:szCs w:val="22"/>
              </w:rPr>
            </w:pPr>
          </w:p>
          <w:p w14:paraId="6B45D804" w14:textId="77777777" w:rsidR="006953AD" w:rsidRPr="00A6451F" w:rsidRDefault="006953AD" w:rsidP="006953AD">
            <w:pPr>
              <w:jc w:val="both"/>
              <w:rPr>
                <w:rFonts w:cs="Arial"/>
                <w:bCs/>
                <w:sz w:val="22"/>
                <w:szCs w:val="22"/>
              </w:rPr>
            </w:pPr>
          </w:p>
          <w:p w14:paraId="717D0956" w14:textId="77777777" w:rsidR="006953AD" w:rsidRPr="00A6451F" w:rsidRDefault="006953AD" w:rsidP="006953AD">
            <w:pPr>
              <w:jc w:val="both"/>
              <w:rPr>
                <w:rFonts w:cs="Arial"/>
                <w:bCs/>
                <w:sz w:val="22"/>
                <w:szCs w:val="22"/>
              </w:rPr>
            </w:pPr>
          </w:p>
          <w:p w14:paraId="64DC1A0E" w14:textId="77777777" w:rsidR="006953AD" w:rsidRPr="00A6451F" w:rsidRDefault="006953AD" w:rsidP="006953AD">
            <w:pPr>
              <w:jc w:val="both"/>
              <w:rPr>
                <w:rFonts w:cs="Arial"/>
                <w:bCs/>
                <w:sz w:val="22"/>
                <w:szCs w:val="22"/>
              </w:rPr>
            </w:pPr>
          </w:p>
          <w:p w14:paraId="6AE087FD" w14:textId="77777777" w:rsidR="006953AD" w:rsidRPr="00A6451F" w:rsidRDefault="006953AD" w:rsidP="006953AD">
            <w:pPr>
              <w:jc w:val="both"/>
              <w:rPr>
                <w:rFonts w:cs="Arial"/>
                <w:bCs/>
                <w:sz w:val="22"/>
                <w:szCs w:val="22"/>
              </w:rPr>
            </w:pPr>
          </w:p>
          <w:p w14:paraId="42CDED3F" w14:textId="77777777" w:rsidR="006953AD" w:rsidRPr="00A6451F" w:rsidRDefault="006953AD" w:rsidP="006953AD">
            <w:pPr>
              <w:jc w:val="both"/>
              <w:rPr>
                <w:rFonts w:cs="Arial"/>
                <w:bCs/>
                <w:sz w:val="22"/>
                <w:szCs w:val="22"/>
              </w:rPr>
            </w:pPr>
          </w:p>
          <w:p w14:paraId="711358EF" w14:textId="77777777" w:rsidR="006953AD" w:rsidRPr="00A6451F" w:rsidRDefault="006953AD" w:rsidP="006953AD">
            <w:pPr>
              <w:jc w:val="both"/>
              <w:rPr>
                <w:rFonts w:cs="Arial"/>
                <w:bCs/>
                <w:sz w:val="22"/>
                <w:szCs w:val="22"/>
              </w:rPr>
            </w:pPr>
          </w:p>
          <w:p w14:paraId="0E47BADE" w14:textId="77777777" w:rsidR="006953AD" w:rsidRPr="00A6451F" w:rsidRDefault="006953AD" w:rsidP="006953AD">
            <w:pPr>
              <w:jc w:val="both"/>
              <w:rPr>
                <w:rFonts w:cs="Arial"/>
                <w:bCs/>
                <w:sz w:val="22"/>
                <w:szCs w:val="22"/>
              </w:rPr>
            </w:pPr>
          </w:p>
          <w:p w14:paraId="70D89BCE" w14:textId="77777777" w:rsidR="006953AD" w:rsidRPr="00A6451F" w:rsidRDefault="006953AD" w:rsidP="006953AD">
            <w:pPr>
              <w:jc w:val="both"/>
              <w:rPr>
                <w:rFonts w:cs="Arial"/>
                <w:bCs/>
                <w:sz w:val="22"/>
                <w:szCs w:val="22"/>
              </w:rPr>
            </w:pPr>
          </w:p>
          <w:p w14:paraId="40DE20C7" w14:textId="77777777" w:rsidR="006953AD" w:rsidRPr="00A6451F" w:rsidRDefault="006953AD" w:rsidP="006953AD">
            <w:pPr>
              <w:jc w:val="both"/>
              <w:rPr>
                <w:rFonts w:cs="Arial"/>
                <w:bCs/>
                <w:sz w:val="22"/>
                <w:szCs w:val="22"/>
              </w:rPr>
            </w:pPr>
          </w:p>
          <w:p w14:paraId="249C3E59" w14:textId="77777777" w:rsidR="006953AD" w:rsidRPr="00A6451F" w:rsidRDefault="006953AD" w:rsidP="006953AD">
            <w:pPr>
              <w:jc w:val="both"/>
              <w:rPr>
                <w:rFonts w:cs="Arial"/>
                <w:bCs/>
                <w:sz w:val="22"/>
                <w:szCs w:val="22"/>
              </w:rPr>
            </w:pPr>
          </w:p>
          <w:p w14:paraId="19109DD2" w14:textId="77777777" w:rsidR="006953AD" w:rsidRPr="00A6451F" w:rsidRDefault="006953AD" w:rsidP="006953AD">
            <w:pPr>
              <w:jc w:val="both"/>
              <w:rPr>
                <w:rFonts w:cs="Arial"/>
                <w:bCs/>
                <w:sz w:val="22"/>
                <w:szCs w:val="22"/>
              </w:rPr>
            </w:pPr>
          </w:p>
          <w:p w14:paraId="2D8351B0" w14:textId="77777777" w:rsidR="006953AD" w:rsidRPr="00A6451F" w:rsidRDefault="006953AD" w:rsidP="006953AD">
            <w:pPr>
              <w:jc w:val="both"/>
              <w:rPr>
                <w:rFonts w:cs="Arial"/>
                <w:bCs/>
                <w:sz w:val="22"/>
                <w:szCs w:val="22"/>
              </w:rPr>
            </w:pPr>
          </w:p>
          <w:p w14:paraId="21E1A2F5" w14:textId="77777777" w:rsidR="006953AD" w:rsidRPr="00A6451F" w:rsidRDefault="006953AD" w:rsidP="006953AD">
            <w:pPr>
              <w:jc w:val="both"/>
              <w:rPr>
                <w:rFonts w:cs="Arial"/>
                <w:bCs/>
                <w:sz w:val="22"/>
                <w:szCs w:val="22"/>
              </w:rPr>
            </w:pPr>
          </w:p>
          <w:p w14:paraId="6835588F" w14:textId="77777777" w:rsidR="006953AD" w:rsidRPr="00A6451F" w:rsidRDefault="006953AD" w:rsidP="006953AD">
            <w:pPr>
              <w:jc w:val="both"/>
              <w:rPr>
                <w:rFonts w:cs="Arial"/>
                <w:bCs/>
                <w:sz w:val="22"/>
                <w:szCs w:val="22"/>
              </w:rPr>
            </w:pPr>
          </w:p>
          <w:p w14:paraId="619351B2" w14:textId="77777777" w:rsidR="006953AD" w:rsidRPr="00A6451F" w:rsidRDefault="006953AD" w:rsidP="006953AD">
            <w:pPr>
              <w:jc w:val="both"/>
              <w:rPr>
                <w:rFonts w:cs="Arial"/>
                <w:bCs/>
                <w:sz w:val="22"/>
                <w:szCs w:val="22"/>
              </w:rPr>
            </w:pPr>
          </w:p>
          <w:p w14:paraId="6BB1FB25" w14:textId="77777777" w:rsidR="006953AD" w:rsidRPr="00A6451F" w:rsidRDefault="006953AD" w:rsidP="006953AD">
            <w:pPr>
              <w:jc w:val="both"/>
              <w:rPr>
                <w:rFonts w:cs="Arial"/>
                <w:bCs/>
                <w:sz w:val="22"/>
                <w:szCs w:val="22"/>
              </w:rPr>
            </w:pPr>
          </w:p>
          <w:p w14:paraId="25FCA059" w14:textId="77777777" w:rsidR="006953AD" w:rsidRPr="00A6451F" w:rsidRDefault="006953AD" w:rsidP="006953AD">
            <w:pPr>
              <w:jc w:val="both"/>
              <w:rPr>
                <w:rFonts w:cs="Arial"/>
                <w:bCs/>
                <w:sz w:val="22"/>
                <w:szCs w:val="22"/>
              </w:rPr>
            </w:pPr>
          </w:p>
          <w:p w14:paraId="67A02B01" w14:textId="77777777" w:rsidR="006953AD" w:rsidRPr="00A6451F" w:rsidRDefault="006953AD" w:rsidP="006953AD">
            <w:pPr>
              <w:jc w:val="both"/>
              <w:rPr>
                <w:rFonts w:cs="Arial"/>
                <w:bCs/>
                <w:sz w:val="22"/>
                <w:szCs w:val="22"/>
              </w:rPr>
            </w:pPr>
          </w:p>
          <w:p w14:paraId="069EB9CE" w14:textId="77777777" w:rsidR="006953AD" w:rsidRPr="00A6451F" w:rsidRDefault="006953AD" w:rsidP="006953AD">
            <w:pPr>
              <w:jc w:val="both"/>
              <w:rPr>
                <w:rFonts w:cs="Arial"/>
                <w:bCs/>
                <w:sz w:val="22"/>
                <w:szCs w:val="22"/>
              </w:rPr>
            </w:pPr>
          </w:p>
          <w:p w14:paraId="124AD1A8" w14:textId="77777777" w:rsidR="006953AD" w:rsidRPr="00A6451F" w:rsidRDefault="006953AD" w:rsidP="006953AD">
            <w:pPr>
              <w:jc w:val="both"/>
              <w:rPr>
                <w:rFonts w:cs="Arial"/>
                <w:bCs/>
                <w:sz w:val="22"/>
                <w:szCs w:val="22"/>
              </w:rPr>
            </w:pPr>
          </w:p>
          <w:p w14:paraId="5B59C7E3" w14:textId="77777777" w:rsidR="006953AD" w:rsidRPr="00A6451F" w:rsidRDefault="006953AD" w:rsidP="006953AD">
            <w:pPr>
              <w:jc w:val="both"/>
              <w:rPr>
                <w:rFonts w:cs="Arial"/>
                <w:bCs/>
                <w:sz w:val="22"/>
                <w:szCs w:val="22"/>
              </w:rPr>
            </w:pPr>
          </w:p>
          <w:p w14:paraId="1E562F9A" w14:textId="77777777" w:rsidR="006953AD" w:rsidRPr="00A6451F" w:rsidRDefault="006953AD" w:rsidP="006953AD">
            <w:pPr>
              <w:jc w:val="both"/>
              <w:rPr>
                <w:rFonts w:cs="Arial"/>
                <w:bCs/>
                <w:sz w:val="22"/>
                <w:szCs w:val="22"/>
              </w:rPr>
            </w:pPr>
          </w:p>
          <w:p w14:paraId="6B6CDC24" w14:textId="77777777" w:rsidR="006953AD" w:rsidRPr="00A6451F" w:rsidRDefault="006953AD" w:rsidP="006953AD">
            <w:pPr>
              <w:jc w:val="both"/>
              <w:rPr>
                <w:rFonts w:cs="Arial"/>
                <w:bCs/>
                <w:sz w:val="22"/>
                <w:szCs w:val="22"/>
              </w:rPr>
            </w:pPr>
          </w:p>
          <w:p w14:paraId="4A464FEE" w14:textId="77777777" w:rsidR="006953AD" w:rsidRPr="00A6451F" w:rsidRDefault="006953AD" w:rsidP="006953AD">
            <w:pPr>
              <w:jc w:val="both"/>
              <w:rPr>
                <w:rFonts w:cs="Arial"/>
                <w:bCs/>
                <w:sz w:val="22"/>
                <w:szCs w:val="22"/>
              </w:rPr>
            </w:pPr>
          </w:p>
          <w:p w14:paraId="06754B3C" w14:textId="77777777" w:rsidR="006953AD" w:rsidRPr="00A6451F" w:rsidRDefault="006953AD" w:rsidP="006953AD">
            <w:pPr>
              <w:jc w:val="both"/>
              <w:rPr>
                <w:rFonts w:cs="Arial"/>
                <w:bCs/>
                <w:sz w:val="22"/>
                <w:szCs w:val="22"/>
              </w:rPr>
            </w:pPr>
          </w:p>
          <w:p w14:paraId="5CD3F43E" w14:textId="77777777" w:rsidR="006953AD" w:rsidRPr="00A6451F" w:rsidRDefault="006953AD" w:rsidP="006953AD">
            <w:pPr>
              <w:jc w:val="both"/>
              <w:rPr>
                <w:rFonts w:cs="Arial"/>
                <w:bCs/>
                <w:sz w:val="22"/>
                <w:szCs w:val="22"/>
              </w:rPr>
            </w:pPr>
          </w:p>
          <w:p w14:paraId="4A4DD83F" w14:textId="77777777" w:rsidR="006953AD" w:rsidRPr="00A6451F" w:rsidRDefault="006953AD" w:rsidP="006953AD">
            <w:pPr>
              <w:jc w:val="both"/>
              <w:rPr>
                <w:rFonts w:cs="Arial"/>
                <w:bCs/>
                <w:sz w:val="22"/>
                <w:szCs w:val="22"/>
              </w:rPr>
            </w:pPr>
          </w:p>
          <w:p w14:paraId="276DCE0B" w14:textId="77777777" w:rsidR="006953AD" w:rsidRPr="00A6451F" w:rsidRDefault="006953AD" w:rsidP="006953AD">
            <w:pPr>
              <w:jc w:val="both"/>
              <w:rPr>
                <w:rFonts w:cs="Arial"/>
                <w:bCs/>
                <w:sz w:val="22"/>
                <w:szCs w:val="22"/>
              </w:rPr>
            </w:pPr>
          </w:p>
          <w:p w14:paraId="3A8637B7" w14:textId="77777777" w:rsidR="006953AD" w:rsidRPr="00A6451F" w:rsidRDefault="006953AD" w:rsidP="006953AD">
            <w:pPr>
              <w:jc w:val="both"/>
              <w:rPr>
                <w:rFonts w:cs="Arial"/>
                <w:bCs/>
                <w:sz w:val="22"/>
                <w:szCs w:val="22"/>
              </w:rPr>
            </w:pPr>
          </w:p>
          <w:p w14:paraId="4A143867" w14:textId="77777777" w:rsidR="006953AD" w:rsidRPr="00A6451F" w:rsidRDefault="006953AD" w:rsidP="006953AD">
            <w:pPr>
              <w:jc w:val="both"/>
              <w:rPr>
                <w:rFonts w:cs="Arial"/>
                <w:bCs/>
                <w:sz w:val="22"/>
                <w:szCs w:val="22"/>
              </w:rPr>
            </w:pPr>
          </w:p>
          <w:p w14:paraId="04C4A7DB" w14:textId="77777777" w:rsidR="006953AD" w:rsidRPr="00A6451F" w:rsidRDefault="006953AD" w:rsidP="006953AD">
            <w:pPr>
              <w:jc w:val="both"/>
              <w:rPr>
                <w:rFonts w:cs="Arial"/>
                <w:bCs/>
                <w:sz w:val="22"/>
                <w:szCs w:val="22"/>
              </w:rPr>
            </w:pPr>
          </w:p>
          <w:p w14:paraId="07682746" w14:textId="77777777" w:rsidR="006953AD" w:rsidRPr="00A6451F" w:rsidRDefault="006953AD" w:rsidP="006953AD">
            <w:pPr>
              <w:jc w:val="both"/>
              <w:rPr>
                <w:rFonts w:cs="Arial"/>
                <w:bCs/>
                <w:sz w:val="22"/>
                <w:szCs w:val="22"/>
              </w:rPr>
            </w:pPr>
          </w:p>
          <w:p w14:paraId="41B74A13" w14:textId="77777777" w:rsidR="006953AD" w:rsidRPr="00A6451F" w:rsidRDefault="006953AD" w:rsidP="006953AD">
            <w:pPr>
              <w:jc w:val="both"/>
              <w:rPr>
                <w:rFonts w:cs="Arial"/>
                <w:bCs/>
                <w:sz w:val="22"/>
                <w:szCs w:val="22"/>
              </w:rPr>
            </w:pPr>
          </w:p>
          <w:p w14:paraId="0632E91A" w14:textId="77777777" w:rsidR="007F4F62" w:rsidRPr="00A6451F" w:rsidRDefault="007F4F62" w:rsidP="006953AD">
            <w:pPr>
              <w:jc w:val="both"/>
              <w:rPr>
                <w:rFonts w:cs="Arial"/>
                <w:bCs/>
                <w:sz w:val="22"/>
                <w:szCs w:val="22"/>
              </w:rPr>
            </w:pPr>
          </w:p>
          <w:p w14:paraId="573055D9" w14:textId="5DCB0517" w:rsidR="006953AD" w:rsidRPr="00A6451F" w:rsidRDefault="006953AD" w:rsidP="006953AD">
            <w:pPr>
              <w:jc w:val="both"/>
              <w:rPr>
                <w:rFonts w:cs="Arial"/>
                <w:bCs/>
                <w:sz w:val="22"/>
                <w:szCs w:val="22"/>
              </w:rPr>
            </w:pPr>
            <w:r w:rsidRPr="00A6451F">
              <w:rPr>
                <w:rFonts w:cs="Arial"/>
                <w:bCs/>
                <w:sz w:val="22"/>
                <w:szCs w:val="22"/>
              </w:rPr>
              <w:t>Criterios de viabilidad</w:t>
            </w:r>
          </w:p>
          <w:p w14:paraId="32FD0366" w14:textId="6DEAEA84" w:rsidR="006953AD" w:rsidRPr="00A6451F" w:rsidRDefault="006953AD" w:rsidP="006953AD">
            <w:pPr>
              <w:jc w:val="both"/>
              <w:rPr>
                <w:rFonts w:cs="Arial"/>
                <w:bCs/>
                <w:sz w:val="22"/>
                <w:szCs w:val="22"/>
              </w:rPr>
            </w:pPr>
          </w:p>
        </w:tc>
        <w:tc>
          <w:tcPr>
            <w:tcW w:w="7522" w:type="dxa"/>
            <w:gridSpan w:val="6"/>
            <w:shd w:val="clear" w:color="auto" w:fill="auto"/>
            <w:vAlign w:val="center"/>
          </w:tcPr>
          <w:p w14:paraId="45194E5E" w14:textId="7ADDD301"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lastRenderedPageBreak/>
              <w:t>Para el caso de los proyectos asociados al concepto de gasto de dotación, se debe surtir el siguiente proceso previo a la solicitud de la confirmación de plan de compras (documento expedido por el Sector y que es diferente al concepto de gasto derogado a través del decreto 168 de 2021):</w:t>
            </w:r>
          </w:p>
          <w:p w14:paraId="2AF4BDE8" w14:textId="77777777" w:rsidR="00024995" w:rsidRPr="00A6451F" w:rsidRDefault="00024995" w:rsidP="00A02408">
            <w:pPr>
              <w:pStyle w:val="Default"/>
              <w:jc w:val="both"/>
              <w:rPr>
                <w:rFonts w:ascii="Arial" w:hAnsi="Arial" w:cs="Arial"/>
                <w:color w:val="auto"/>
                <w:sz w:val="22"/>
                <w:szCs w:val="22"/>
              </w:rPr>
            </w:pPr>
          </w:p>
          <w:p w14:paraId="37A42EB0" w14:textId="77777777" w:rsidR="00024995" w:rsidRPr="00A6451F" w:rsidRDefault="00A02408" w:rsidP="00B640F2">
            <w:pPr>
              <w:pStyle w:val="Default"/>
              <w:numPr>
                <w:ilvl w:val="0"/>
                <w:numId w:val="52"/>
              </w:numPr>
              <w:jc w:val="both"/>
              <w:rPr>
                <w:rFonts w:ascii="Arial" w:hAnsi="Arial" w:cs="Arial"/>
                <w:color w:val="auto"/>
                <w:sz w:val="22"/>
                <w:szCs w:val="22"/>
              </w:rPr>
            </w:pPr>
            <w:r w:rsidRPr="00A6451F">
              <w:rPr>
                <w:rFonts w:ascii="Arial" w:hAnsi="Arial" w:cs="Arial"/>
                <w:color w:val="auto"/>
                <w:sz w:val="22"/>
                <w:szCs w:val="22"/>
              </w:rPr>
              <w:t xml:space="preserve">Las Subdirecciones Locales en articulación con la Subdirección para la Gestión integral Local, remitirá los listados de necesidades de elementos de dotación por localidad a las Alcaldías Locales que contemplen este concepto de gasto para vigencia 2023, igualmente los listados harán parte de los anexos de este criterio técnico publicados en la página web de la entidad, para que puedan ser consultados por las Subdirecciones y Alcaldías locales. </w:t>
            </w:r>
          </w:p>
          <w:p w14:paraId="2B4F72BC" w14:textId="77777777" w:rsidR="00024995" w:rsidRPr="00A6451F" w:rsidRDefault="00A02408" w:rsidP="00B640F2">
            <w:pPr>
              <w:pStyle w:val="Default"/>
              <w:numPr>
                <w:ilvl w:val="0"/>
                <w:numId w:val="52"/>
              </w:numPr>
              <w:jc w:val="both"/>
              <w:rPr>
                <w:rFonts w:ascii="Arial" w:hAnsi="Arial" w:cs="Arial"/>
                <w:color w:val="auto"/>
                <w:sz w:val="22"/>
                <w:szCs w:val="22"/>
              </w:rPr>
            </w:pPr>
            <w:r w:rsidRPr="00A6451F">
              <w:rPr>
                <w:rFonts w:ascii="Arial" w:hAnsi="Arial" w:cs="Arial"/>
                <w:color w:val="auto"/>
                <w:sz w:val="22"/>
                <w:szCs w:val="22"/>
              </w:rPr>
              <w:t xml:space="preserve">Los agentes territoriales deberán participar, liderar y orientar la realización de visitas conjuntas a las unidades operativas a dotar, mínimo con la participación del profesional formulador delegado por el </w:t>
            </w:r>
            <w:proofErr w:type="gramStart"/>
            <w:r w:rsidRPr="00A6451F">
              <w:rPr>
                <w:rFonts w:ascii="Arial" w:hAnsi="Arial" w:cs="Arial"/>
                <w:color w:val="auto"/>
                <w:sz w:val="22"/>
                <w:szCs w:val="22"/>
              </w:rPr>
              <w:t>Alcalde</w:t>
            </w:r>
            <w:proofErr w:type="gramEnd"/>
            <w:r w:rsidRPr="00A6451F">
              <w:rPr>
                <w:rFonts w:ascii="Arial" w:hAnsi="Arial" w:cs="Arial"/>
                <w:color w:val="auto"/>
                <w:sz w:val="22"/>
                <w:szCs w:val="22"/>
              </w:rPr>
              <w:t xml:space="preserve"> y/o Alcaldesa Local, el Subdirector y/o Subdirectora locales y/o delegados y los referentes de las subdirecciones Locales según corresponda el concepto de gasto de dotación (Jardines Infantiles, Centro Amar y/o Centro Forjar). La visita tiene como fin que las Alcaldías Locales puedan verificar la información contenida en el listado de necesidades construidos y avalados previamente por las Subdirecciones Técnicas.</w:t>
            </w:r>
          </w:p>
          <w:p w14:paraId="2960C12A" w14:textId="77777777" w:rsidR="00024995" w:rsidRPr="00A6451F" w:rsidRDefault="00A02408" w:rsidP="00B640F2">
            <w:pPr>
              <w:pStyle w:val="Default"/>
              <w:numPr>
                <w:ilvl w:val="0"/>
                <w:numId w:val="52"/>
              </w:numPr>
              <w:jc w:val="both"/>
              <w:rPr>
                <w:rFonts w:ascii="Arial" w:hAnsi="Arial" w:cs="Arial"/>
                <w:color w:val="auto"/>
                <w:sz w:val="22"/>
                <w:szCs w:val="22"/>
              </w:rPr>
            </w:pPr>
            <w:r w:rsidRPr="00A6451F">
              <w:rPr>
                <w:rFonts w:ascii="Arial" w:hAnsi="Arial" w:cs="Arial"/>
                <w:color w:val="auto"/>
                <w:sz w:val="22"/>
                <w:szCs w:val="22"/>
              </w:rPr>
              <w:t>En caso de generarse observaciones o inquietudes por parte de las Alcaldía Locales en la visita de verificación, el agente territorial deberá informar a la Subdirección para la Gestión Integral Local, a través de correo electrónico, con el fin de emitir respuesta desde está Subdirección.</w:t>
            </w:r>
          </w:p>
          <w:p w14:paraId="5FE944C2" w14:textId="77777777" w:rsidR="00024995" w:rsidRPr="00A6451F" w:rsidRDefault="00A02408" w:rsidP="00B640F2">
            <w:pPr>
              <w:pStyle w:val="Default"/>
              <w:numPr>
                <w:ilvl w:val="0"/>
                <w:numId w:val="52"/>
              </w:numPr>
              <w:jc w:val="both"/>
              <w:rPr>
                <w:rFonts w:ascii="Arial" w:hAnsi="Arial" w:cs="Arial"/>
                <w:color w:val="auto"/>
                <w:sz w:val="22"/>
                <w:szCs w:val="22"/>
              </w:rPr>
            </w:pPr>
            <w:r w:rsidRPr="00A6451F">
              <w:rPr>
                <w:rFonts w:ascii="Arial" w:hAnsi="Arial" w:cs="Arial"/>
                <w:color w:val="auto"/>
                <w:sz w:val="22"/>
                <w:szCs w:val="22"/>
              </w:rPr>
              <w:t>Posterior a surtir las verificaciones a través de las visitas a las unidades operativas y contando con el listado de necesidades de dotación definitivo, este debe ser remitido con el Documento Técnico de soporte, por parte de las y/o los Alcaldes a las Subdirecciones Locales, para que con la asesoría de la Subdirección para la Gestión Integral Local y en articulación con las Subdirecciones para la Infancia y/o juventud, según corresponda, se proceda a emitir la confirmación de plan de compras por el área técnica correspondiente, siempre y cuando el listado cumpla con las características necesarias.</w:t>
            </w:r>
          </w:p>
          <w:p w14:paraId="2F782F1B" w14:textId="669E3F24" w:rsidR="00A02408" w:rsidRPr="00A6451F" w:rsidRDefault="00A02408" w:rsidP="00B640F2">
            <w:pPr>
              <w:pStyle w:val="Default"/>
              <w:numPr>
                <w:ilvl w:val="0"/>
                <w:numId w:val="52"/>
              </w:numPr>
              <w:jc w:val="both"/>
              <w:rPr>
                <w:rFonts w:ascii="Arial" w:hAnsi="Arial" w:cs="Arial"/>
                <w:color w:val="auto"/>
                <w:sz w:val="22"/>
                <w:szCs w:val="22"/>
              </w:rPr>
            </w:pPr>
            <w:r w:rsidRPr="00A6451F">
              <w:rPr>
                <w:rFonts w:ascii="Arial" w:hAnsi="Arial" w:cs="Arial"/>
                <w:color w:val="auto"/>
                <w:sz w:val="22"/>
                <w:szCs w:val="22"/>
              </w:rPr>
              <w:t xml:space="preserve">Se hace necesario contemplar en los proyectos de dotación por parte de las Alcaldías Locales, los recursos e insumos para la instalación de los elementos que lo requieran, al igual que el transporte para la entrega de los elementos, en las unidades operativas. </w:t>
            </w:r>
          </w:p>
        </w:tc>
      </w:tr>
      <w:tr w:rsidR="00116369" w:rsidRPr="00A6451F" w14:paraId="3F1B5490" w14:textId="77777777" w:rsidTr="006E14E2">
        <w:trPr>
          <w:trHeight w:val="557"/>
        </w:trPr>
        <w:tc>
          <w:tcPr>
            <w:tcW w:w="2122" w:type="dxa"/>
            <w:vMerge/>
            <w:shd w:val="clear" w:color="auto" w:fill="auto"/>
            <w:vAlign w:val="center"/>
          </w:tcPr>
          <w:p w14:paraId="59781194"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6E47447D" w14:textId="2693EFFC" w:rsidR="00A02408" w:rsidRPr="00A6451F" w:rsidRDefault="00A02408" w:rsidP="00A02408">
            <w:pPr>
              <w:jc w:val="both"/>
              <w:rPr>
                <w:rFonts w:cs="Arial"/>
                <w:sz w:val="22"/>
                <w:szCs w:val="22"/>
              </w:rPr>
            </w:pPr>
            <w:r w:rsidRPr="00A6451F">
              <w:rPr>
                <w:rFonts w:cs="Arial"/>
                <w:sz w:val="22"/>
                <w:szCs w:val="22"/>
                <w:u w:val="single"/>
              </w:rPr>
              <w:t>Nota:</w:t>
            </w:r>
            <w:r w:rsidRPr="00A6451F">
              <w:rPr>
                <w:rFonts w:cs="Arial"/>
                <w:sz w:val="22"/>
                <w:szCs w:val="22"/>
              </w:rPr>
              <w:t xml:space="preserve"> Una vez expedida la confirmación de plan de compras por parte del Sector, en caso de generarse algún cambio en los listados de necesidades de dotación, ya sea en elementos, cantidades o cambio de destinación de unidades operativas, las y/o los </w:t>
            </w:r>
            <w:proofErr w:type="gramStart"/>
            <w:r w:rsidRPr="00A6451F">
              <w:rPr>
                <w:rFonts w:cs="Arial"/>
                <w:sz w:val="22"/>
                <w:szCs w:val="22"/>
              </w:rPr>
              <w:t>Alcaldes</w:t>
            </w:r>
            <w:proofErr w:type="gramEnd"/>
            <w:r w:rsidRPr="00A6451F">
              <w:rPr>
                <w:rFonts w:cs="Arial"/>
                <w:sz w:val="22"/>
                <w:szCs w:val="22"/>
              </w:rPr>
              <w:t xml:space="preserve"> Locales informaran a través de las Subdirecciones Locales los cambios con el fin de que sean conocidos por la </w:t>
            </w:r>
            <w:r w:rsidRPr="00A6451F">
              <w:rPr>
                <w:rFonts w:cs="Arial"/>
                <w:sz w:val="22"/>
                <w:szCs w:val="22"/>
              </w:rPr>
              <w:lastRenderedPageBreak/>
              <w:t>Subdirección Local y se logre validar con las áreas técnicas su aprobación o desaprobación según aplique.</w:t>
            </w:r>
          </w:p>
        </w:tc>
      </w:tr>
      <w:tr w:rsidR="00116369" w:rsidRPr="00A6451F" w14:paraId="113FCC41" w14:textId="77777777" w:rsidTr="00DC35E2">
        <w:trPr>
          <w:trHeight w:val="555"/>
        </w:trPr>
        <w:tc>
          <w:tcPr>
            <w:tcW w:w="2122" w:type="dxa"/>
            <w:vMerge/>
            <w:shd w:val="clear" w:color="auto" w:fill="auto"/>
            <w:vAlign w:val="center"/>
          </w:tcPr>
          <w:p w14:paraId="1687FA8C"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79A3855A" w14:textId="14749925" w:rsidR="00A02408" w:rsidRPr="00A6451F" w:rsidRDefault="00A02408" w:rsidP="00A02408">
            <w:pPr>
              <w:jc w:val="both"/>
              <w:rPr>
                <w:rFonts w:cs="Arial"/>
                <w:sz w:val="22"/>
                <w:szCs w:val="22"/>
                <w:lang w:val="es-AR" w:eastAsia="es-ES"/>
              </w:rPr>
            </w:pPr>
            <w:r w:rsidRPr="00A6451F">
              <w:rPr>
                <w:rFonts w:cs="Arial"/>
                <w:sz w:val="22"/>
                <w:szCs w:val="22"/>
              </w:rPr>
              <w:t>Seguimiento a Proyectos con cargo a los Fondos de Desarrollo Local (decreto 768 de 2019, decreto 168 de 2021):</w:t>
            </w:r>
          </w:p>
        </w:tc>
      </w:tr>
      <w:tr w:rsidR="00116369" w:rsidRPr="00A6451F" w14:paraId="2774C337" w14:textId="77777777" w:rsidTr="006E14E2">
        <w:trPr>
          <w:trHeight w:val="841"/>
        </w:trPr>
        <w:tc>
          <w:tcPr>
            <w:tcW w:w="2122" w:type="dxa"/>
            <w:vMerge/>
            <w:shd w:val="clear" w:color="auto" w:fill="auto"/>
            <w:vAlign w:val="center"/>
          </w:tcPr>
          <w:p w14:paraId="578B8525"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5C304A0A" w14:textId="0334BE80" w:rsidR="00F11E06" w:rsidRPr="00A6451F" w:rsidRDefault="00A02408" w:rsidP="00A13550">
            <w:pPr>
              <w:jc w:val="both"/>
              <w:rPr>
                <w:rFonts w:cs="Arial"/>
                <w:sz w:val="22"/>
                <w:szCs w:val="22"/>
              </w:rPr>
            </w:pPr>
            <w:r w:rsidRPr="00A6451F">
              <w:rPr>
                <w:rFonts w:cs="Arial"/>
                <w:sz w:val="22"/>
                <w:szCs w:val="22"/>
              </w:rPr>
              <w:t>La Secretaría de Integración Social, en seguimiento a proyectos dotación realizara las siguientes acciones:</w:t>
            </w:r>
          </w:p>
          <w:p w14:paraId="60180E7D" w14:textId="4E892B7A" w:rsidR="00F11E06" w:rsidRPr="00A6451F" w:rsidRDefault="00F11E06" w:rsidP="00A13550">
            <w:pPr>
              <w:pStyle w:val="Prrafodelista"/>
              <w:numPr>
                <w:ilvl w:val="0"/>
                <w:numId w:val="48"/>
              </w:numPr>
              <w:spacing w:after="0" w:line="240" w:lineRule="auto"/>
              <w:jc w:val="both"/>
              <w:rPr>
                <w:rFonts w:ascii="Arial" w:hAnsi="Arial" w:cs="Arial"/>
              </w:rPr>
            </w:pPr>
            <w:r w:rsidRPr="00A6451F">
              <w:rPr>
                <w:rFonts w:ascii="Arial" w:hAnsi="Arial" w:cs="Arial"/>
              </w:rPr>
              <w:t>Los agentes territoriales deberán enviar copia a través de correo electrónico</w:t>
            </w:r>
            <w:r w:rsidR="00024995" w:rsidRPr="00A6451F">
              <w:rPr>
                <w:rFonts w:ascii="Arial" w:hAnsi="Arial" w:cs="Arial"/>
              </w:rPr>
              <w:t xml:space="preserve"> </w:t>
            </w:r>
            <w:r w:rsidRPr="00A6451F">
              <w:rPr>
                <w:rFonts w:ascii="Arial" w:hAnsi="Arial" w:cs="Arial"/>
              </w:rPr>
              <w:t>de los documentos contractuales (contratos, estudio previo y/o anexo t</w:t>
            </w:r>
            <w:r w:rsidR="00E3280F" w:rsidRPr="00A6451F">
              <w:rPr>
                <w:rFonts w:ascii="Arial" w:hAnsi="Arial" w:cs="Arial"/>
              </w:rPr>
              <w:t xml:space="preserve">écnico </w:t>
            </w:r>
            <w:r w:rsidRPr="00A6451F">
              <w:rPr>
                <w:rFonts w:ascii="Arial" w:hAnsi="Arial" w:cs="Arial"/>
              </w:rPr>
              <w:t xml:space="preserve">y acta de inicio), a la Subdirección para la Gestión Integral local.   </w:t>
            </w:r>
          </w:p>
          <w:p w14:paraId="5E723430" w14:textId="70E1FB36" w:rsidR="00E3280F" w:rsidRPr="00A6451F" w:rsidRDefault="00A02408" w:rsidP="00A13550">
            <w:pPr>
              <w:pStyle w:val="Prrafodelista"/>
              <w:numPr>
                <w:ilvl w:val="0"/>
                <w:numId w:val="48"/>
              </w:numPr>
              <w:spacing w:after="0" w:line="240" w:lineRule="auto"/>
              <w:jc w:val="both"/>
              <w:rPr>
                <w:rFonts w:ascii="Arial" w:hAnsi="Arial" w:cs="Arial"/>
              </w:rPr>
            </w:pPr>
            <w:r w:rsidRPr="00A6451F">
              <w:rPr>
                <w:rFonts w:ascii="Arial" w:hAnsi="Arial" w:cs="Arial"/>
              </w:rPr>
              <w:t xml:space="preserve">A través de la Subdirección para la Gestión Integral Local, </w:t>
            </w:r>
            <w:r w:rsidR="00F11E06" w:rsidRPr="00A6451F">
              <w:rPr>
                <w:rFonts w:ascii="Arial" w:hAnsi="Arial" w:cs="Arial"/>
              </w:rPr>
              <w:t>se solicitará</w:t>
            </w:r>
            <w:r w:rsidRPr="00A6451F">
              <w:rPr>
                <w:rFonts w:ascii="Arial" w:hAnsi="Arial" w:cs="Arial"/>
              </w:rPr>
              <w:t xml:space="preserve"> a las </w:t>
            </w:r>
            <w:r w:rsidR="00F11E06" w:rsidRPr="00A6451F">
              <w:rPr>
                <w:rFonts w:ascii="Arial" w:hAnsi="Arial" w:cs="Arial"/>
              </w:rPr>
              <w:t>S</w:t>
            </w:r>
            <w:r w:rsidRPr="00A6451F">
              <w:rPr>
                <w:rFonts w:ascii="Arial" w:hAnsi="Arial" w:cs="Arial"/>
              </w:rPr>
              <w:t>ubdirecciones</w:t>
            </w:r>
            <w:r w:rsidR="00F11E06" w:rsidRPr="00A6451F">
              <w:rPr>
                <w:rFonts w:ascii="Arial" w:hAnsi="Arial" w:cs="Arial"/>
              </w:rPr>
              <w:t xml:space="preserve"> T</w:t>
            </w:r>
            <w:r w:rsidRPr="00A6451F">
              <w:rPr>
                <w:rFonts w:ascii="Arial" w:hAnsi="Arial" w:cs="Arial"/>
              </w:rPr>
              <w:t>écnicas, según corresponda, el acompañamiento, a los profesionales de la Alcaldía Local en la verificación técnica de los elementos, previo a la entrega</w:t>
            </w:r>
            <w:r w:rsidR="00E3280F" w:rsidRPr="00A6451F">
              <w:rPr>
                <w:rFonts w:ascii="Arial" w:hAnsi="Arial" w:cs="Arial"/>
              </w:rPr>
              <w:t xml:space="preserve"> de estos,</w:t>
            </w:r>
            <w:r w:rsidRPr="00A6451F">
              <w:rPr>
                <w:rFonts w:ascii="Arial" w:hAnsi="Arial" w:cs="Arial"/>
              </w:rPr>
              <w:t xml:space="preserve"> en las unidades operativas. </w:t>
            </w:r>
            <w:r w:rsidR="00F11E06" w:rsidRPr="00A6451F">
              <w:rPr>
                <w:rFonts w:ascii="Arial" w:hAnsi="Arial" w:cs="Arial"/>
              </w:rPr>
              <w:t>(Los agentes Territoriales de las Subdirecciones Locales deberán enviar el cronograma para verificación de elementos, concertado con las Alcaldías Locales mínimo con 3 días de anterioridad a la Subdirección para la Gestión Integral Local, igualmente aplica para las entregas de dotación)</w:t>
            </w:r>
            <w:r w:rsidR="00E3280F" w:rsidRPr="00A6451F">
              <w:rPr>
                <w:rFonts w:ascii="Arial" w:hAnsi="Arial" w:cs="Arial"/>
              </w:rPr>
              <w:t xml:space="preserve">. </w:t>
            </w:r>
          </w:p>
          <w:p w14:paraId="161E16BD" w14:textId="5734B9E8" w:rsidR="00E3280F" w:rsidRPr="00A6451F" w:rsidRDefault="00A02408" w:rsidP="00A13550">
            <w:pPr>
              <w:pStyle w:val="Prrafodelista"/>
              <w:numPr>
                <w:ilvl w:val="0"/>
                <w:numId w:val="48"/>
              </w:numPr>
              <w:spacing w:after="0" w:line="240" w:lineRule="auto"/>
              <w:jc w:val="both"/>
              <w:rPr>
                <w:rFonts w:ascii="Arial" w:hAnsi="Arial" w:cs="Arial"/>
              </w:rPr>
            </w:pPr>
            <w:r w:rsidRPr="00A6451F">
              <w:rPr>
                <w:rFonts w:ascii="Arial" w:hAnsi="Arial" w:cs="Arial"/>
              </w:rPr>
              <w:t>Verificara la instalación de los elementos dotados según aplique.</w:t>
            </w:r>
            <w:r w:rsidR="00E3280F" w:rsidRPr="00A6451F">
              <w:rPr>
                <w:rFonts w:ascii="Arial" w:hAnsi="Arial" w:cs="Arial"/>
              </w:rPr>
              <w:t xml:space="preserve"> </w:t>
            </w:r>
          </w:p>
          <w:p w14:paraId="2007834A" w14:textId="554EEB36" w:rsidR="00A02408" w:rsidRPr="00A6451F" w:rsidRDefault="00A02408" w:rsidP="00A13550">
            <w:pPr>
              <w:pStyle w:val="Prrafodelista"/>
              <w:numPr>
                <w:ilvl w:val="0"/>
                <w:numId w:val="48"/>
              </w:numPr>
              <w:spacing w:after="0" w:line="240" w:lineRule="auto"/>
              <w:jc w:val="both"/>
              <w:rPr>
                <w:rFonts w:ascii="Arial" w:hAnsi="Arial" w:cs="Arial"/>
              </w:rPr>
            </w:pPr>
            <w:r w:rsidRPr="00A6451F">
              <w:rPr>
                <w:rFonts w:ascii="Arial" w:hAnsi="Arial" w:cs="Arial"/>
              </w:rPr>
              <w:t>En caso de surtirse cambios de características de elementos, las Alcaldías Locales podrán solicitar asesoría técnica al Sector</w:t>
            </w:r>
            <w:r w:rsidR="00E3280F" w:rsidRPr="00A6451F">
              <w:rPr>
                <w:rFonts w:ascii="Arial" w:hAnsi="Arial" w:cs="Arial"/>
              </w:rPr>
              <w:t xml:space="preserve"> a través de la Subdirección para la Gestión Integral Local</w:t>
            </w:r>
            <w:r w:rsidRPr="00A6451F">
              <w:rPr>
                <w:rFonts w:ascii="Arial" w:hAnsi="Arial" w:cs="Arial"/>
              </w:rPr>
              <w:t xml:space="preserve">, no obstante, las decisiones frente a modificaciones contractuales, cambios de elementos y/o características entre otros, serán única y exclusivamente competencia de los </w:t>
            </w:r>
            <w:proofErr w:type="gramStart"/>
            <w:r w:rsidRPr="00A6451F">
              <w:rPr>
                <w:rFonts w:ascii="Arial" w:hAnsi="Arial" w:cs="Arial"/>
              </w:rPr>
              <w:t>Alcaldes</w:t>
            </w:r>
            <w:proofErr w:type="gramEnd"/>
            <w:r w:rsidRPr="00A6451F">
              <w:rPr>
                <w:rFonts w:ascii="Arial" w:hAnsi="Arial" w:cs="Arial"/>
              </w:rPr>
              <w:t xml:space="preserve"> y Alcaldesas Locales como supervisores de los contratos suscritos por los Fondos de Desarrollo Local.</w:t>
            </w:r>
            <w:r w:rsidR="00E3280F" w:rsidRPr="00A6451F">
              <w:rPr>
                <w:rFonts w:ascii="Arial" w:hAnsi="Arial" w:cs="Arial"/>
              </w:rPr>
              <w:t xml:space="preserve"> </w:t>
            </w:r>
          </w:p>
          <w:p w14:paraId="56CD925C" w14:textId="7B58A093" w:rsidR="00F11E06" w:rsidRPr="00A6451F" w:rsidRDefault="00E3280F" w:rsidP="00A13550">
            <w:pPr>
              <w:pStyle w:val="Prrafodelista"/>
              <w:numPr>
                <w:ilvl w:val="0"/>
                <w:numId w:val="48"/>
              </w:numPr>
              <w:spacing w:after="0" w:line="240" w:lineRule="auto"/>
              <w:jc w:val="both"/>
              <w:rPr>
                <w:rFonts w:cs="Arial"/>
                <w:lang w:val="es-CO"/>
              </w:rPr>
            </w:pPr>
            <w:r w:rsidRPr="00A6451F">
              <w:rPr>
                <w:rFonts w:ascii="Arial" w:hAnsi="Arial" w:cs="Arial"/>
              </w:rPr>
              <w:t>L</w:t>
            </w:r>
            <w:r w:rsidR="00F11E06" w:rsidRPr="00A6451F">
              <w:rPr>
                <w:rFonts w:ascii="Arial" w:hAnsi="Arial" w:cs="Arial"/>
              </w:rPr>
              <w:t xml:space="preserve">a confirmación de plan de compras expedida por la entidad en el proceso de </w:t>
            </w:r>
            <w:r w:rsidR="00024995" w:rsidRPr="00A6451F">
              <w:rPr>
                <w:rFonts w:ascii="Arial" w:hAnsi="Arial" w:cs="Arial"/>
              </w:rPr>
              <w:t>formulación</w:t>
            </w:r>
            <w:r w:rsidR="00F11E06" w:rsidRPr="00A6451F">
              <w:rPr>
                <w:rFonts w:ascii="Arial" w:hAnsi="Arial" w:cs="Arial"/>
              </w:rPr>
              <w:t xml:space="preserve"> se solicitará por parte del Sector al momento de realizar el proceso de verificación técnica y entrega de los elementos en cada unidad de servicio.</w:t>
            </w:r>
          </w:p>
        </w:tc>
      </w:tr>
      <w:tr w:rsidR="00116369" w:rsidRPr="00A6451F" w14:paraId="7B61C151" w14:textId="77777777" w:rsidTr="006E14E2">
        <w:trPr>
          <w:trHeight w:val="841"/>
        </w:trPr>
        <w:tc>
          <w:tcPr>
            <w:tcW w:w="2122" w:type="dxa"/>
            <w:vMerge/>
            <w:shd w:val="clear" w:color="auto" w:fill="auto"/>
            <w:vAlign w:val="center"/>
          </w:tcPr>
          <w:p w14:paraId="4571EF1F"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3EEF3F72" w14:textId="4E4A72D9" w:rsidR="00A02408" w:rsidRPr="00A6451F" w:rsidRDefault="00A02408" w:rsidP="00A02408">
            <w:pPr>
              <w:jc w:val="both"/>
              <w:rPr>
                <w:rFonts w:cs="Arial"/>
                <w:sz w:val="22"/>
                <w:szCs w:val="22"/>
                <w:lang w:val="es-AR" w:eastAsia="es-ES"/>
              </w:rPr>
            </w:pPr>
            <w:r w:rsidRPr="00A6451F">
              <w:rPr>
                <w:rFonts w:cs="Arial"/>
                <w:sz w:val="22"/>
                <w:szCs w:val="22"/>
                <w:lang w:val="es-AR" w:eastAsia="es-ES"/>
              </w:rPr>
              <w:t xml:space="preserve">Los elementos no podrán ser recibidos por las unidades operativas hasta surtir los procesos de revisión y verificación conjunta entre los profesionales delegados por la Alcaldía Local, por las subdirecciones locales y por las subdirecciones técnicas competentes de la SDIS según aplique el concepto de gasto. Para el proceso de entrega en las unidades operativas de la SDIS, los agentes territoriales, deben contar la asesoría y participación de los referentes de inventarios de las diferentes Subdirecciones Locales con el fin de seguir el debido proceso en la legalización de elementos adquiridos con recursos de los Fondos de Desarrollo Local, así como con la participación de los supervisores y/o delegados por parte de las Alcaldías Locales. </w:t>
            </w:r>
          </w:p>
        </w:tc>
      </w:tr>
      <w:tr w:rsidR="00116369" w:rsidRPr="00A6451F" w14:paraId="198D511F" w14:textId="77777777" w:rsidTr="006E14E2">
        <w:trPr>
          <w:trHeight w:val="841"/>
        </w:trPr>
        <w:tc>
          <w:tcPr>
            <w:tcW w:w="2122" w:type="dxa"/>
            <w:vMerge/>
            <w:shd w:val="clear" w:color="auto" w:fill="auto"/>
            <w:vAlign w:val="center"/>
          </w:tcPr>
          <w:p w14:paraId="70423683"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3732239F" w14:textId="1CC01ACA" w:rsidR="00A02408" w:rsidRPr="00A6451F" w:rsidRDefault="00A02408" w:rsidP="00A02408">
            <w:pPr>
              <w:jc w:val="both"/>
              <w:rPr>
                <w:rFonts w:cs="Arial"/>
                <w:sz w:val="22"/>
                <w:szCs w:val="22"/>
                <w:lang w:val="es-AR" w:eastAsia="es-ES"/>
              </w:rPr>
            </w:pPr>
            <w:r w:rsidRPr="00A6451F">
              <w:rPr>
                <w:rFonts w:cs="Arial"/>
                <w:sz w:val="22"/>
                <w:szCs w:val="22"/>
              </w:rPr>
              <w:t xml:space="preserve">Nota: Los </w:t>
            </w:r>
            <w:proofErr w:type="gramStart"/>
            <w:r w:rsidRPr="00A6451F">
              <w:rPr>
                <w:rFonts w:cs="Arial"/>
                <w:sz w:val="22"/>
                <w:szCs w:val="22"/>
              </w:rPr>
              <w:t>Subdirectores</w:t>
            </w:r>
            <w:proofErr w:type="gramEnd"/>
            <w:r w:rsidRPr="00A6451F">
              <w:rPr>
                <w:rFonts w:cs="Arial"/>
                <w:sz w:val="22"/>
                <w:szCs w:val="22"/>
              </w:rPr>
              <w:t xml:space="preserve">, subdirectoras locales, deberán informar a través de correo electrónico a la Subdirección de Gestión Integral Local oportunamente, si se presenta algún deterioro o daño en algún elemento de </w:t>
            </w:r>
            <w:r w:rsidRPr="00A6451F">
              <w:rPr>
                <w:rFonts w:cs="Arial"/>
                <w:sz w:val="22"/>
                <w:szCs w:val="22"/>
              </w:rPr>
              <w:lastRenderedPageBreak/>
              <w:t xml:space="preserve">las dotaciones suministradas por los Fondos de Desarrollo Local, para a su vez notificar a las Alcaldías Locales. </w:t>
            </w:r>
          </w:p>
        </w:tc>
      </w:tr>
      <w:tr w:rsidR="00116369" w:rsidRPr="00A6451F" w14:paraId="15F50DE4" w14:textId="77777777" w:rsidTr="006E14E2">
        <w:trPr>
          <w:trHeight w:val="841"/>
        </w:trPr>
        <w:tc>
          <w:tcPr>
            <w:tcW w:w="2122" w:type="dxa"/>
            <w:vMerge/>
            <w:shd w:val="clear" w:color="auto" w:fill="auto"/>
            <w:vAlign w:val="center"/>
          </w:tcPr>
          <w:p w14:paraId="5D6DDB3E"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5A80B037" w14:textId="73C709F2" w:rsidR="00A02408" w:rsidRPr="00A6451F" w:rsidRDefault="00A02408" w:rsidP="00A02408">
            <w:pPr>
              <w:jc w:val="both"/>
              <w:rPr>
                <w:rFonts w:cs="Arial"/>
                <w:sz w:val="22"/>
                <w:szCs w:val="22"/>
                <w:lang w:val="es-AR" w:eastAsia="es-ES"/>
              </w:rPr>
            </w:pPr>
            <w:r w:rsidRPr="00A6451F">
              <w:rPr>
                <w:rFonts w:cs="Arial"/>
                <w:sz w:val="22"/>
                <w:szCs w:val="22"/>
              </w:rPr>
              <w:t xml:space="preserve">Nota: Las Alcaldías Locales para todos los casos de dotaciones, deberán remitir los DTS y Listado de necesidades de elementos suministrados por el Sector, una vez sean verificados a través de las visitas a las unidades operativas, esto con el fin de solicitar el formato la confirmación de plan de compras </w:t>
            </w:r>
            <w:r w:rsidR="004013CA" w:rsidRPr="00A6451F">
              <w:rPr>
                <w:rFonts w:cs="Arial"/>
                <w:sz w:val="22"/>
                <w:szCs w:val="22"/>
              </w:rPr>
              <w:t>expedidas</w:t>
            </w:r>
            <w:r w:rsidRPr="00A6451F">
              <w:rPr>
                <w:rFonts w:cs="Arial"/>
                <w:sz w:val="22"/>
                <w:szCs w:val="22"/>
              </w:rPr>
              <w:t xml:space="preserve"> por parte del Sector. </w:t>
            </w:r>
          </w:p>
        </w:tc>
      </w:tr>
      <w:tr w:rsidR="00116369" w:rsidRPr="00A6451F" w14:paraId="4FAF13C6" w14:textId="77777777" w:rsidTr="00015688">
        <w:trPr>
          <w:trHeight w:val="307"/>
        </w:trPr>
        <w:tc>
          <w:tcPr>
            <w:tcW w:w="2122" w:type="dxa"/>
            <w:vMerge w:val="restart"/>
            <w:shd w:val="clear" w:color="auto" w:fill="FFFFFF" w:themeFill="background1"/>
            <w:vAlign w:val="center"/>
          </w:tcPr>
          <w:p w14:paraId="28AC490D" w14:textId="77777777" w:rsidR="006953AD" w:rsidRPr="00A6451F" w:rsidRDefault="006953AD" w:rsidP="006953AD">
            <w:pPr>
              <w:jc w:val="center"/>
              <w:rPr>
                <w:rFonts w:cs="Arial"/>
                <w:bCs/>
                <w:sz w:val="22"/>
                <w:szCs w:val="22"/>
              </w:rPr>
            </w:pPr>
          </w:p>
          <w:p w14:paraId="747B47F8" w14:textId="77777777" w:rsidR="006953AD" w:rsidRPr="00A6451F" w:rsidRDefault="006953AD" w:rsidP="006953AD">
            <w:pPr>
              <w:jc w:val="center"/>
              <w:rPr>
                <w:rFonts w:cs="Arial"/>
                <w:bCs/>
                <w:sz w:val="22"/>
                <w:szCs w:val="22"/>
              </w:rPr>
            </w:pPr>
          </w:p>
          <w:p w14:paraId="206A53B3" w14:textId="77777777" w:rsidR="00A02408" w:rsidRPr="00A6451F" w:rsidRDefault="00A02408" w:rsidP="006953AD">
            <w:pPr>
              <w:jc w:val="center"/>
              <w:rPr>
                <w:rFonts w:cs="Arial"/>
                <w:bCs/>
                <w:sz w:val="22"/>
                <w:szCs w:val="22"/>
              </w:rPr>
            </w:pPr>
            <w:r w:rsidRPr="00A6451F">
              <w:rPr>
                <w:rFonts w:cs="Arial"/>
                <w:bCs/>
                <w:sz w:val="22"/>
                <w:szCs w:val="22"/>
              </w:rPr>
              <w:t>ANEXOS</w:t>
            </w:r>
          </w:p>
          <w:p w14:paraId="2A19C99A" w14:textId="77777777" w:rsidR="006953AD" w:rsidRPr="00A6451F" w:rsidRDefault="006953AD" w:rsidP="006953AD">
            <w:pPr>
              <w:jc w:val="center"/>
              <w:rPr>
                <w:rFonts w:cs="Arial"/>
                <w:bCs/>
                <w:sz w:val="22"/>
                <w:szCs w:val="22"/>
              </w:rPr>
            </w:pPr>
          </w:p>
          <w:p w14:paraId="3A57EF0A" w14:textId="77777777" w:rsidR="006953AD" w:rsidRPr="00A6451F" w:rsidRDefault="006953AD" w:rsidP="006953AD">
            <w:pPr>
              <w:jc w:val="center"/>
              <w:rPr>
                <w:rFonts w:cs="Arial"/>
                <w:bCs/>
                <w:sz w:val="22"/>
                <w:szCs w:val="22"/>
              </w:rPr>
            </w:pPr>
          </w:p>
          <w:p w14:paraId="5A7A2128" w14:textId="77777777" w:rsidR="006953AD" w:rsidRPr="00A6451F" w:rsidRDefault="006953AD" w:rsidP="006953AD">
            <w:pPr>
              <w:jc w:val="center"/>
              <w:rPr>
                <w:rFonts w:cs="Arial"/>
                <w:bCs/>
                <w:sz w:val="22"/>
                <w:szCs w:val="22"/>
              </w:rPr>
            </w:pPr>
          </w:p>
          <w:p w14:paraId="1A56E329" w14:textId="77777777" w:rsidR="006953AD" w:rsidRPr="00A6451F" w:rsidRDefault="006953AD" w:rsidP="006953AD">
            <w:pPr>
              <w:jc w:val="center"/>
              <w:rPr>
                <w:rFonts w:cs="Arial"/>
                <w:bCs/>
                <w:sz w:val="22"/>
                <w:szCs w:val="22"/>
              </w:rPr>
            </w:pPr>
          </w:p>
          <w:p w14:paraId="12555764" w14:textId="77777777" w:rsidR="006953AD" w:rsidRPr="00A6451F" w:rsidRDefault="006953AD" w:rsidP="006953AD">
            <w:pPr>
              <w:jc w:val="center"/>
              <w:rPr>
                <w:rFonts w:cs="Arial"/>
                <w:bCs/>
                <w:sz w:val="22"/>
                <w:szCs w:val="22"/>
              </w:rPr>
            </w:pPr>
          </w:p>
          <w:p w14:paraId="6F065358" w14:textId="77777777" w:rsidR="006953AD" w:rsidRPr="00A6451F" w:rsidRDefault="006953AD" w:rsidP="006953AD">
            <w:pPr>
              <w:jc w:val="center"/>
              <w:rPr>
                <w:rFonts w:cs="Arial"/>
                <w:bCs/>
                <w:sz w:val="22"/>
                <w:szCs w:val="22"/>
              </w:rPr>
            </w:pPr>
          </w:p>
          <w:p w14:paraId="60B843C3" w14:textId="77777777" w:rsidR="006953AD" w:rsidRPr="00A6451F" w:rsidRDefault="006953AD" w:rsidP="006953AD">
            <w:pPr>
              <w:jc w:val="center"/>
              <w:rPr>
                <w:rFonts w:cs="Arial"/>
                <w:bCs/>
                <w:sz w:val="22"/>
                <w:szCs w:val="22"/>
              </w:rPr>
            </w:pPr>
          </w:p>
          <w:p w14:paraId="180C8628" w14:textId="77777777" w:rsidR="006953AD" w:rsidRPr="00A6451F" w:rsidRDefault="006953AD" w:rsidP="006953AD">
            <w:pPr>
              <w:jc w:val="center"/>
              <w:rPr>
                <w:rFonts w:cs="Arial"/>
                <w:bCs/>
                <w:sz w:val="22"/>
                <w:szCs w:val="22"/>
              </w:rPr>
            </w:pPr>
          </w:p>
          <w:p w14:paraId="338358BD" w14:textId="77777777" w:rsidR="006953AD" w:rsidRPr="00A6451F" w:rsidRDefault="006953AD" w:rsidP="006953AD">
            <w:pPr>
              <w:jc w:val="center"/>
              <w:rPr>
                <w:rFonts w:cs="Arial"/>
                <w:bCs/>
                <w:sz w:val="22"/>
                <w:szCs w:val="22"/>
              </w:rPr>
            </w:pPr>
          </w:p>
          <w:p w14:paraId="7522AA7C" w14:textId="3426A843" w:rsidR="006953AD" w:rsidRPr="00A6451F" w:rsidRDefault="006953AD" w:rsidP="006953AD">
            <w:pPr>
              <w:jc w:val="center"/>
              <w:rPr>
                <w:rFonts w:cs="Arial"/>
                <w:bCs/>
                <w:sz w:val="22"/>
                <w:szCs w:val="22"/>
              </w:rPr>
            </w:pPr>
          </w:p>
        </w:tc>
        <w:tc>
          <w:tcPr>
            <w:tcW w:w="7522" w:type="dxa"/>
            <w:gridSpan w:val="6"/>
            <w:shd w:val="clear" w:color="auto" w:fill="9CC2E5" w:themeFill="accent1" w:themeFillTint="99"/>
            <w:vAlign w:val="center"/>
          </w:tcPr>
          <w:p w14:paraId="074DD348" w14:textId="2C7B5B52" w:rsidR="00A02408" w:rsidRPr="00A6451F" w:rsidRDefault="00A02408" w:rsidP="008B06D9">
            <w:pPr>
              <w:jc w:val="center"/>
              <w:rPr>
                <w:rFonts w:cs="Arial"/>
                <w:bCs/>
                <w:sz w:val="22"/>
                <w:szCs w:val="22"/>
                <w:lang w:val="es-AR" w:eastAsia="es-ES"/>
              </w:rPr>
            </w:pPr>
            <w:r w:rsidRPr="00A6451F">
              <w:rPr>
                <w:rFonts w:cs="Arial"/>
                <w:bCs/>
                <w:sz w:val="22"/>
                <w:szCs w:val="22"/>
              </w:rPr>
              <w:t xml:space="preserve">Anexos </w:t>
            </w:r>
            <w:proofErr w:type="gramStart"/>
            <w:r w:rsidR="00024995" w:rsidRPr="00A6451F">
              <w:rPr>
                <w:rFonts w:cs="Arial"/>
                <w:bCs/>
                <w:sz w:val="22"/>
                <w:szCs w:val="22"/>
              </w:rPr>
              <w:t xml:space="preserve">- </w:t>
            </w:r>
            <w:r w:rsidR="008B06D9" w:rsidRPr="00A6451F">
              <w:rPr>
                <w:rStyle w:val="ui-provider"/>
                <w:sz w:val="22"/>
                <w:szCs w:val="22"/>
              </w:rPr>
              <w:t xml:space="preserve"> Servicio</w:t>
            </w:r>
            <w:proofErr w:type="gramEnd"/>
            <w:r w:rsidR="008B06D9" w:rsidRPr="00A6451F">
              <w:rPr>
                <w:rStyle w:val="ui-provider"/>
                <w:sz w:val="22"/>
                <w:szCs w:val="22"/>
              </w:rPr>
              <w:t xml:space="preserve"> de Jardines Infantiles, modalidad de Casas de Pensamiento Intercultural, el servicio Creciendo juntos y la modalidad Crecemos en la ruralidad</w:t>
            </w:r>
          </w:p>
        </w:tc>
      </w:tr>
      <w:tr w:rsidR="00116369" w:rsidRPr="00A6451F" w14:paraId="27A30909" w14:textId="77777777" w:rsidTr="006E14E2">
        <w:trPr>
          <w:trHeight w:val="841"/>
        </w:trPr>
        <w:tc>
          <w:tcPr>
            <w:tcW w:w="2122" w:type="dxa"/>
            <w:vMerge/>
            <w:shd w:val="clear" w:color="auto" w:fill="FFFFFF" w:themeFill="background1"/>
            <w:vAlign w:val="center"/>
          </w:tcPr>
          <w:p w14:paraId="0A9669A0"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475ED8AB" w14:textId="77ADE050" w:rsidR="00A02408" w:rsidRPr="00A6451F" w:rsidRDefault="00A02408" w:rsidP="00A02408">
            <w:pPr>
              <w:pStyle w:val="Textocomentario"/>
              <w:rPr>
                <w:rFonts w:cs="Arial"/>
                <w:sz w:val="22"/>
                <w:szCs w:val="22"/>
              </w:rPr>
            </w:pPr>
            <w:r w:rsidRPr="00A6451F">
              <w:rPr>
                <w:rFonts w:cs="Arial"/>
                <w:sz w:val="22"/>
                <w:szCs w:val="22"/>
                <w:lang w:val="es-AR"/>
              </w:rPr>
              <w:t>Anexo 3.1 Listado</w:t>
            </w:r>
            <w:r w:rsidRPr="00A6451F">
              <w:rPr>
                <w:rFonts w:cs="Arial"/>
                <w:sz w:val="22"/>
                <w:szCs w:val="22"/>
              </w:rPr>
              <w:t xml:space="preserve"> de necesidades para la adquisición de dotación por los Fondos de Desarrollo Local par</w:t>
            </w:r>
            <w:r w:rsidR="00024995" w:rsidRPr="00A6451F">
              <w:rPr>
                <w:rFonts w:cs="Arial"/>
                <w:sz w:val="22"/>
                <w:szCs w:val="22"/>
              </w:rPr>
              <w:t xml:space="preserve">a </w:t>
            </w:r>
            <w:r w:rsidR="008B06D9" w:rsidRPr="00A6451F">
              <w:rPr>
                <w:rStyle w:val="ui-provider"/>
                <w:sz w:val="22"/>
                <w:szCs w:val="22"/>
              </w:rPr>
              <w:t>el Servicio de Jardines Infantiles, la modalidad de Casas de Pensamiento Intercultural, el servicio Creciendo juntos y la modalidad Crecemos en la ruralidad</w:t>
            </w:r>
            <w:r w:rsidR="00024995" w:rsidRPr="00A6451F">
              <w:rPr>
                <w:rFonts w:cs="Arial"/>
                <w:sz w:val="22"/>
                <w:szCs w:val="22"/>
              </w:rPr>
              <w:t xml:space="preserve">. </w:t>
            </w:r>
            <w:r w:rsidRPr="00A6451F">
              <w:rPr>
                <w:rFonts w:cs="Arial"/>
                <w:sz w:val="22"/>
                <w:szCs w:val="22"/>
              </w:rPr>
              <w:t xml:space="preserve">  </w:t>
            </w:r>
          </w:p>
          <w:p w14:paraId="4765A8D2" w14:textId="53D8A01D" w:rsidR="008B06D9" w:rsidRPr="00A6451F" w:rsidRDefault="00A02408" w:rsidP="008B06D9">
            <w:pPr>
              <w:jc w:val="both"/>
              <w:rPr>
                <w:rFonts w:cs="Arial"/>
                <w:sz w:val="22"/>
                <w:szCs w:val="22"/>
              </w:rPr>
            </w:pPr>
            <w:r w:rsidRPr="00A6451F">
              <w:rPr>
                <w:rFonts w:cs="Arial"/>
                <w:sz w:val="22"/>
                <w:szCs w:val="22"/>
                <w:lang w:val="es-AR" w:eastAsia="es-ES"/>
              </w:rPr>
              <w:t>Anexo 3.2 Formato confirmación de plan compras</w:t>
            </w:r>
            <w:r w:rsidR="008B06D9" w:rsidRPr="00A6451F">
              <w:rPr>
                <w:rFonts w:cs="Arial"/>
                <w:sz w:val="22"/>
                <w:szCs w:val="22"/>
                <w:lang w:val="es-AR" w:eastAsia="es-ES"/>
              </w:rPr>
              <w:t xml:space="preserve"> para </w:t>
            </w:r>
            <w:r w:rsidR="008B06D9" w:rsidRPr="00A6451F">
              <w:rPr>
                <w:rStyle w:val="ui-provider"/>
                <w:sz w:val="22"/>
                <w:szCs w:val="22"/>
              </w:rPr>
              <w:t>el Servicio de Jardines Infantiles, las modalidades de Casas de Pensamiento Intercultural, el servicio Creciendo juntos y la modalidad Crecemos en la ruralidad</w:t>
            </w:r>
            <w:r w:rsidR="008B06D9" w:rsidRPr="00A6451F">
              <w:rPr>
                <w:rFonts w:cs="Arial"/>
                <w:sz w:val="22"/>
                <w:szCs w:val="22"/>
              </w:rPr>
              <w:t xml:space="preserve">.   </w:t>
            </w:r>
          </w:p>
          <w:p w14:paraId="67F11AEE" w14:textId="2F1568C5" w:rsidR="006953AD" w:rsidRPr="00A6451F" w:rsidRDefault="00A02408" w:rsidP="008B06D9">
            <w:pPr>
              <w:jc w:val="both"/>
              <w:rPr>
                <w:rFonts w:cs="Arial"/>
                <w:sz w:val="22"/>
                <w:szCs w:val="22"/>
              </w:rPr>
            </w:pPr>
            <w:r w:rsidRPr="00A6451F">
              <w:rPr>
                <w:rFonts w:cs="Arial"/>
                <w:sz w:val="22"/>
                <w:szCs w:val="22"/>
                <w:lang w:val="es-AR" w:eastAsia="es-ES"/>
              </w:rPr>
              <w:t xml:space="preserve">Anexo 3.3 Catálogo de elementos </w:t>
            </w:r>
            <w:r w:rsidRPr="00A6451F">
              <w:rPr>
                <w:rFonts w:cs="Arial"/>
                <w:sz w:val="22"/>
                <w:szCs w:val="22"/>
              </w:rPr>
              <w:t xml:space="preserve">para la adquisición de dotación por los Fondos de Desarrollo Local </w:t>
            </w:r>
          </w:p>
        </w:tc>
      </w:tr>
      <w:tr w:rsidR="00116369" w:rsidRPr="00A6451F" w14:paraId="42C585CC" w14:textId="77777777" w:rsidTr="004013CA">
        <w:trPr>
          <w:trHeight w:val="294"/>
        </w:trPr>
        <w:tc>
          <w:tcPr>
            <w:tcW w:w="2122" w:type="dxa"/>
            <w:vMerge/>
            <w:shd w:val="clear" w:color="auto" w:fill="FFFFFF" w:themeFill="background1"/>
            <w:vAlign w:val="center"/>
          </w:tcPr>
          <w:p w14:paraId="349E5950" w14:textId="77777777" w:rsidR="00A02408" w:rsidRPr="00A6451F" w:rsidRDefault="00A02408" w:rsidP="00A02408">
            <w:pPr>
              <w:jc w:val="center"/>
              <w:rPr>
                <w:rFonts w:cs="Arial"/>
                <w:bCs/>
                <w:sz w:val="22"/>
                <w:szCs w:val="22"/>
              </w:rPr>
            </w:pPr>
          </w:p>
        </w:tc>
        <w:tc>
          <w:tcPr>
            <w:tcW w:w="7522" w:type="dxa"/>
            <w:gridSpan w:val="6"/>
            <w:shd w:val="clear" w:color="auto" w:fill="9CC2E5" w:themeFill="accent1" w:themeFillTint="99"/>
            <w:vAlign w:val="center"/>
          </w:tcPr>
          <w:p w14:paraId="39D530FF" w14:textId="060A33C6" w:rsidR="00A02408" w:rsidRPr="00A6451F" w:rsidRDefault="00A02408" w:rsidP="00A02408">
            <w:pPr>
              <w:jc w:val="center"/>
              <w:rPr>
                <w:rFonts w:cs="Arial"/>
                <w:bCs/>
                <w:sz w:val="22"/>
                <w:szCs w:val="22"/>
              </w:rPr>
            </w:pPr>
            <w:r w:rsidRPr="00A6451F">
              <w:rPr>
                <w:rFonts w:cs="Arial"/>
                <w:bCs/>
                <w:sz w:val="22"/>
                <w:szCs w:val="22"/>
              </w:rPr>
              <w:t xml:space="preserve">Anexos </w:t>
            </w:r>
            <w:proofErr w:type="gramStart"/>
            <w:r w:rsidRPr="00A6451F">
              <w:rPr>
                <w:rFonts w:cs="Arial"/>
                <w:bCs/>
                <w:sz w:val="22"/>
                <w:szCs w:val="22"/>
              </w:rPr>
              <w:t xml:space="preserve">– </w:t>
            </w:r>
            <w:r w:rsidR="008B06D9" w:rsidRPr="00A6451F">
              <w:rPr>
                <w:rFonts w:cs="Arial"/>
                <w:bCs/>
                <w:sz w:val="22"/>
                <w:szCs w:val="22"/>
              </w:rPr>
              <w:t xml:space="preserve"> Servicio</w:t>
            </w:r>
            <w:proofErr w:type="gramEnd"/>
            <w:r w:rsidR="008B06D9" w:rsidRPr="00A6451F">
              <w:rPr>
                <w:rFonts w:cs="Arial"/>
                <w:bCs/>
                <w:sz w:val="22"/>
                <w:szCs w:val="22"/>
              </w:rPr>
              <w:t xml:space="preserve"> </w:t>
            </w:r>
            <w:r w:rsidRPr="00A6451F">
              <w:rPr>
                <w:rFonts w:cs="Arial"/>
                <w:bCs/>
                <w:sz w:val="22"/>
                <w:szCs w:val="22"/>
              </w:rPr>
              <w:t>Centros Amar</w:t>
            </w:r>
          </w:p>
        </w:tc>
      </w:tr>
      <w:tr w:rsidR="00116369" w:rsidRPr="00A6451F" w14:paraId="43A8BEDE" w14:textId="77777777" w:rsidTr="006E14E2">
        <w:trPr>
          <w:trHeight w:val="841"/>
        </w:trPr>
        <w:tc>
          <w:tcPr>
            <w:tcW w:w="2122" w:type="dxa"/>
            <w:vMerge/>
            <w:shd w:val="clear" w:color="auto" w:fill="FFFFFF" w:themeFill="background1"/>
            <w:vAlign w:val="center"/>
          </w:tcPr>
          <w:p w14:paraId="2EAAB0D0"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654DDCE6" w14:textId="56EA2C7D"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lang w:val="es-AR"/>
              </w:rPr>
              <w:t xml:space="preserve">Anexo 3.4 Listado de necesidades para la adquisición de dotación </w:t>
            </w:r>
            <w:r w:rsidRPr="00A6451F">
              <w:rPr>
                <w:rFonts w:ascii="Arial" w:hAnsi="Arial" w:cs="Arial"/>
                <w:color w:val="auto"/>
                <w:sz w:val="22"/>
                <w:szCs w:val="22"/>
              </w:rPr>
              <w:t xml:space="preserve">por los Fondos de Desarrollo Local para </w:t>
            </w:r>
            <w:r w:rsidR="008B06D9" w:rsidRPr="00A6451F">
              <w:rPr>
                <w:rFonts w:ascii="Arial" w:hAnsi="Arial" w:cs="Arial"/>
                <w:color w:val="auto"/>
                <w:sz w:val="22"/>
                <w:szCs w:val="22"/>
              </w:rPr>
              <w:t xml:space="preserve">el Servicio de </w:t>
            </w:r>
            <w:r w:rsidRPr="00A6451F">
              <w:rPr>
                <w:rFonts w:ascii="Arial" w:hAnsi="Arial" w:cs="Arial"/>
                <w:color w:val="auto"/>
                <w:sz w:val="22"/>
                <w:szCs w:val="22"/>
              </w:rPr>
              <w:t xml:space="preserve">Centros Amar.  </w:t>
            </w:r>
          </w:p>
          <w:p w14:paraId="77204C60" w14:textId="60004955" w:rsidR="00A02408" w:rsidRPr="00A6451F" w:rsidRDefault="00A02408" w:rsidP="00A02408">
            <w:pPr>
              <w:jc w:val="both"/>
              <w:rPr>
                <w:rFonts w:eastAsia="Arial" w:cs="Arial"/>
                <w:bCs/>
                <w:sz w:val="22"/>
                <w:szCs w:val="22"/>
              </w:rPr>
            </w:pPr>
            <w:r w:rsidRPr="00A6451F">
              <w:rPr>
                <w:rFonts w:cs="Arial"/>
                <w:sz w:val="22"/>
                <w:szCs w:val="22"/>
                <w:lang w:val="es-AR" w:eastAsia="es-ES"/>
              </w:rPr>
              <w:t>Anexo 3.5 Formato confirmación plan</w:t>
            </w:r>
            <w:r w:rsidR="00B42322">
              <w:rPr>
                <w:rFonts w:cs="Arial"/>
                <w:sz w:val="22"/>
                <w:szCs w:val="22"/>
                <w:lang w:val="es-AR" w:eastAsia="es-ES"/>
              </w:rPr>
              <w:t xml:space="preserve"> de</w:t>
            </w:r>
            <w:r w:rsidRPr="00A6451F">
              <w:rPr>
                <w:rFonts w:cs="Arial"/>
                <w:sz w:val="22"/>
                <w:szCs w:val="22"/>
                <w:lang w:val="es-AR" w:eastAsia="es-ES"/>
              </w:rPr>
              <w:t xml:space="preserve"> compras para Centros Amar  </w:t>
            </w:r>
          </w:p>
          <w:p w14:paraId="19D60C76" w14:textId="2AF1F22C" w:rsidR="00A02408" w:rsidRPr="00A6451F" w:rsidRDefault="00A02408" w:rsidP="00A02408">
            <w:pPr>
              <w:pStyle w:val="Default"/>
              <w:jc w:val="both"/>
              <w:rPr>
                <w:rFonts w:ascii="Arial" w:eastAsia="Arial" w:hAnsi="Arial" w:cs="Arial"/>
                <w:color w:val="auto"/>
                <w:sz w:val="22"/>
                <w:szCs w:val="22"/>
                <w:lang w:val="es-AR"/>
              </w:rPr>
            </w:pPr>
            <w:r w:rsidRPr="00A6451F">
              <w:rPr>
                <w:rFonts w:ascii="Arial" w:hAnsi="Arial" w:cs="Arial"/>
                <w:color w:val="auto"/>
                <w:sz w:val="22"/>
                <w:szCs w:val="22"/>
                <w:lang w:val="es-AR"/>
              </w:rPr>
              <w:t xml:space="preserve">Anexo 3.6 Catálogo de elementos </w:t>
            </w:r>
            <w:r w:rsidRPr="00A6451F">
              <w:rPr>
                <w:rFonts w:ascii="Arial" w:hAnsi="Arial" w:cs="Arial"/>
                <w:color w:val="auto"/>
                <w:sz w:val="22"/>
                <w:szCs w:val="22"/>
              </w:rPr>
              <w:t xml:space="preserve">para la adquisición de dotación por los Fondos de Desarrollo Local para </w:t>
            </w:r>
            <w:r w:rsidR="008B06D9" w:rsidRPr="00A6451F">
              <w:rPr>
                <w:rFonts w:ascii="Arial" w:hAnsi="Arial" w:cs="Arial"/>
                <w:color w:val="auto"/>
                <w:sz w:val="22"/>
                <w:szCs w:val="22"/>
              </w:rPr>
              <w:t xml:space="preserve">el Servicio de </w:t>
            </w:r>
            <w:r w:rsidRPr="00A6451F">
              <w:rPr>
                <w:rFonts w:ascii="Arial" w:hAnsi="Arial" w:cs="Arial"/>
                <w:color w:val="auto"/>
                <w:sz w:val="22"/>
                <w:szCs w:val="22"/>
              </w:rPr>
              <w:t>Centros Amar</w:t>
            </w:r>
          </w:p>
        </w:tc>
      </w:tr>
      <w:tr w:rsidR="00116369" w:rsidRPr="00A6451F" w14:paraId="27130020" w14:textId="77777777" w:rsidTr="004013CA">
        <w:trPr>
          <w:trHeight w:val="293"/>
        </w:trPr>
        <w:tc>
          <w:tcPr>
            <w:tcW w:w="2122" w:type="dxa"/>
            <w:vMerge/>
            <w:shd w:val="clear" w:color="auto" w:fill="FFFFFF" w:themeFill="background1"/>
            <w:vAlign w:val="center"/>
          </w:tcPr>
          <w:p w14:paraId="3BAF26BC" w14:textId="77777777" w:rsidR="00A02408" w:rsidRPr="00A6451F" w:rsidRDefault="00A02408" w:rsidP="00A02408">
            <w:pPr>
              <w:jc w:val="center"/>
              <w:rPr>
                <w:rFonts w:cs="Arial"/>
                <w:bCs/>
                <w:sz w:val="22"/>
                <w:szCs w:val="22"/>
              </w:rPr>
            </w:pPr>
          </w:p>
        </w:tc>
        <w:tc>
          <w:tcPr>
            <w:tcW w:w="7522" w:type="dxa"/>
            <w:gridSpan w:val="6"/>
            <w:shd w:val="clear" w:color="auto" w:fill="9CC2E5" w:themeFill="accent1" w:themeFillTint="99"/>
            <w:vAlign w:val="center"/>
          </w:tcPr>
          <w:p w14:paraId="16CBE4BE" w14:textId="0318231C" w:rsidR="00A02408" w:rsidRPr="00A6451F" w:rsidRDefault="00A02408" w:rsidP="007F4F62">
            <w:pPr>
              <w:jc w:val="center"/>
              <w:rPr>
                <w:rFonts w:cs="Arial"/>
                <w:sz w:val="22"/>
                <w:szCs w:val="22"/>
              </w:rPr>
            </w:pPr>
            <w:r w:rsidRPr="00A6451F">
              <w:rPr>
                <w:rFonts w:eastAsia="Arial" w:cs="Arial"/>
                <w:bCs/>
                <w:sz w:val="22"/>
                <w:szCs w:val="22"/>
                <w:lang w:val="es-AR"/>
              </w:rPr>
              <w:t xml:space="preserve">Anexos </w:t>
            </w:r>
            <w:proofErr w:type="gramStart"/>
            <w:r w:rsidRPr="00A6451F">
              <w:rPr>
                <w:rFonts w:eastAsia="Arial" w:cs="Arial"/>
                <w:bCs/>
                <w:sz w:val="22"/>
                <w:szCs w:val="22"/>
                <w:lang w:val="es-AR"/>
              </w:rPr>
              <w:t xml:space="preserve">- </w:t>
            </w:r>
            <w:r w:rsidR="008B06D9" w:rsidRPr="00A6451F">
              <w:rPr>
                <w:rFonts w:cs="Arial"/>
                <w:sz w:val="22"/>
                <w:szCs w:val="22"/>
              </w:rPr>
              <w:t xml:space="preserve"> Servicio</w:t>
            </w:r>
            <w:proofErr w:type="gramEnd"/>
            <w:r w:rsidR="008B06D9" w:rsidRPr="00A6451F">
              <w:rPr>
                <w:rFonts w:cs="Arial"/>
                <w:sz w:val="22"/>
                <w:szCs w:val="22"/>
              </w:rPr>
              <w:t xml:space="preserve"> Forjar restaurativo</w:t>
            </w:r>
          </w:p>
        </w:tc>
      </w:tr>
      <w:tr w:rsidR="00116369" w:rsidRPr="00A6451F" w14:paraId="6B521CF8" w14:textId="77777777" w:rsidTr="006E14E2">
        <w:trPr>
          <w:trHeight w:val="841"/>
        </w:trPr>
        <w:tc>
          <w:tcPr>
            <w:tcW w:w="2122" w:type="dxa"/>
            <w:vMerge/>
            <w:shd w:val="clear" w:color="auto" w:fill="FFFFFF" w:themeFill="background1"/>
            <w:vAlign w:val="center"/>
          </w:tcPr>
          <w:p w14:paraId="1EF8A0D2" w14:textId="77777777" w:rsidR="00A02408" w:rsidRPr="00A6451F" w:rsidRDefault="00A02408" w:rsidP="00A02408">
            <w:pPr>
              <w:jc w:val="center"/>
              <w:rPr>
                <w:rFonts w:cs="Arial"/>
                <w:bCs/>
                <w:sz w:val="22"/>
                <w:szCs w:val="22"/>
              </w:rPr>
            </w:pPr>
          </w:p>
        </w:tc>
        <w:tc>
          <w:tcPr>
            <w:tcW w:w="7522" w:type="dxa"/>
            <w:gridSpan w:val="6"/>
            <w:shd w:val="clear" w:color="auto" w:fill="auto"/>
            <w:vAlign w:val="center"/>
          </w:tcPr>
          <w:p w14:paraId="723B1B82" w14:textId="77777777" w:rsidR="00B42322" w:rsidRDefault="00B42322" w:rsidP="00024995">
            <w:pPr>
              <w:jc w:val="both"/>
              <w:rPr>
                <w:rFonts w:eastAsia="Arial" w:cs="Arial"/>
                <w:sz w:val="22"/>
                <w:szCs w:val="22"/>
                <w:lang w:val="es-AR" w:eastAsia="es-ES"/>
              </w:rPr>
            </w:pPr>
            <w:r w:rsidRPr="00B42322">
              <w:rPr>
                <w:rFonts w:eastAsia="Arial" w:cs="Arial"/>
                <w:sz w:val="22"/>
                <w:szCs w:val="22"/>
                <w:lang w:val="es-AR" w:eastAsia="es-ES"/>
              </w:rPr>
              <w:t xml:space="preserve">Anexo 3.7 Listado de necesidades para la adquisición de dotación por los Fondos de Desarrollo Local para Servicio Forjar restaurativo </w:t>
            </w:r>
          </w:p>
          <w:p w14:paraId="2D2E2BEB" w14:textId="15D38BCF" w:rsidR="004013CA" w:rsidRPr="00A6451F" w:rsidRDefault="00A02408" w:rsidP="00024995">
            <w:pPr>
              <w:jc w:val="both"/>
              <w:rPr>
                <w:rFonts w:cs="Arial"/>
                <w:sz w:val="22"/>
                <w:szCs w:val="22"/>
                <w:lang w:val="es-AR" w:eastAsia="es-ES"/>
              </w:rPr>
            </w:pPr>
            <w:r w:rsidRPr="00A6451F">
              <w:rPr>
                <w:rFonts w:eastAsia="Arial" w:cs="Arial"/>
                <w:sz w:val="22"/>
                <w:szCs w:val="22"/>
                <w:lang w:val="es-AR"/>
              </w:rPr>
              <w:t xml:space="preserve">Anexo 3.8 </w:t>
            </w:r>
            <w:r w:rsidRPr="00A6451F">
              <w:rPr>
                <w:rFonts w:cs="Arial"/>
                <w:sz w:val="22"/>
                <w:szCs w:val="22"/>
                <w:lang w:val="es-AR" w:eastAsia="es-ES"/>
              </w:rPr>
              <w:t>Formato confirmación plan</w:t>
            </w:r>
            <w:r w:rsidR="00B42322">
              <w:rPr>
                <w:rFonts w:cs="Arial"/>
                <w:sz w:val="22"/>
                <w:szCs w:val="22"/>
                <w:lang w:val="es-AR" w:eastAsia="es-ES"/>
              </w:rPr>
              <w:t xml:space="preserve"> de</w:t>
            </w:r>
            <w:r w:rsidRPr="00A6451F">
              <w:rPr>
                <w:rFonts w:cs="Arial"/>
                <w:sz w:val="22"/>
                <w:szCs w:val="22"/>
                <w:lang w:val="es-AR" w:eastAsia="es-ES"/>
              </w:rPr>
              <w:t xml:space="preserve"> compras para </w:t>
            </w:r>
            <w:r w:rsidR="00396B8D" w:rsidRPr="00A6451F">
              <w:rPr>
                <w:rFonts w:cs="Arial"/>
                <w:sz w:val="22"/>
                <w:szCs w:val="22"/>
              </w:rPr>
              <w:t>Servicio Forjar restaurativo</w:t>
            </w:r>
            <w:r w:rsidR="00396B8D" w:rsidRPr="00A6451F">
              <w:rPr>
                <w:rFonts w:eastAsia="Arial" w:cs="Arial"/>
                <w:sz w:val="22"/>
                <w:szCs w:val="22"/>
                <w:lang w:val="es-AR"/>
              </w:rPr>
              <w:t xml:space="preserve"> </w:t>
            </w:r>
          </w:p>
          <w:p w14:paraId="5AE7025A" w14:textId="4906134F" w:rsidR="004013CA" w:rsidRPr="00A6451F" w:rsidRDefault="004013CA" w:rsidP="00024995">
            <w:pPr>
              <w:jc w:val="both"/>
              <w:rPr>
                <w:rFonts w:cs="Arial"/>
                <w:sz w:val="22"/>
                <w:szCs w:val="22"/>
                <w:lang w:val="es-AR" w:eastAsia="es-ES"/>
              </w:rPr>
            </w:pPr>
          </w:p>
        </w:tc>
      </w:tr>
      <w:tr w:rsidR="00116369" w:rsidRPr="00A6451F" w14:paraId="3458574B" w14:textId="77777777" w:rsidTr="00015688">
        <w:trPr>
          <w:trHeight w:val="441"/>
        </w:trPr>
        <w:tc>
          <w:tcPr>
            <w:tcW w:w="9644" w:type="dxa"/>
            <w:gridSpan w:val="7"/>
            <w:shd w:val="clear" w:color="auto" w:fill="9CC2E5" w:themeFill="accent1" w:themeFillTint="99"/>
            <w:vAlign w:val="center"/>
          </w:tcPr>
          <w:p w14:paraId="482E53F9" w14:textId="12E8AD92" w:rsidR="00A02408" w:rsidRPr="00A6451F" w:rsidRDefault="00A02408" w:rsidP="00A02408">
            <w:pPr>
              <w:pStyle w:val="Default"/>
              <w:jc w:val="center"/>
              <w:rPr>
                <w:rFonts w:ascii="Arial" w:hAnsi="Arial" w:cs="Arial"/>
                <w:color w:val="auto"/>
                <w:sz w:val="22"/>
                <w:szCs w:val="22"/>
              </w:rPr>
            </w:pPr>
            <w:r w:rsidRPr="00A6451F">
              <w:rPr>
                <w:rFonts w:ascii="Arial" w:hAnsi="Arial" w:cs="Arial"/>
                <w:bCs/>
                <w:color w:val="auto"/>
                <w:sz w:val="22"/>
                <w:szCs w:val="22"/>
              </w:rPr>
              <w:t>CRITERIOS DE LOS ENFOQUES DE POLÍTICAS PÚBLICAS</w:t>
            </w:r>
          </w:p>
        </w:tc>
      </w:tr>
      <w:tr w:rsidR="00116369" w:rsidRPr="00A6451F" w14:paraId="3CE694CD" w14:textId="77777777" w:rsidTr="0065013E">
        <w:trPr>
          <w:trHeight w:val="441"/>
        </w:trPr>
        <w:tc>
          <w:tcPr>
            <w:tcW w:w="9644" w:type="dxa"/>
            <w:gridSpan w:val="7"/>
            <w:shd w:val="clear" w:color="auto" w:fill="FFFFFF" w:themeFill="background1"/>
            <w:vAlign w:val="center"/>
          </w:tcPr>
          <w:p w14:paraId="3C1997F0" w14:textId="77777777" w:rsidR="00A02408" w:rsidRPr="00A6451F" w:rsidRDefault="00A02408" w:rsidP="00A02408">
            <w:pPr>
              <w:shd w:val="clear" w:color="auto" w:fill="FFFFFF" w:themeFill="background1"/>
              <w:jc w:val="both"/>
              <w:rPr>
                <w:rFonts w:cs="Arial"/>
                <w:sz w:val="22"/>
                <w:szCs w:val="22"/>
              </w:rPr>
            </w:pPr>
            <w:r w:rsidRPr="00A6451F">
              <w:rPr>
                <w:rFonts w:cs="Arial"/>
                <w:sz w:val="22"/>
                <w:szCs w:val="22"/>
              </w:rPr>
              <w:t>Los proyectos propuestos dentro de este concepto de inversión, en todos los casos, deben cumplir con los siguientes lineamientos desde estos enfoques:</w:t>
            </w:r>
          </w:p>
        </w:tc>
      </w:tr>
      <w:tr w:rsidR="00116369" w:rsidRPr="00A6451F" w14:paraId="47DBF933" w14:textId="77777777" w:rsidTr="006953AD">
        <w:trPr>
          <w:trHeight w:val="441"/>
        </w:trPr>
        <w:tc>
          <w:tcPr>
            <w:tcW w:w="9644" w:type="dxa"/>
            <w:gridSpan w:val="7"/>
            <w:shd w:val="clear" w:color="auto" w:fill="9CC2E5" w:themeFill="accent1" w:themeFillTint="99"/>
            <w:vAlign w:val="center"/>
          </w:tcPr>
          <w:p w14:paraId="5D19F514" w14:textId="09F4C6E9" w:rsidR="006953AD" w:rsidRPr="00A6451F" w:rsidRDefault="006953AD" w:rsidP="006953AD">
            <w:pPr>
              <w:pStyle w:val="Default"/>
              <w:jc w:val="center"/>
              <w:rPr>
                <w:rFonts w:cs="Arial"/>
                <w:color w:val="auto"/>
                <w:sz w:val="22"/>
                <w:szCs w:val="22"/>
              </w:rPr>
            </w:pPr>
            <w:r w:rsidRPr="00A6451F">
              <w:rPr>
                <w:rFonts w:ascii="Arial" w:hAnsi="Arial" w:cs="Arial"/>
                <w:bCs/>
                <w:color w:val="auto"/>
                <w:sz w:val="22"/>
                <w:szCs w:val="22"/>
              </w:rPr>
              <w:t>ENFOQUE POBLACIONAL - DIFERENCIAL</w:t>
            </w:r>
          </w:p>
        </w:tc>
      </w:tr>
      <w:tr w:rsidR="00116369" w:rsidRPr="00A6451F" w14:paraId="7DDEE1C9" w14:textId="77777777" w:rsidTr="0065013E">
        <w:trPr>
          <w:trHeight w:val="441"/>
        </w:trPr>
        <w:tc>
          <w:tcPr>
            <w:tcW w:w="9644" w:type="dxa"/>
            <w:gridSpan w:val="7"/>
            <w:shd w:val="clear" w:color="auto" w:fill="FFFFFF" w:themeFill="background1"/>
            <w:vAlign w:val="center"/>
          </w:tcPr>
          <w:p w14:paraId="74E7424E" w14:textId="350E6674" w:rsidR="00A02408" w:rsidRPr="00A6451F" w:rsidRDefault="00A02408" w:rsidP="00A02408">
            <w:pPr>
              <w:shd w:val="clear" w:color="auto" w:fill="FFFFFF" w:themeFill="background1"/>
              <w:jc w:val="both"/>
              <w:rPr>
                <w:rFonts w:cs="Arial"/>
                <w:sz w:val="22"/>
                <w:szCs w:val="22"/>
              </w:rPr>
            </w:pPr>
            <w:r w:rsidRPr="00A6451F">
              <w:rPr>
                <w:rFonts w:cs="Arial"/>
                <w:sz w:val="22"/>
                <w:szCs w:val="22"/>
              </w:rPr>
              <w:t>Introducción: Según lo dispuesto en el Decreto 668 de 2017, la formulación e implementación de las Políticas Públicas de la ciudad se rige por los lineamientos establecidos en la “Guía para la Formulación e Implementación de las Políticas Públicas del Distrito Capital” expedida por la Secretaría Distrital de Planeación. En dicha guía se establece que para lograr una mayor comprensión de las realidades, situaciones y necesidades sociales y así generar respuestas pertinentes por parte del Estado, se requiere como punto de partida tener en cuenta el abordaje de los enfoques como oportunidad para el fortalecimiento de la gestión pública.</w:t>
            </w:r>
          </w:p>
          <w:p w14:paraId="047D530D" w14:textId="77777777" w:rsidR="00A02408" w:rsidRPr="00A6451F" w:rsidRDefault="00A02408" w:rsidP="00A02408">
            <w:pPr>
              <w:shd w:val="clear" w:color="auto" w:fill="FFFFFF" w:themeFill="background1"/>
              <w:jc w:val="both"/>
              <w:rPr>
                <w:rFonts w:cs="Arial"/>
                <w:sz w:val="22"/>
                <w:szCs w:val="22"/>
              </w:rPr>
            </w:pPr>
          </w:p>
          <w:p w14:paraId="66E78F43" w14:textId="29173DEE" w:rsidR="00A02408" w:rsidRPr="00A6451F" w:rsidRDefault="00A02408" w:rsidP="00A02408">
            <w:pPr>
              <w:shd w:val="clear" w:color="auto" w:fill="FFFFFF" w:themeFill="background1"/>
              <w:jc w:val="both"/>
              <w:rPr>
                <w:rFonts w:cs="Arial"/>
                <w:sz w:val="22"/>
                <w:szCs w:val="22"/>
              </w:rPr>
            </w:pPr>
            <w:r w:rsidRPr="00A6451F">
              <w:rPr>
                <w:rFonts w:cs="Arial"/>
                <w:sz w:val="22"/>
                <w:szCs w:val="22"/>
              </w:rPr>
              <w:t>Así, tal como lo establece la guía en mención, inclusión del enfoque poblacional-diferencial en el desarrollo de las acciones y atenciones busca visibilizar las particularidades y necesidades para aportar a la transformación de las situaciones de exclusión y discriminación que evitan el goce efectivo de los derechos de personas y colectivos.</w:t>
            </w:r>
          </w:p>
          <w:p w14:paraId="7BAF96D1" w14:textId="77777777" w:rsidR="00A02408" w:rsidRPr="00A6451F" w:rsidRDefault="00A02408" w:rsidP="00A02408">
            <w:pPr>
              <w:shd w:val="clear" w:color="auto" w:fill="FFFFFF" w:themeFill="background1"/>
              <w:jc w:val="both"/>
              <w:rPr>
                <w:rFonts w:cs="Arial"/>
                <w:sz w:val="22"/>
                <w:szCs w:val="22"/>
              </w:rPr>
            </w:pPr>
          </w:p>
          <w:p w14:paraId="5C6FF0F4" w14:textId="4B21015F" w:rsidR="00A02408" w:rsidRPr="00A6451F" w:rsidRDefault="00A02408" w:rsidP="00A02408">
            <w:pPr>
              <w:shd w:val="clear" w:color="auto" w:fill="FFFFFF" w:themeFill="background1"/>
              <w:jc w:val="both"/>
              <w:rPr>
                <w:rFonts w:cs="Arial"/>
                <w:sz w:val="22"/>
                <w:szCs w:val="22"/>
              </w:rPr>
            </w:pPr>
            <w:r w:rsidRPr="00A6451F">
              <w:rPr>
                <w:rFonts w:cs="Arial"/>
                <w:sz w:val="22"/>
                <w:szCs w:val="22"/>
              </w:rPr>
              <w:t>La Política Pública de Infancia y Adolescencia 2011- 2021, vigente en la ciudad, se anticipa y parte del enfoque de derechos e incluye  estos enfoques  y reconoce a las niñas, niños y adolescentes en su diversidad, que  habitan con otros grupos poblacionales y sectores sociales y que son iguales en derechos al resto de los habitantes de la ciudad y para quienes debe haber una oferta institucional como grupo etario pero también a la luz de las desigualdades y exclusiones que viven en razón de su edad, y las particularidades relacionadas con su desarrollo biológico, psicológico, emocional y social y atendiendo las capacidades y potencialidades propias de cada grupo de edad (primera infancia, infancia y adolescencia.</w:t>
            </w:r>
          </w:p>
          <w:p w14:paraId="145EFEB9" w14:textId="77777777" w:rsidR="00A02408" w:rsidRPr="00A6451F" w:rsidRDefault="00A02408" w:rsidP="00A02408">
            <w:pPr>
              <w:shd w:val="clear" w:color="auto" w:fill="FFFFFF" w:themeFill="background1"/>
              <w:jc w:val="both"/>
              <w:rPr>
                <w:rFonts w:cs="Arial"/>
                <w:sz w:val="22"/>
                <w:szCs w:val="22"/>
              </w:rPr>
            </w:pPr>
          </w:p>
          <w:p w14:paraId="4D7BA4E5" w14:textId="1B5EAE0A" w:rsidR="00A02408" w:rsidRPr="00A6451F" w:rsidRDefault="00A02408" w:rsidP="00A02408">
            <w:pPr>
              <w:shd w:val="clear" w:color="auto" w:fill="FFFFFF" w:themeFill="background1"/>
              <w:jc w:val="both"/>
              <w:rPr>
                <w:rFonts w:cs="Arial"/>
                <w:sz w:val="22"/>
                <w:szCs w:val="22"/>
              </w:rPr>
            </w:pPr>
            <w:r w:rsidRPr="00A6451F">
              <w:rPr>
                <w:rFonts w:cs="Arial"/>
                <w:sz w:val="22"/>
                <w:szCs w:val="22"/>
              </w:rPr>
              <w:t>Conforme el artículo 6 del Acuerdo 761 de 2020, Plan de Desarrollo 2020-2024 “Un Nuevo Contrato Social Y Ambiental Para La Bogotá́ Del Siglo XXI”, el enfoque diferencial reconoce que la discriminación se sustenta en imaginarios, estereotipos, prejuicios y comportamientos construidos social y culturalmente que impiden la garantía plena de derechos; por tanto, su fin es realizar los ajustes necesarios con el fin de garantizar el acceso con equidad; así mismo, sitúa el enfoque de género como el camino para comprender las relaciones de poder, desigualdades y brechas entre mujeres y hombres, con el fin de promover prácticas que conlleven a promover la igualdad de género y el goce efectivo de sus derechos. Por tanto, como se enuncia en el documento Celebrar la Diversidad (Alcaldía Mayor de Bogotá: 2010) el enfoque diferencial es un imperativo ético y práctica política que debe promover la equiparación de oportunidades para el goce efectivo de los derechos, reconociendo las historias de vida como eje que reconoce a las niñas, niños y adolescentes como sujetos de derechos con particularidades y diversas construcciones familiares, sociales y culturales que deben ser reconocidas para el potenciamiento de su desarrollo.</w:t>
            </w:r>
          </w:p>
          <w:p w14:paraId="1A477D44" w14:textId="77777777" w:rsidR="00A02408" w:rsidRPr="00A6451F" w:rsidRDefault="00A02408" w:rsidP="00A02408">
            <w:pPr>
              <w:shd w:val="clear" w:color="auto" w:fill="FFFFFF" w:themeFill="background1"/>
              <w:jc w:val="both"/>
              <w:rPr>
                <w:rFonts w:cs="Arial"/>
                <w:sz w:val="22"/>
                <w:szCs w:val="22"/>
              </w:rPr>
            </w:pPr>
          </w:p>
          <w:p w14:paraId="1B71C062" w14:textId="77777777" w:rsidR="00A02408" w:rsidRPr="00A6451F" w:rsidRDefault="00A02408" w:rsidP="00A02408">
            <w:pPr>
              <w:shd w:val="clear" w:color="auto" w:fill="FFFFFF" w:themeFill="background1"/>
              <w:jc w:val="both"/>
              <w:rPr>
                <w:rFonts w:cs="Arial"/>
                <w:sz w:val="22"/>
                <w:szCs w:val="22"/>
              </w:rPr>
            </w:pPr>
            <w:r w:rsidRPr="00A6451F">
              <w:rPr>
                <w:rFonts w:cs="Arial"/>
                <w:sz w:val="22"/>
                <w:szCs w:val="22"/>
              </w:rPr>
              <w:t>Conforme el artículo 6 del Acuerdo 761 de 2020, Plan de Desarrollo 2020-2024 “Un Nuevo Contrato Social Y Ambiental Para La Bogotá́ Del Siglo XXI”, el enfoque diferencial reconoce que la discriminación se sustenta en imaginarios, estereotipos, prejuicios y comportamientos construidos social y culturalmente que impiden la garantía plena de derechos; por tanto, su fin es realizar los ajustes necesarios con el fin de garantizar el acceso con equidad; así mismo, sitúa el enfoque de género como el camino para comprender las relaciones de poder, desigualdades y brechas entre mujeres y hombres, con el fin de promover prácticas que conlleven a promover la igualdad de género y el goce efectivo de sus derechos. Por tanto, como se enuncia en el documento Celebrar la Diversidad (Alcaldía Mayor de Bogotá: 2010) el enfoque diferencial es un imperativo ético y práctica política que debe promover la equiparación de oportunidades para el goce efectivo de los derechos, reconociendo las historias de vida como eje que reconoce a las niñas, niños y adolescentes como sujetos de derechos con particularidades y diversas construcciones familiares, sociales y culturales que deben ser reconocidas para el potenciamiento de su desarrollo.</w:t>
            </w:r>
          </w:p>
          <w:p w14:paraId="75EE253F" w14:textId="77777777" w:rsidR="00A02408" w:rsidRPr="00A6451F" w:rsidRDefault="00A02408" w:rsidP="00A02408">
            <w:pPr>
              <w:shd w:val="clear" w:color="auto" w:fill="FFFFFF" w:themeFill="background1"/>
              <w:jc w:val="center"/>
              <w:rPr>
                <w:rFonts w:cs="Arial"/>
                <w:sz w:val="22"/>
                <w:szCs w:val="22"/>
              </w:rPr>
            </w:pPr>
          </w:p>
          <w:p w14:paraId="4C17E430" w14:textId="77777777" w:rsidR="00A02408" w:rsidRPr="00A6451F" w:rsidRDefault="00A02408" w:rsidP="00A02408">
            <w:pPr>
              <w:shd w:val="clear" w:color="auto" w:fill="FFFFFF" w:themeFill="background1"/>
              <w:jc w:val="both"/>
              <w:rPr>
                <w:rFonts w:eastAsia="Calibri" w:cs="Arial"/>
                <w:sz w:val="22"/>
                <w:szCs w:val="22"/>
                <w:lang w:eastAsia="es-MX"/>
              </w:rPr>
            </w:pPr>
            <w:r w:rsidRPr="00A6451F">
              <w:rPr>
                <w:rFonts w:cs="Arial"/>
                <w:sz w:val="22"/>
                <w:szCs w:val="22"/>
              </w:rPr>
              <w:lastRenderedPageBreak/>
              <w:t>Complementario a lo anterior, el Proyecto de Inversión “Generación de oportunidades para el desarrollo integral de la niñez y la adolescencia de Bogotá”, se busca contribuir a la atención integral de niñas, niños y adolescentes con enfoque diferencial y de género de Bogotá, generando oportunidades y condiciones de acceso flexibles acorde con sus realidades territoriales, sociales, económicas y culturales con enfoque diferencial y de género, en servicios dirigidos a la primera infancia pertinentes y de calidad en el marco de la atención integral, a través de una oferta flexible que tenga en cuenta las dinámicas socioeconómicas de las familias y cuidadores/as, que permita</w:t>
            </w:r>
            <w:r w:rsidRPr="00A6451F">
              <w:rPr>
                <w:rFonts w:eastAsia="Calibri" w:cs="Arial"/>
                <w:sz w:val="22"/>
                <w:szCs w:val="22"/>
                <w:lang w:eastAsia="es-MX"/>
              </w:rPr>
              <w:t xml:space="preserve"> potenciar su desarrollo, así como prevenir situaciones de riesgo para la garantía de derechos. </w:t>
            </w:r>
          </w:p>
          <w:p w14:paraId="4B99DA7B" w14:textId="567A965A" w:rsidR="00A02408" w:rsidRPr="00A6451F" w:rsidRDefault="00A02408" w:rsidP="00A02408">
            <w:pPr>
              <w:shd w:val="clear" w:color="auto" w:fill="FFFFFF" w:themeFill="background1"/>
              <w:jc w:val="both"/>
              <w:rPr>
                <w:rFonts w:cs="Arial"/>
                <w:sz w:val="22"/>
                <w:szCs w:val="22"/>
              </w:rPr>
            </w:pPr>
            <w:r w:rsidRPr="00A6451F">
              <w:rPr>
                <w:rFonts w:cs="Arial"/>
                <w:sz w:val="22"/>
                <w:szCs w:val="22"/>
              </w:rPr>
              <w:t>Teniendo en cuenta los preceptos del plan de Desarrollo, es indispensable exaltar los siguientes elementos que permiten avanzar en la implementación del enfoque diferencial y de género.</w:t>
            </w:r>
          </w:p>
          <w:p w14:paraId="37E6E266" w14:textId="77777777" w:rsidR="00A02408" w:rsidRPr="00A6451F" w:rsidRDefault="00A02408" w:rsidP="00A02408">
            <w:pPr>
              <w:shd w:val="clear" w:color="auto" w:fill="FFFFFF" w:themeFill="background1"/>
              <w:jc w:val="both"/>
              <w:rPr>
                <w:rFonts w:cs="Arial"/>
                <w:sz w:val="22"/>
                <w:szCs w:val="22"/>
              </w:rPr>
            </w:pPr>
          </w:p>
          <w:p w14:paraId="685F80BD"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 xml:space="preserve">Reconocer las características y potencialidades de las niñas y los niños. </w:t>
            </w:r>
          </w:p>
          <w:p w14:paraId="32DACD9E"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 xml:space="preserve">Garantizar los derechos de cada niña y niño. </w:t>
            </w:r>
          </w:p>
          <w:p w14:paraId="0F0F0303"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Atender integralmente y brindar una educación de calidad a las niñas y los niños.</w:t>
            </w:r>
          </w:p>
          <w:p w14:paraId="4DF3510C"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Promover el desarrollo armónico e integral de las niñas y los niños, a través de actividades intencionalmente diseñadas para tal efecto.</w:t>
            </w:r>
          </w:p>
          <w:p w14:paraId="0A7913BA"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 xml:space="preserve">Reconocer la importante labor y la enorme responsabilidad de los agentes educativos en este nivel. </w:t>
            </w:r>
          </w:p>
          <w:p w14:paraId="61F67C4B" w14:textId="77777777" w:rsidR="00A02408" w:rsidRPr="00A6451F" w:rsidRDefault="00A02408" w:rsidP="00A02408">
            <w:pPr>
              <w:numPr>
                <w:ilvl w:val="0"/>
                <w:numId w:val="4"/>
              </w:numPr>
              <w:shd w:val="clear" w:color="auto" w:fill="FFFFFF" w:themeFill="background1"/>
              <w:jc w:val="both"/>
              <w:rPr>
                <w:rFonts w:cs="Arial"/>
                <w:sz w:val="22"/>
                <w:szCs w:val="22"/>
              </w:rPr>
            </w:pPr>
            <w:r w:rsidRPr="00A6451F">
              <w:rPr>
                <w:rFonts w:cs="Arial"/>
                <w:sz w:val="22"/>
                <w:szCs w:val="22"/>
              </w:rPr>
              <w:t>Orientar y asesorar a las familias y cuidadores en los procesos que contribuyan al desarrollo armónico y adecuado de las niñas y los niños.</w:t>
            </w:r>
          </w:p>
          <w:p w14:paraId="4672484B" w14:textId="77777777" w:rsidR="00A02408" w:rsidRPr="00A6451F" w:rsidRDefault="00A02408" w:rsidP="007F4F62">
            <w:pPr>
              <w:shd w:val="clear" w:color="auto" w:fill="FFFFFF" w:themeFill="background1"/>
              <w:ind w:left="360"/>
              <w:jc w:val="both"/>
              <w:rPr>
                <w:rFonts w:cs="Arial"/>
                <w:sz w:val="22"/>
                <w:szCs w:val="22"/>
              </w:rPr>
            </w:pPr>
          </w:p>
          <w:p w14:paraId="6FA9A503" w14:textId="6CA8E2C3"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 xml:space="preserve">Se debe tener en cuenta que los diseños de los elementos de dotación pedagógica no pretenden convertirse en herramientas que ocupen a las niñas y los niños, sino que complementen el desarrollo de las experiencias para las niñas, niños y adolescentes, las cuales deben ser intencionadas y reconociendo las particularidades del desarrollo. </w:t>
            </w:r>
            <w:r w:rsidRPr="00A6451F">
              <w:rPr>
                <w:rFonts w:cs="Arial"/>
                <w:sz w:val="22"/>
                <w:szCs w:val="22"/>
              </w:rPr>
              <w:t xml:space="preserve"> </w:t>
            </w:r>
            <w:r w:rsidRPr="00A6451F">
              <w:rPr>
                <w:rFonts w:cs="Arial"/>
                <w:sz w:val="22"/>
                <w:szCs w:val="22"/>
                <w:lang w:eastAsia="en-US"/>
              </w:rPr>
              <w:t>De otra parte, los elementos deben representar la diversidad étnica y cultural propia del país, incluyendo las particularidades del territorio rural de la Ciudad.</w:t>
            </w:r>
          </w:p>
          <w:p w14:paraId="02245234" w14:textId="77777777" w:rsidR="00A02408" w:rsidRPr="00A6451F" w:rsidRDefault="00A02408" w:rsidP="00A02408">
            <w:pPr>
              <w:shd w:val="clear" w:color="auto" w:fill="FFFFFF" w:themeFill="background1"/>
              <w:jc w:val="both"/>
              <w:rPr>
                <w:rFonts w:cs="Arial"/>
                <w:sz w:val="22"/>
                <w:szCs w:val="22"/>
                <w:lang w:eastAsia="en-US"/>
              </w:rPr>
            </w:pPr>
          </w:p>
          <w:p w14:paraId="5A2C63EB"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De otra parte, tomando como referencia el lineamiento para la aplicación del enfoque diferencial de la Comisión Intersectorial de Poblaciones, resulta clave profundizar en los siguientes aspectos:</w:t>
            </w:r>
          </w:p>
          <w:p w14:paraId="740203B6" w14:textId="77777777" w:rsidR="00A02408" w:rsidRPr="00A6451F" w:rsidRDefault="00A02408" w:rsidP="00A02408">
            <w:pPr>
              <w:shd w:val="clear" w:color="auto" w:fill="FFFFFF" w:themeFill="background1"/>
              <w:jc w:val="both"/>
              <w:rPr>
                <w:rFonts w:cs="Arial"/>
                <w:sz w:val="22"/>
                <w:szCs w:val="22"/>
              </w:rPr>
            </w:pPr>
            <w:r w:rsidRPr="00A6451F">
              <w:rPr>
                <w:rFonts w:cs="Arial"/>
                <w:sz w:val="22"/>
                <w:szCs w:val="22"/>
              </w:rPr>
              <w:t>Del enfoque de derechos emerge el enfoque diferencial, el cual hace un reconocimiento del valor fundado de la dignidad humana y el principio de igualdad y universalidad de los derechos humanos, lo cual determina una “mirada o manera de ver, que enfoca, centra y acerca la atención a las relaciones, identidades, situaciones, condiciones y posiciones sociales, culturales, económicas y políticas que causan o hacen permanecer asimetrías de poder, bien sean de carácter histórico o emergentes, generando desigualdad en el acceso a los recursos, las oportunidades y el goce efectivo de los derechos por parte de la persona o grupo de personas”</w:t>
            </w:r>
            <w:r w:rsidRPr="00A6451F">
              <w:rPr>
                <w:rStyle w:val="Refdenotaalpie"/>
                <w:rFonts w:cs="Arial"/>
                <w:sz w:val="16"/>
                <w:szCs w:val="22"/>
              </w:rPr>
              <w:footnoteReference w:id="23"/>
            </w:r>
            <w:r w:rsidRPr="00A6451F">
              <w:rPr>
                <w:rFonts w:cs="Arial"/>
                <w:sz w:val="22"/>
                <w:szCs w:val="22"/>
              </w:rPr>
              <w:t>.</w:t>
            </w:r>
          </w:p>
          <w:p w14:paraId="294C2FF4" w14:textId="77777777" w:rsidR="00A02408" w:rsidRPr="00A6451F" w:rsidRDefault="00A02408" w:rsidP="00A02408">
            <w:pPr>
              <w:shd w:val="clear" w:color="auto" w:fill="FFFFFF" w:themeFill="background1"/>
              <w:jc w:val="both"/>
              <w:rPr>
                <w:rFonts w:cs="Arial"/>
                <w:sz w:val="22"/>
                <w:szCs w:val="22"/>
              </w:rPr>
            </w:pPr>
          </w:p>
          <w:p w14:paraId="0C55590D"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rPr>
              <w:t xml:space="preserve">Esta mirada debe generar una acción transformadora de las relaciones de poder, de las condiciones de discriminación y subordinación, así como de las estructuras simbólicas, los imaginarios sociales, las representaciones, las políticas y las prácticas culturales y sociales, que hacen permanecer las desigualdades históricas o emergentes en poblaciones y personas. Es así, que el en este documento se define </w:t>
            </w:r>
            <w:r w:rsidRPr="00A6451F">
              <w:rPr>
                <w:rFonts w:cs="Arial"/>
                <w:sz w:val="22"/>
                <w:szCs w:val="22"/>
                <w:lang w:eastAsia="en-US"/>
              </w:rPr>
              <w:t>el enfoque diferencial es (...) una actuación social y política que cumple varias tareas:</w:t>
            </w:r>
          </w:p>
          <w:p w14:paraId="41460BFC"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lastRenderedPageBreak/>
              <w:t>• Identifica y reconoce las diferencias entre las personas, grupos, pueblos y demás colectividades.</w:t>
            </w:r>
          </w:p>
          <w:p w14:paraId="3746883B"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 Visibiliza situaciones particulares y colectivas de fragilidad, vulnerabilidad, discriminación o exclusión.</w:t>
            </w:r>
          </w:p>
          <w:p w14:paraId="27E5166D"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 Analiza sus implicaciones en términos de poder, de condiciones de vida y de formas de ver el mundo.</w:t>
            </w:r>
          </w:p>
          <w:p w14:paraId="27245AFE" w14:textId="3C55A71D"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 Realiza acciones para la transformación o supresión de las inequidades y de sus expresiones de subordinación, discriminación y exclusión social, política y económica.</w:t>
            </w:r>
          </w:p>
          <w:p w14:paraId="38C38243"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 Actúa para la reivindicación y legitimación de las diferencias, desde la perspectiva de los derechos humanos”.</w:t>
            </w:r>
          </w:p>
          <w:p w14:paraId="3F6922D3" w14:textId="77777777" w:rsidR="00A02408" w:rsidRPr="00A6451F" w:rsidRDefault="00A02408" w:rsidP="00A02408">
            <w:pPr>
              <w:shd w:val="clear" w:color="auto" w:fill="FFFFFF" w:themeFill="background1"/>
              <w:jc w:val="both"/>
              <w:rPr>
                <w:rFonts w:cs="Arial"/>
                <w:sz w:val="22"/>
                <w:szCs w:val="22"/>
                <w:lang w:eastAsia="en-US"/>
              </w:rPr>
            </w:pPr>
            <w:r w:rsidRPr="00A6451F">
              <w:rPr>
                <w:rFonts w:cs="Arial"/>
                <w:sz w:val="22"/>
                <w:szCs w:val="22"/>
                <w:lang w:eastAsia="en-US"/>
              </w:rPr>
              <w:t>(Montealegre y Urrego, 2011, Citado en, CIPO. p. 17 y 18).</w:t>
            </w:r>
          </w:p>
          <w:p w14:paraId="3F69D45D" w14:textId="77777777" w:rsidR="00A02408" w:rsidRPr="00A6451F" w:rsidRDefault="00A02408" w:rsidP="00A02408">
            <w:pPr>
              <w:jc w:val="both"/>
              <w:rPr>
                <w:rFonts w:cs="Arial"/>
                <w:sz w:val="22"/>
                <w:szCs w:val="22"/>
                <w:lang w:eastAsia="en-US"/>
              </w:rPr>
            </w:pPr>
            <w:r w:rsidRPr="00A6451F">
              <w:rPr>
                <w:rFonts w:cs="Arial"/>
                <w:sz w:val="22"/>
                <w:szCs w:val="22"/>
                <w:lang w:eastAsia="en-US"/>
              </w:rPr>
              <w:t>Y dispone, seis categorías de análisis, Género, orientaciones sexuales e identidades de género, etario, étnico, discapacidad y víctimas del conflicto armado.</w:t>
            </w:r>
          </w:p>
          <w:p w14:paraId="3CF8D356" w14:textId="77777777" w:rsidR="00A02408" w:rsidRPr="00A6451F" w:rsidRDefault="00A02408" w:rsidP="00A02408">
            <w:pPr>
              <w:jc w:val="both"/>
              <w:rPr>
                <w:rFonts w:cs="Arial"/>
                <w:sz w:val="22"/>
                <w:szCs w:val="22"/>
                <w:lang w:eastAsia="en-US"/>
              </w:rPr>
            </w:pPr>
          </w:p>
          <w:p w14:paraId="5A04DA36" w14:textId="5CAB30D0" w:rsidR="00A02408" w:rsidRPr="00A6451F" w:rsidRDefault="00A02408" w:rsidP="00A02408">
            <w:pPr>
              <w:autoSpaceDE w:val="0"/>
              <w:autoSpaceDN w:val="0"/>
              <w:adjustRightInd w:val="0"/>
              <w:jc w:val="both"/>
              <w:rPr>
                <w:rFonts w:cs="Arial"/>
                <w:sz w:val="22"/>
                <w:szCs w:val="22"/>
              </w:rPr>
            </w:pPr>
            <w:r w:rsidRPr="00A6451F">
              <w:rPr>
                <w:rFonts w:cs="Arial"/>
                <w:sz w:val="22"/>
                <w:szCs w:val="22"/>
              </w:rPr>
              <w:t xml:space="preserve">En ese sentido, el enfoque diferencial sitúa a la institucionalidad pública ante el reto de diseñar acciones afirmativas que permitan el reconocimiento, la representación, la inclusión y la </w:t>
            </w:r>
            <w:proofErr w:type="spellStart"/>
            <w:r w:rsidRPr="00A6451F">
              <w:rPr>
                <w:rFonts w:cs="Arial"/>
                <w:sz w:val="22"/>
                <w:szCs w:val="22"/>
              </w:rPr>
              <w:t>visibilización</w:t>
            </w:r>
            <w:proofErr w:type="spellEnd"/>
            <w:r w:rsidRPr="00A6451F">
              <w:rPr>
                <w:rFonts w:cs="Arial"/>
                <w:sz w:val="22"/>
                <w:szCs w:val="22"/>
              </w:rPr>
              <w:t xml:space="preserve"> de los grupos o personas que tienen necesidades de protección diferenciales a raíz de sus situaciones y condiciones específicas, y en algunos casos, de su vulneración o vulnerabilidad. </w:t>
            </w:r>
          </w:p>
          <w:p w14:paraId="07342F13" w14:textId="77777777" w:rsidR="00A02408" w:rsidRPr="00A6451F" w:rsidRDefault="00A02408" w:rsidP="00A02408">
            <w:pPr>
              <w:autoSpaceDE w:val="0"/>
              <w:autoSpaceDN w:val="0"/>
              <w:adjustRightInd w:val="0"/>
              <w:jc w:val="both"/>
              <w:rPr>
                <w:rFonts w:cs="Arial"/>
                <w:sz w:val="22"/>
                <w:szCs w:val="22"/>
              </w:rPr>
            </w:pPr>
            <w:r w:rsidRPr="00A6451F">
              <w:rPr>
                <w:rFonts w:cs="Arial"/>
                <w:sz w:val="22"/>
                <w:szCs w:val="22"/>
              </w:rPr>
              <w:t xml:space="preserve">Entonces, el enfoque diferencial permite reconocer las diversas potencialidades, así como sus particularidades y las vulnerabilidades que los ciudadanos en su ciclo vital enfrentan por su condición o por situaciones de marginalidad, inequidad y exclusión, en detrimento de su ciudadanía y su calidad de vida, lo que en conjunto es una compleja red de vulneración de derechos. Con ese reconocimiento se posibilita la identificación de necesidades particulares de los diferentes grupos poblacionales y dar una respuesta integral a esas necesidades de manera que se logre la igualdad real y efectiva. </w:t>
            </w:r>
          </w:p>
          <w:p w14:paraId="1467A93A" w14:textId="77777777" w:rsidR="00A02408" w:rsidRPr="00A6451F" w:rsidRDefault="00A02408" w:rsidP="00A02408">
            <w:pPr>
              <w:autoSpaceDE w:val="0"/>
              <w:autoSpaceDN w:val="0"/>
              <w:adjustRightInd w:val="0"/>
              <w:jc w:val="both"/>
              <w:rPr>
                <w:rFonts w:cs="Arial"/>
                <w:sz w:val="22"/>
                <w:szCs w:val="22"/>
              </w:rPr>
            </w:pPr>
          </w:p>
          <w:p w14:paraId="5F57A186" w14:textId="77777777" w:rsidR="00A02408" w:rsidRPr="00A6451F" w:rsidRDefault="00A02408" w:rsidP="00A02408">
            <w:pPr>
              <w:autoSpaceDE w:val="0"/>
              <w:autoSpaceDN w:val="0"/>
              <w:adjustRightInd w:val="0"/>
              <w:jc w:val="both"/>
              <w:rPr>
                <w:rFonts w:cs="Arial"/>
                <w:sz w:val="22"/>
                <w:szCs w:val="22"/>
              </w:rPr>
            </w:pPr>
            <w:r w:rsidRPr="00A6451F">
              <w:rPr>
                <w:rFonts w:cs="Arial"/>
                <w:sz w:val="22"/>
                <w:szCs w:val="22"/>
              </w:rPr>
              <w:t>Bajo el contexto de la primera infancia, la infancia y la adolescencia, se propone que la atención con enfoque diferencial sea un proceso del cual se desprenden acciones, intercambios, interacciones, mediaciones y ajustes que deriven en distintas experiencias y oportunidades de desarrollo y aprendizaje, de acuerdo con las necesidades, particularidades, requerimientos y potencialidades</w:t>
            </w:r>
            <w:r w:rsidRPr="00A6451F">
              <w:rPr>
                <w:rStyle w:val="Refdenotaalpie"/>
                <w:rFonts w:cs="Arial"/>
                <w:sz w:val="16"/>
                <w:szCs w:val="22"/>
              </w:rPr>
              <w:footnoteReference w:id="24"/>
            </w:r>
            <w:r w:rsidRPr="00A6451F">
              <w:rPr>
                <w:rFonts w:cs="Arial"/>
                <w:sz w:val="22"/>
                <w:szCs w:val="22"/>
              </w:rPr>
              <w:t>.</w:t>
            </w:r>
          </w:p>
          <w:p w14:paraId="77FE9D21" w14:textId="77777777" w:rsidR="004013CA" w:rsidRPr="00A6451F" w:rsidRDefault="004013CA" w:rsidP="00A02408">
            <w:pPr>
              <w:autoSpaceDE w:val="0"/>
              <w:autoSpaceDN w:val="0"/>
              <w:adjustRightInd w:val="0"/>
              <w:jc w:val="both"/>
              <w:rPr>
                <w:rFonts w:cs="Arial"/>
                <w:sz w:val="22"/>
                <w:szCs w:val="22"/>
              </w:rPr>
            </w:pPr>
          </w:p>
        </w:tc>
      </w:tr>
      <w:tr w:rsidR="00116369" w:rsidRPr="00A6451F" w14:paraId="771E16B0" w14:textId="77777777" w:rsidTr="00015688">
        <w:trPr>
          <w:trHeight w:val="555"/>
        </w:trPr>
        <w:tc>
          <w:tcPr>
            <w:tcW w:w="2122" w:type="dxa"/>
            <w:shd w:val="clear" w:color="auto" w:fill="9CC2E5" w:themeFill="accent1" w:themeFillTint="99"/>
            <w:vAlign w:val="center"/>
          </w:tcPr>
          <w:p w14:paraId="6A88E450" w14:textId="77777777" w:rsidR="00A02408" w:rsidRPr="00A6451F" w:rsidRDefault="00A02408" w:rsidP="00A02408">
            <w:pPr>
              <w:jc w:val="center"/>
              <w:rPr>
                <w:rFonts w:cs="Arial"/>
                <w:sz w:val="22"/>
                <w:szCs w:val="22"/>
              </w:rPr>
            </w:pPr>
            <w:r w:rsidRPr="00A6451F">
              <w:rPr>
                <w:rFonts w:cs="Arial"/>
                <w:sz w:val="22"/>
                <w:szCs w:val="22"/>
              </w:rPr>
              <w:lastRenderedPageBreak/>
              <w:t>Grupos poblacionales y sectores sociales</w:t>
            </w:r>
          </w:p>
        </w:tc>
        <w:tc>
          <w:tcPr>
            <w:tcW w:w="7522" w:type="dxa"/>
            <w:gridSpan w:val="6"/>
            <w:shd w:val="clear" w:color="auto" w:fill="9CC2E5" w:themeFill="accent1" w:themeFillTint="99"/>
            <w:vAlign w:val="center"/>
          </w:tcPr>
          <w:p w14:paraId="20ABBA7D" w14:textId="77777777" w:rsidR="00A02408" w:rsidRPr="00A6451F" w:rsidRDefault="00A02408" w:rsidP="00A02408">
            <w:pPr>
              <w:pStyle w:val="Default"/>
              <w:jc w:val="center"/>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53CFEF4F" w14:textId="77777777" w:rsidTr="006E14E2">
        <w:trPr>
          <w:trHeight w:val="841"/>
        </w:trPr>
        <w:tc>
          <w:tcPr>
            <w:tcW w:w="2122" w:type="dxa"/>
            <w:shd w:val="clear" w:color="auto" w:fill="auto"/>
            <w:vAlign w:val="center"/>
          </w:tcPr>
          <w:p w14:paraId="58595080" w14:textId="77777777" w:rsidR="00A02408" w:rsidRPr="00A6451F" w:rsidRDefault="00A02408" w:rsidP="00A02408">
            <w:pPr>
              <w:jc w:val="both"/>
              <w:rPr>
                <w:rFonts w:cs="Arial"/>
                <w:bCs/>
                <w:sz w:val="22"/>
                <w:szCs w:val="22"/>
              </w:rPr>
            </w:pPr>
            <w:r w:rsidRPr="00A6451F">
              <w:rPr>
                <w:rFonts w:cs="Arial"/>
                <w:sz w:val="22"/>
                <w:szCs w:val="22"/>
              </w:rPr>
              <w:t>Infancia y Adolescencia</w:t>
            </w:r>
          </w:p>
        </w:tc>
        <w:tc>
          <w:tcPr>
            <w:tcW w:w="7522" w:type="dxa"/>
            <w:gridSpan w:val="6"/>
            <w:shd w:val="clear" w:color="auto" w:fill="auto"/>
            <w:vAlign w:val="center"/>
          </w:tcPr>
          <w:p w14:paraId="2141D283" w14:textId="780A87A9" w:rsidR="00A02408" w:rsidRPr="00A6451F" w:rsidRDefault="00021390" w:rsidP="00A02408">
            <w:pPr>
              <w:jc w:val="both"/>
              <w:rPr>
                <w:rFonts w:cs="Arial"/>
                <w:sz w:val="22"/>
                <w:szCs w:val="22"/>
                <w:lang w:eastAsia="en-US"/>
              </w:rPr>
            </w:pPr>
            <w:r w:rsidRPr="00A6451F">
              <w:rPr>
                <w:rFonts w:cs="Arial"/>
                <w:sz w:val="22"/>
                <w:szCs w:val="22"/>
              </w:rPr>
              <w:t xml:space="preserve">Servicio de Jardines Infantiles, las modalidades de Casas de Pensamiento Intercultural, el servicio Creciendo juntos y la modalidad Crecemos en la ruralidad: </w:t>
            </w:r>
            <w:r w:rsidR="00A02408" w:rsidRPr="00A6451F">
              <w:rPr>
                <w:rFonts w:cs="Arial"/>
                <w:sz w:val="22"/>
                <w:szCs w:val="22"/>
                <w:lang w:eastAsia="en-US"/>
              </w:rPr>
              <w:t>Al momento de definir las necesidades de dotaciones para los servicios de atención a la primera infancia, es indispensable conocer las características propias de las casas de pensamiento intercultural y los Espacios Rurales del Servicio Creciendo en Familia en la Ruralidad dado que las propuestas pedagógicas implican un fortalecimiento y recuperación cultural específica, por tanto, estos elementos deben ser propios y acorde con sus creencias, cosmogonías y cosmovisiones.</w:t>
            </w:r>
          </w:p>
          <w:p w14:paraId="3B3C838E" w14:textId="77777777" w:rsidR="00A02408" w:rsidRPr="00A6451F" w:rsidRDefault="00A02408" w:rsidP="00A02408">
            <w:pPr>
              <w:jc w:val="both"/>
              <w:rPr>
                <w:rFonts w:cs="Arial"/>
                <w:sz w:val="22"/>
                <w:szCs w:val="22"/>
                <w:lang w:eastAsia="en-US"/>
              </w:rPr>
            </w:pPr>
          </w:p>
          <w:p w14:paraId="7535A6C8" w14:textId="77777777" w:rsidR="00A02408" w:rsidRPr="00A6451F" w:rsidRDefault="00A02408" w:rsidP="00A02408">
            <w:pPr>
              <w:jc w:val="both"/>
              <w:rPr>
                <w:rFonts w:cs="Arial"/>
                <w:sz w:val="22"/>
                <w:szCs w:val="22"/>
                <w:lang w:eastAsia="en-US"/>
              </w:rPr>
            </w:pPr>
            <w:r w:rsidRPr="00A6451F">
              <w:rPr>
                <w:rFonts w:cs="Arial"/>
                <w:sz w:val="22"/>
                <w:szCs w:val="22"/>
                <w:lang w:eastAsia="en-US"/>
              </w:rPr>
              <w:t>Indispensable seguir las indicaciones establecidas en la dotación pedagógica, ya que en estas se contemplaron características para garantizar que todas las niñas y los niños los puedan usar y acceder a los mismos en condiciones de equidad, para garantizar su participación.</w:t>
            </w:r>
          </w:p>
          <w:p w14:paraId="1B8FB7FA" w14:textId="77777777" w:rsidR="00A02408" w:rsidRPr="00A6451F" w:rsidRDefault="00A02408" w:rsidP="00A02408">
            <w:pPr>
              <w:jc w:val="both"/>
              <w:rPr>
                <w:rFonts w:eastAsia="Calibri" w:cs="Arial"/>
                <w:sz w:val="22"/>
                <w:szCs w:val="22"/>
              </w:rPr>
            </w:pPr>
          </w:p>
          <w:p w14:paraId="264C3387" w14:textId="77777777" w:rsidR="00A02408" w:rsidRPr="00A6451F" w:rsidRDefault="00A02408" w:rsidP="00A02408">
            <w:pPr>
              <w:jc w:val="both"/>
              <w:rPr>
                <w:rFonts w:cs="Arial"/>
                <w:sz w:val="22"/>
                <w:szCs w:val="22"/>
              </w:rPr>
            </w:pPr>
            <w:r w:rsidRPr="00A6451F">
              <w:rPr>
                <w:rFonts w:cs="Arial"/>
                <w:sz w:val="22"/>
                <w:szCs w:val="22"/>
              </w:rPr>
              <w:t xml:space="preserve">Infancia y adolescencia </w:t>
            </w:r>
          </w:p>
          <w:p w14:paraId="54619909" w14:textId="77777777" w:rsidR="00A02408" w:rsidRPr="00A6451F" w:rsidRDefault="00A02408" w:rsidP="00A02408">
            <w:pPr>
              <w:jc w:val="both"/>
              <w:rPr>
                <w:rFonts w:cs="Arial"/>
                <w:sz w:val="22"/>
                <w:szCs w:val="22"/>
              </w:rPr>
            </w:pPr>
            <w:r w:rsidRPr="00A6451F">
              <w:rPr>
                <w:rFonts w:cs="Arial"/>
                <w:sz w:val="22"/>
                <w:szCs w:val="22"/>
              </w:rPr>
              <w:t xml:space="preserve">Servicios sociales de atención que tienen como meta desarrollar acciones conducentes para la prevención y la amenaza a los derechos de las niñas, niños y adolescentes en situación o riesgo de trabajo infantil, aportando a asegurar el ejercicio y disfrute de los mismos, dando cumplimiento a la Política Pública de Infancia y Adolescencia 2011-2021orienta para la garantía de los derechos de la infancia y la adolescencia, bajo el principio de protección integral como condición para su desarrollo. </w:t>
            </w:r>
          </w:p>
          <w:p w14:paraId="7391C00B" w14:textId="77777777" w:rsidR="00A02408" w:rsidRPr="00A6451F" w:rsidRDefault="00A02408" w:rsidP="00A02408">
            <w:pPr>
              <w:jc w:val="both"/>
              <w:rPr>
                <w:rFonts w:cs="Arial"/>
                <w:sz w:val="22"/>
                <w:szCs w:val="22"/>
              </w:rPr>
            </w:pPr>
          </w:p>
          <w:p w14:paraId="3F38C3B0" w14:textId="53BEDDE5" w:rsidR="00A02408" w:rsidRPr="00A6451F" w:rsidRDefault="00A02408" w:rsidP="00A02408">
            <w:pPr>
              <w:jc w:val="both"/>
              <w:rPr>
                <w:rFonts w:cs="Arial"/>
                <w:sz w:val="22"/>
                <w:szCs w:val="22"/>
              </w:rPr>
            </w:pPr>
            <w:r w:rsidRPr="00A6451F">
              <w:rPr>
                <w:rFonts w:cs="Arial"/>
                <w:sz w:val="22"/>
                <w:szCs w:val="22"/>
              </w:rPr>
              <w:t xml:space="preserve">Al momento de definir las necesidades de dotaciones pedagógicas para </w:t>
            </w:r>
            <w:r w:rsidR="00021390" w:rsidRPr="00A6451F">
              <w:rPr>
                <w:rFonts w:cs="Arial"/>
                <w:sz w:val="22"/>
                <w:szCs w:val="22"/>
              </w:rPr>
              <w:t>la</w:t>
            </w:r>
            <w:r w:rsidRPr="00A6451F">
              <w:rPr>
                <w:rFonts w:cs="Arial"/>
                <w:sz w:val="22"/>
                <w:szCs w:val="22"/>
              </w:rPr>
              <w:t xml:space="preserve"> atención a la primera infancia, infancia y adolescencia es indispensable conocer las características propias del servicio en el marco de los componentes de atención integral a partir del Modelo de Atención del servicio.</w:t>
            </w:r>
          </w:p>
          <w:p w14:paraId="7FB81378" w14:textId="77777777" w:rsidR="00A02408" w:rsidRPr="00A6451F" w:rsidRDefault="00A02408" w:rsidP="00A02408">
            <w:pPr>
              <w:jc w:val="both"/>
              <w:rPr>
                <w:rFonts w:cs="Arial"/>
                <w:sz w:val="22"/>
                <w:szCs w:val="22"/>
              </w:rPr>
            </w:pPr>
            <w:r w:rsidRPr="00A6451F">
              <w:rPr>
                <w:rFonts w:cs="Arial"/>
                <w:sz w:val="22"/>
                <w:szCs w:val="22"/>
              </w:rPr>
              <w:t>Seguir las indicaciones establecidas en la dotación pedagógica, ya que en estas se contemplaron características para garantizar que todas las niñas y los niños los puedan usar y acceder a los mismos en condiciones de equidad, para garantizar su participación.</w:t>
            </w:r>
          </w:p>
        </w:tc>
      </w:tr>
      <w:tr w:rsidR="00116369" w:rsidRPr="00A6451F" w14:paraId="09506E2F" w14:textId="77777777" w:rsidTr="00A116B7">
        <w:trPr>
          <w:trHeight w:val="1124"/>
        </w:trPr>
        <w:tc>
          <w:tcPr>
            <w:tcW w:w="2122" w:type="dxa"/>
            <w:shd w:val="clear" w:color="auto" w:fill="auto"/>
            <w:vAlign w:val="center"/>
          </w:tcPr>
          <w:p w14:paraId="6B1C8855" w14:textId="77777777" w:rsidR="00A02408" w:rsidRPr="00A6451F" w:rsidRDefault="00A02408" w:rsidP="00A02408">
            <w:pPr>
              <w:jc w:val="both"/>
              <w:rPr>
                <w:rFonts w:cs="Arial"/>
                <w:bCs/>
                <w:sz w:val="22"/>
                <w:szCs w:val="22"/>
              </w:rPr>
            </w:pPr>
            <w:r w:rsidRPr="00A6451F">
              <w:rPr>
                <w:rFonts w:cs="Arial"/>
                <w:sz w:val="22"/>
                <w:szCs w:val="22"/>
              </w:rPr>
              <w:lastRenderedPageBreak/>
              <w:t>Juventud</w:t>
            </w:r>
          </w:p>
        </w:tc>
        <w:tc>
          <w:tcPr>
            <w:tcW w:w="7522" w:type="dxa"/>
            <w:gridSpan w:val="6"/>
            <w:shd w:val="clear" w:color="auto" w:fill="auto"/>
            <w:vAlign w:val="center"/>
          </w:tcPr>
          <w:p w14:paraId="63E52F60" w14:textId="1CBC2670" w:rsidR="00A02408" w:rsidRPr="00A6451F" w:rsidRDefault="00A02408" w:rsidP="00A02408">
            <w:pPr>
              <w:jc w:val="both"/>
              <w:rPr>
                <w:rFonts w:eastAsia="Arial" w:cs="Arial"/>
                <w:sz w:val="22"/>
                <w:szCs w:val="22"/>
                <w:lang w:val="es-AR"/>
              </w:rPr>
            </w:pPr>
            <w:r w:rsidRPr="00A6451F">
              <w:rPr>
                <w:rFonts w:eastAsia="Arial" w:cs="Arial"/>
                <w:sz w:val="22"/>
                <w:szCs w:val="22"/>
                <w:lang w:val="es-AR"/>
              </w:rPr>
              <w:t xml:space="preserve">Desde la perspectiva interseccional es necesario reconocer la condición multidimensional de las personas, quienes son abordadas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w:t>
            </w:r>
          </w:p>
          <w:p w14:paraId="791B643C" w14:textId="77777777" w:rsidR="00A02408" w:rsidRPr="00A6451F" w:rsidRDefault="00A02408" w:rsidP="00A02408">
            <w:pPr>
              <w:jc w:val="both"/>
              <w:rPr>
                <w:rFonts w:cs="Arial"/>
                <w:sz w:val="22"/>
                <w:szCs w:val="22"/>
              </w:rPr>
            </w:pPr>
          </w:p>
          <w:p w14:paraId="6A576A03" w14:textId="2AE151ED" w:rsidR="00A02408" w:rsidRPr="00A6451F" w:rsidRDefault="00A02408" w:rsidP="00A02408">
            <w:pPr>
              <w:jc w:val="both"/>
              <w:rPr>
                <w:rFonts w:eastAsia="Arial" w:cs="Arial"/>
                <w:sz w:val="22"/>
                <w:szCs w:val="22"/>
                <w:lang w:val="es-AR"/>
              </w:rPr>
            </w:pPr>
            <w:r w:rsidRPr="00A6451F">
              <w:rPr>
                <w:rFonts w:eastAsia="Arial" w:cs="Arial"/>
                <w:sz w:val="22"/>
                <w:szCs w:val="22"/>
                <w:lang w:val="es-AR"/>
              </w:rPr>
              <w:t xml:space="preserve"> En ese orden las acciones deben ser transversales y tomar en consideración los lenguajes, prácticas y significados desde la interculturalidad por origen étnico y/o regional. Además, las acciones deben estar orientadas al sujeto y al colectivo teniendo en cuenta su identidad y sus formas organizativas. (consejos consultivos afro, consejo de concertación de los pueblos indígenas, comunidad ROM o Gitana y población Raizal, Juntas de Acción Comunal, organizaciones de personas de los sectores LGBTI, organizaciones de víctimas, organizaciones de jóvenes, Consejo Consultivo de Mujeres, Comités Operativos Locales de Mujer y Equidad de Género y demás organizaciones de la sociedad civil que hacen presencia en las localidades). </w:t>
            </w:r>
          </w:p>
          <w:p w14:paraId="2110BBF4" w14:textId="77777777" w:rsidR="00A02408" w:rsidRPr="00A6451F" w:rsidRDefault="00A02408" w:rsidP="00A02408">
            <w:pPr>
              <w:jc w:val="both"/>
              <w:rPr>
                <w:rFonts w:cs="Arial"/>
                <w:sz w:val="22"/>
                <w:szCs w:val="22"/>
              </w:rPr>
            </w:pPr>
          </w:p>
          <w:p w14:paraId="368AE3C3" w14:textId="77777777" w:rsidR="00A02408" w:rsidRPr="00A6451F" w:rsidRDefault="00A02408" w:rsidP="00A02408">
            <w:pPr>
              <w:jc w:val="both"/>
              <w:rPr>
                <w:rFonts w:eastAsia="Arial" w:cs="Arial"/>
                <w:sz w:val="22"/>
                <w:szCs w:val="22"/>
              </w:rPr>
            </w:pPr>
            <w:r w:rsidRPr="00A6451F">
              <w:rPr>
                <w:rFonts w:eastAsia="Arial" w:cs="Arial"/>
                <w:sz w:val="22"/>
                <w:szCs w:val="22"/>
                <w:lang w:val="es-AR"/>
              </w:rPr>
              <w:t xml:space="preserve">Así mismo, el accionar debe estar planteado desde los enfoques de derechos y de género para impulsar la transformación de imaginarios y </w:t>
            </w:r>
            <w:r w:rsidRPr="00A6451F">
              <w:rPr>
                <w:rFonts w:eastAsia="Arial" w:cs="Arial"/>
                <w:sz w:val="22"/>
                <w:szCs w:val="22"/>
                <w:lang w:val="es-AR"/>
              </w:rPr>
              <w:lastRenderedPageBreak/>
              <w:t>estereotipos que conllevan a la subordinación, exclusión, segregación, discriminación e inequidad.</w:t>
            </w:r>
          </w:p>
        </w:tc>
      </w:tr>
      <w:tr w:rsidR="00116369" w:rsidRPr="00A6451F" w14:paraId="5852E1BB" w14:textId="77777777" w:rsidTr="006E14E2">
        <w:trPr>
          <w:trHeight w:val="352"/>
        </w:trPr>
        <w:tc>
          <w:tcPr>
            <w:tcW w:w="2122" w:type="dxa"/>
            <w:shd w:val="clear" w:color="auto" w:fill="auto"/>
            <w:vAlign w:val="center"/>
          </w:tcPr>
          <w:p w14:paraId="6D9FB958" w14:textId="77777777" w:rsidR="00A02408" w:rsidRPr="00A6451F" w:rsidRDefault="00A02408" w:rsidP="00A02408">
            <w:pPr>
              <w:jc w:val="both"/>
              <w:rPr>
                <w:rFonts w:cs="Arial"/>
                <w:sz w:val="22"/>
                <w:szCs w:val="22"/>
              </w:rPr>
            </w:pPr>
            <w:r w:rsidRPr="00A6451F">
              <w:rPr>
                <w:rFonts w:cs="Arial"/>
                <w:sz w:val="22"/>
                <w:szCs w:val="22"/>
              </w:rPr>
              <w:lastRenderedPageBreak/>
              <w:t>Adultez</w:t>
            </w:r>
          </w:p>
        </w:tc>
        <w:tc>
          <w:tcPr>
            <w:tcW w:w="7522" w:type="dxa"/>
            <w:gridSpan w:val="6"/>
            <w:shd w:val="clear" w:color="auto" w:fill="auto"/>
            <w:vAlign w:val="center"/>
          </w:tcPr>
          <w:p w14:paraId="23964E9F" w14:textId="459DD52B"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47CD0208" w14:textId="77777777" w:rsidTr="006E14E2">
        <w:trPr>
          <w:trHeight w:val="352"/>
        </w:trPr>
        <w:tc>
          <w:tcPr>
            <w:tcW w:w="2122" w:type="dxa"/>
            <w:shd w:val="clear" w:color="auto" w:fill="auto"/>
            <w:vAlign w:val="center"/>
          </w:tcPr>
          <w:p w14:paraId="7EAAB712" w14:textId="77777777" w:rsidR="00A02408" w:rsidRPr="00A6451F" w:rsidRDefault="00A02408" w:rsidP="00A02408">
            <w:pPr>
              <w:jc w:val="both"/>
              <w:rPr>
                <w:rFonts w:cs="Arial"/>
                <w:bCs/>
                <w:sz w:val="22"/>
                <w:szCs w:val="22"/>
              </w:rPr>
            </w:pPr>
            <w:r w:rsidRPr="00A6451F">
              <w:rPr>
                <w:rFonts w:cs="Arial"/>
                <w:sz w:val="22"/>
                <w:szCs w:val="22"/>
              </w:rPr>
              <w:t>Envejecimiento y Vejez</w:t>
            </w:r>
          </w:p>
        </w:tc>
        <w:tc>
          <w:tcPr>
            <w:tcW w:w="7522" w:type="dxa"/>
            <w:gridSpan w:val="6"/>
            <w:shd w:val="clear" w:color="auto" w:fill="auto"/>
          </w:tcPr>
          <w:p w14:paraId="763E1C35" w14:textId="3E4B3420"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76CCF68F" w14:textId="77777777" w:rsidTr="006E14E2">
        <w:trPr>
          <w:trHeight w:val="352"/>
        </w:trPr>
        <w:tc>
          <w:tcPr>
            <w:tcW w:w="2122" w:type="dxa"/>
            <w:shd w:val="clear" w:color="auto" w:fill="auto"/>
            <w:vAlign w:val="center"/>
          </w:tcPr>
          <w:p w14:paraId="1ED3D296" w14:textId="77777777" w:rsidR="00A02408" w:rsidRPr="00A6451F" w:rsidRDefault="00A02408" w:rsidP="00A02408">
            <w:pPr>
              <w:jc w:val="both"/>
              <w:rPr>
                <w:rFonts w:cs="Arial"/>
                <w:bCs/>
                <w:sz w:val="22"/>
                <w:szCs w:val="22"/>
              </w:rPr>
            </w:pPr>
            <w:r w:rsidRPr="00A6451F">
              <w:rPr>
                <w:rFonts w:cs="Arial"/>
                <w:sz w:val="22"/>
                <w:szCs w:val="22"/>
              </w:rPr>
              <w:t xml:space="preserve">Comunidades Negras, Afrocolombianas y Palenqueras  </w:t>
            </w:r>
          </w:p>
        </w:tc>
        <w:tc>
          <w:tcPr>
            <w:tcW w:w="7522" w:type="dxa"/>
            <w:gridSpan w:val="6"/>
            <w:shd w:val="clear" w:color="auto" w:fill="auto"/>
          </w:tcPr>
          <w:p w14:paraId="3F428AA0" w14:textId="77777777" w:rsidR="00A02408" w:rsidRPr="00A6451F" w:rsidRDefault="00A02408" w:rsidP="00A02408">
            <w:pPr>
              <w:autoSpaceDE w:val="0"/>
              <w:autoSpaceDN w:val="0"/>
              <w:adjustRightInd w:val="0"/>
              <w:jc w:val="both"/>
              <w:rPr>
                <w:rFonts w:cs="Arial"/>
                <w:sz w:val="22"/>
                <w:szCs w:val="22"/>
              </w:rPr>
            </w:pPr>
            <w:r w:rsidRPr="00A6451F">
              <w:rPr>
                <w:rFonts w:cs="Arial"/>
                <w:sz w:val="22"/>
                <w:szCs w:val="22"/>
              </w:rPr>
              <w:t>Es importante tener en cuenta la descripción de las especificaciones técnicas de los elementos pedagógicos, dado que las mismas recogen las principales características y ajustes para la población infantil pertenecientes a pueblos, comunidades étnicas y diversidad cultural.</w:t>
            </w:r>
          </w:p>
        </w:tc>
      </w:tr>
      <w:tr w:rsidR="00116369" w:rsidRPr="00A6451F" w14:paraId="315442CA" w14:textId="77777777" w:rsidTr="006E14E2">
        <w:trPr>
          <w:trHeight w:val="352"/>
        </w:trPr>
        <w:tc>
          <w:tcPr>
            <w:tcW w:w="2122" w:type="dxa"/>
            <w:shd w:val="clear" w:color="auto" w:fill="auto"/>
            <w:vAlign w:val="center"/>
          </w:tcPr>
          <w:p w14:paraId="301BD55E" w14:textId="77777777" w:rsidR="00A02408" w:rsidRPr="00A6451F" w:rsidRDefault="00A02408" w:rsidP="00A02408">
            <w:pPr>
              <w:jc w:val="both"/>
              <w:rPr>
                <w:rFonts w:cs="Arial"/>
                <w:bCs/>
                <w:sz w:val="22"/>
                <w:szCs w:val="22"/>
              </w:rPr>
            </w:pPr>
            <w:r w:rsidRPr="00A6451F">
              <w:rPr>
                <w:rFonts w:cs="Arial"/>
                <w:bCs/>
                <w:sz w:val="22"/>
                <w:szCs w:val="22"/>
              </w:rPr>
              <w:t>Raizales</w:t>
            </w:r>
          </w:p>
        </w:tc>
        <w:tc>
          <w:tcPr>
            <w:tcW w:w="7522" w:type="dxa"/>
            <w:gridSpan w:val="6"/>
            <w:shd w:val="clear" w:color="auto" w:fill="auto"/>
          </w:tcPr>
          <w:p w14:paraId="36D55615"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Es importante tener en cuenta la descripción de las especificaciones técnicas de los elementos pedagógicos, dado que las mismas recogen las principales características y ajustes para la población infantil pertenecientes a pueblos, comunidades étnicas y diversidad cultural.</w:t>
            </w:r>
          </w:p>
        </w:tc>
      </w:tr>
      <w:tr w:rsidR="00116369" w:rsidRPr="00A6451F" w14:paraId="50EA6D57" w14:textId="77777777" w:rsidTr="006E14E2">
        <w:trPr>
          <w:trHeight w:val="352"/>
        </w:trPr>
        <w:tc>
          <w:tcPr>
            <w:tcW w:w="2122" w:type="dxa"/>
            <w:shd w:val="clear" w:color="auto" w:fill="auto"/>
            <w:vAlign w:val="center"/>
          </w:tcPr>
          <w:p w14:paraId="08930D16" w14:textId="77777777" w:rsidR="00A02408" w:rsidRPr="00A6451F" w:rsidRDefault="00A02408" w:rsidP="00A02408">
            <w:pPr>
              <w:jc w:val="both"/>
              <w:rPr>
                <w:rFonts w:cs="Arial"/>
                <w:bCs/>
                <w:sz w:val="22"/>
                <w:szCs w:val="22"/>
              </w:rPr>
            </w:pPr>
            <w:r w:rsidRPr="00A6451F">
              <w:rPr>
                <w:rFonts w:cs="Arial"/>
                <w:bCs/>
                <w:sz w:val="22"/>
                <w:szCs w:val="22"/>
              </w:rPr>
              <w:t xml:space="preserve">Pueblos indígenas </w:t>
            </w:r>
          </w:p>
        </w:tc>
        <w:tc>
          <w:tcPr>
            <w:tcW w:w="7522" w:type="dxa"/>
            <w:gridSpan w:val="6"/>
            <w:shd w:val="clear" w:color="auto" w:fill="auto"/>
          </w:tcPr>
          <w:p w14:paraId="0C69C655"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Es importante tener en cuenta la descripción de las especificaciones técnicas de los elementos pedagógicos, dado que las mismas recogen las principales características y ajustes para la población infantil pertenecientes a pueblos y comunidades étnicas.</w:t>
            </w:r>
          </w:p>
        </w:tc>
      </w:tr>
      <w:tr w:rsidR="00116369" w:rsidRPr="00A6451F" w14:paraId="2117D3EF" w14:textId="77777777" w:rsidTr="006E14E2">
        <w:trPr>
          <w:trHeight w:val="352"/>
        </w:trPr>
        <w:tc>
          <w:tcPr>
            <w:tcW w:w="2122" w:type="dxa"/>
            <w:shd w:val="clear" w:color="auto" w:fill="auto"/>
            <w:vAlign w:val="center"/>
          </w:tcPr>
          <w:p w14:paraId="4C7180DD" w14:textId="77777777" w:rsidR="00A02408" w:rsidRPr="00A6451F" w:rsidRDefault="00A02408" w:rsidP="00A02408">
            <w:pPr>
              <w:jc w:val="both"/>
              <w:rPr>
                <w:rFonts w:cs="Arial"/>
                <w:bCs/>
                <w:sz w:val="22"/>
                <w:szCs w:val="22"/>
              </w:rPr>
            </w:pPr>
            <w:proofErr w:type="spellStart"/>
            <w:r w:rsidRPr="00A6451F">
              <w:rPr>
                <w:rFonts w:cs="Arial"/>
                <w:sz w:val="22"/>
                <w:szCs w:val="22"/>
              </w:rPr>
              <w:t>Rrom</w:t>
            </w:r>
            <w:proofErr w:type="spellEnd"/>
          </w:p>
        </w:tc>
        <w:tc>
          <w:tcPr>
            <w:tcW w:w="7522" w:type="dxa"/>
            <w:gridSpan w:val="6"/>
            <w:shd w:val="clear" w:color="auto" w:fill="auto"/>
          </w:tcPr>
          <w:p w14:paraId="39698B75"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Es importante tener en cuenta la descripción de las especificaciones técnicas de los elementos pedagógicos, dado que las mismas recogen las principales características y ajustes para la población infantil pertenecientes a pueblos, comunidades étnicas y diversidad cultural.</w:t>
            </w:r>
          </w:p>
        </w:tc>
      </w:tr>
      <w:tr w:rsidR="00116369" w:rsidRPr="00A6451F" w14:paraId="30DD4E06" w14:textId="77777777" w:rsidTr="006E14E2">
        <w:trPr>
          <w:trHeight w:val="352"/>
        </w:trPr>
        <w:tc>
          <w:tcPr>
            <w:tcW w:w="2122" w:type="dxa"/>
            <w:shd w:val="clear" w:color="auto" w:fill="auto"/>
            <w:vAlign w:val="center"/>
          </w:tcPr>
          <w:p w14:paraId="2A2A35CB" w14:textId="77777777" w:rsidR="00A02408" w:rsidRPr="00A6451F" w:rsidRDefault="00A02408" w:rsidP="00A02408">
            <w:pPr>
              <w:jc w:val="both"/>
              <w:rPr>
                <w:rFonts w:cs="Arial"/>
                <w:sz w:val="22"/>
                <w:szCs w:val="22"/>
              </w:rPr>
            </w:pPr>
            <w:r w:rsidRPr="00A6451F">
              <w:rPr>
                <w:rFonts w:cs="Arial"/>
                <w:sz w:val="22"/>
                <w:szCs w:val="22"/>
              </w:rPr>
              <w:t>Discapacidad</w:t>
            </w:r>
          </w:p>
        </w:tc>
        <w:tc>
          <w:tcPr>
            <w:tcW w:w="7522" w:type="dxa"/>
            <w:gridSpan w:val="6"/>
            <w:shd w:val="clear" w:color="auto" w:fill="auto"/>
          </w:tcPr>
          <w:p w14:paraId="305E688A"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Es importante tener en cuenta la descripción de las especificaciones técnicas de los elementos pedagógicos, dado que las mismas recogen las principales características y ajustes para la población infantil con discapacidad que promueve la participación, es importante enfatizar que no debe pretenderse estos elementos exclusivos para la población, sino que los mismos aportan a los procesos de desarrollo de todas las niñas y niños.</w:t>
            </w:r>
          </w:p>
        </w:tc>
      </w:tr>
      <w:tr w:rsidR="00116369" w:rsidRPr="00A6451F" w14:paraId="71752E30" w14:textId="77777777" w:rsidTr="006E14E2">
        <w:trPr>
          <w:trHeight w:val="352"/>
        </w:trPr>
        <w:tc>
          <w:tcPr>
            <w:tcW w:w="2122" w:type="dxa"/>
            <w:shd w:val="clear" w:color="auto" w:fill="auto"/>
            <w:vAlign w:val="center"/>
          </w:tcPr>
          <w:p w14:paraId="3507187E" w14:textId="77777777" w:rsidR="00A02408" w:rsidRPr="00A6451F" w:rsidRDefault="00A02408" w:rsidP="00A02408">
            <w:pPr>
              <w:jc w:val="both"/>
              <w:rPr>
                <w:rFonts w:cs="Arial"/>
                <w:sz w:val="22"/>
                <w:szCs w:val="22"/>
              </w:rPr>
            </w:pPr>
            <w:r w:rsidRPr="00A6451F">
              <w:rPr>
                <w:rFonts w:cs="Arial"/>
                <w:sz w:val="22"/>
                <w:szCs w:val="22"/>
              </w:rPr>
              <w:t xml:space="preserve">Víctimas del conflicto </w:t>
            </w:r>
          </w:p>
        </w:tc>
        <w:tc>
          <w:tcPr>
            <w:tcW w:w="7522" w:type="dxa"/>
            <w:gridSpan w:val="6"/>
            <w:shd w:val="clear" w:color="auto" w:fill="auto"/>
          </w:tcPr>
          <w:p w14:paraId="6C436B38"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Es importante tener en cuenta la descripción de las especificaciones técnicas de los elementos pedagógicos, dado que las mismas recogen las principales características y ajustes para la población infantil.</w:t>
            </w:r>
          </w:p>
        </w:tc>
      </w:tr>
      <w:tr w:rsidR="00116369" w:rsidRPr="00A6451F" w14:paraId="173B5733" w14:textId="77777777" w:rsidTr="006E14E2">
        <w:trPr>
          <w:trHeight w:val="352"/>
        </w:trPr>
        <w:tc>
          <w:tcPr>
            <w:tcW w:w="2122" w:type="dxa"/>
            <w:shd w:val="clear" w:color="auto" w:fill="auto"/>
            <w:vAlign w:val="center"/>
          </w:tcPr>
          <w:p w14:paraId="3779E88A" w14:textId="77777777" w:rsidR="00A02408" w:rsidRPr="00A6451F" w:rsidRDefault="00A02408" w:rsidP="00A02408">
            <w:pPr>
              <w:jc w:val="both"/>
              <w:rPr>
                <w:rFonts w:cs="Arial"/>
                <w:sz w:val="22"/>
                <w:szCs w:val="22"/>
              </w:rPr>
            </w:pPr>
            <w:r w:rsidRPr="00A6451F">
              <w:rPr>
                <w:rFonts w:cs="Arial"/>
                <w:sz w:val="22"/>
                <w:szCs w:val="22"/>
              </w:rPr>
              <w:t xml:space="preserve">Habitabilidad en Calle </w:t>
            </w:r>
          </w:p>
        </w:tc>
        <w:tc>
          <w:tcPr>
            <w:tcW w:w="7522" w:type="dxa"/>
            <w:gridSpan w:val="6"/>
            <w:shd w:val="clear" w:color="auto" w:fill="auto"/>
            <w:vAlign w:val="center"/>
          </w:tcPr>
          <w:p w14:paraId="5ADACEC6" w14:textId="5ADE2EB8"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4037D214" w14:textId="77777777" w:rsidTr="006E14E2">
        <w:trPr>
          <w:trHeight w:val="541"/>
        </w:trPr>
        <w:tc>
          <w:tcPr>
            <w:tcW w:w="2122" w:type="dxa"/>
            <w:shd w:val="clear" w:color="auto" w:fill="auto"/>
            <w:vAlign w:val="center"/>
          </w:tcPr>
          <w:p w14:paraId="5A8D0E20" w14:textId="77777777" w:rsidR="00A02408" w:rsidRPr="00A6451F" w:rsidRDefault="00A02408" w:rsidP="00A02408">
            <w:pPr>
              <w:rPr>
                <w:rFonts w:cs="Arial"/>
                <w:sz w:val="22"/>
                <w:szCs w:val="22"/>
              </w:rPr>
            </w:pPr>
            <w:r w:rsidRPr="00A6451F">
              <w:rPr>
                <w:rFonts w:cs="Arial"/>
                <w:sz w:val="22"/>
                <w:szCs w:val="22"/>
              </w:rPr>
              <w:t xml:space="preserve">Familias </w:t>
            </w:r>
          </w:p>
        </w:tc>
        <w:tc>
          <w:tcPr>
            <w:tcW w:w="7522" w:type="dxa"/>
            <w:gridSpan w:val="6"/>
            <w:shd w:val="clear" w:color="auto" w:fill="auto"/>
          </w:tcPr>
          <w:p w14:paraId="7063D037" w14:textId="75AB450E" w:rsidR="00A02408" w:rsidRPr="00A6451F" w:rsidRDefault="00A02408" w:rsidP="00A02408">
            <w:pPr>
              <w:rPr>
                <w:rFonts w:cs="Arial"/>
                <w:sz w:val="22"/>
                <w:szCs w:val="22"/>
              </w:rPr>
            </w:pPr>
            <w:r w:rsidRPr="00A6451F">
              <w:rPr>
                <w:rFonts w:cs="Arial"/>
                <w:sz w:val="22"/>
                <w:szCs w:val="22"/>
              </w:rPr>
              <w:t>No aplica</w:t>
            </w:r>
          </w:p>
        </w:tc>
      </w:tr>
      <w:tr w:rsidR="00116369" w:rsidRPr="00A6451F" w14:paraId="6EDCAEF3" w14:textId="77777777" w:rsidTr="006E14E2">
        <w:trPr>
          <w:trHeight w:val="541"/>
        </w:trPr>
        <w:tc>
          <w:tcPr>
            <w:tcW w:w="2122" w:type="dxa"/>
            <w:shd w:val="clear" w:color="auto" w:fill="auto"/>
            <w:vAlign w:val="center"/>
          </w:tcPr>
          <w:p w14:paraId="38832C19" w14:textId="77777777" w:rsidR="00A02408" w:rsidRPr="00A6451F" w:rsidRDefault="00A02408" w:rsidP="00A02408">
            <w:pPr>
              <w:rPr>
                <w:rFonts w:cs="Arial"/>
                <w:sz w:val="22"/>
                <w:szCs w:val="22"/>
              </w:rPr>
            </w:pPr>
            <w:r w:rsidRPr="00A6451F">
              <w:rPr>
                <w:rFonts w:cs="Arial"/>
                <w:sz w:val="22"/>
                <w:szCs w:val="22"/>
              </w:rPr>
              <w:t>Sectores LGBTI</w:t>
            </w:r>
          </w:p>
        </w:tc>
        <w:tc>
          <w:tcPr>
            <w:tcW w:w="7522" w:type="dxa"/>
            <w:gridSpan w:val="6"/>
            <w:shd w:val="clear" w:color="auto" w:fill="auto"/>
          </w:tcPr>
          <w:p w14:paraId="1B3F84F7" w14:textId="77777777" w:rsidR="00A02408" w:rsidRPr="00A6451F" w:rsidRDefault="00A02408" w:rsidP="00A02408">
            <w:pPr>
              <w:jc w:val="both"/>
              <w:rPr>
                <w:rFonts w:cs="Arial"/>
                <w:sz w:val="22"/>
                <w:szCs w:val="22"/>
              </w:rPr>
            </w:pPr>
            <w:r w:rsidRPr="00A6451F">
              <w:rPr>
                <w:rFonts w:cs="Arial"/>
                <w:sz w:val="22"/>
                <w:szCs w:val="22"/>
                <w:lang w:val="es-ES"/>
              </w:rPr>
              <w:t xml:space="preserve">Con el fin de consolidar la garantía plena de </w:t>
            </w:r>
            <w:r w:rsidRPr="00A6451F">
              <w:rPr>
                <w:rFonts w:cs="Arial"/>
                <w:sz w:val="22"/>
                <w:szCs w:val="22"/>
              </w:rPr>
              <w:t xml:space="preserve"> los </w:t>
            </w:r>
            <w:r w:rsidRPr="00A6451F">
              <w:rPr>
                <w:rFonts w:cs="Arial"/>
                <w:sz w:val="22"/>
                <w:szCs w:val="22"/>
                <w:lang w:val="es-ES"/>
              </w:rPr>
              <w:t xml:space="preserve">derechos de las personas de los sectores LGBTI como parte de la producción, gestión social y bienestar colectivo de la ciudad, es de exaltar que uno de los objetivos de la política pública, busca que se promueva una cultura ciudadana basada en el reconocimiento, garantía y restitución del derecho a una vida libre de violencias y de discriminación por identidad de género y orientación sexual, por tanto, el aporte desde los elementos pedagógicos es implementar lo enunciado en los criterios técnicos presentes los cuales están encaminados </w:t>
            </w:r>
            <w:r w:rsidRPr="00A6451F">
              <w:rPr>
                <w:rFonts w:cs="Arial"/>
                <w:sz w:val="22"/>
                <w:szCs w:val="22"/>
                <w:lang w:val="es-ES"/>
              </w:rPr>
              <w:lastRenderedPageBreak/>
              <w:t>en la búsqueda y equiparación de oportunidades desde la primera infancia, en pro del reconocimiento del otro desde el respeto.</w:t>
            </w:r>
          </w:p>
        </w:tc>
      </w:tr>
      <w:tr w:rsidR="00116369" w:rsidRPr="00A6451F" w14:paraId="23D4A5C7" w14:textId="77777777" w:rsidTr="006E14E2">
        <w:trPr>
          <w:trHeight w:val="541"/>
        </w:trPr>
        <w:tc>
          <w:tcPr>
            <w:tcW w:w="2122" w:type="dxa"/>
            <w:shd w:val="clear" w:color="auto" w:fill="auto"/>
            <w:vAlign w:val="center"/>
          </w:tcPr>
          <w:p w14:paraId="23309B76" w14:textId="77777777" w:rsidR="00A02408" w:rsidRPr="00A6451F" w:rsidRDefault="00A02408" w:rsidP="00A02408">
            <w:pPr>
              <w:rPr>
                <w:rFonts w:cs="Arial"/>
                <w:sz w:val="22"/>
                <w:szCs w:val="22"/>
              </w:rPr>
            </w:pPr>
            <w:r w:rsidRPr="00A6451F">
              <w:rPr>
                <w:rFonts w:cs="Arial"/>
                <w:sz w:val="22"/>
                <w:szCs w:val="22"/>
              </w:rPr>
              <w:lastRenderedPageBreak/>
              <w:t>Criterios Enfoque de Género</w:t>
            </w:r>
          </w:p>
        </w:tc>
        <w:tc>
          <w:tcPr>
            <w:tcW w:w="7522" w:type="dxa"/>
            <w:gridSpan w:val="6"/>
            <w:shd w:val="clear" w:color="auto" w:fill="auto"/>
          </w:tcPr>
          <w:p w14:paraId="1AC8C906" w14:textId="77777777" w:rsidR="00A02408" w:rsidRPr="00A6451F" w:rsidRDefault="00A02408" w:rsidP="00A02408">
            <w:pPr>
              <w:jc w:val="both"/>
              <w:rPr>
                <w:rFonts w:cs="Arial"/>
                <w:sz w:val="22"/>
                <w:szCs w:val="22"/>
              </w:rPr>
            </w:pPr>
            <w:r w:rsidRPr="00A6451F">
              <w:rPr>
                <w:rFonts w:cs="Arial"/>
                <w:sz w:val="22"/>
                <w:szCs w:val="22"/>
              </w:rPr>
              <w:t>Así mismo, el accionar debe estar planteado desde los enfoques de derechos y de género para impulsar la transformación de imaginarios y estereotipos que conllevan a la subordinación, exclusión, segregación, discriminación e inequidad.</w:t>
            </w:r>
          </w:p>
        </w:tc>
      </w:tr>
      <w:tr w:rsidR="00116369" w:rsidRPr="00A6451F" w14:paraId="04607266" w14:textId="77777777" w:rsidTr="007F4F62">
        <w:trPr>
          <w:trHeight w:val="297"/>
        </w:trPr>
        <w:tc>
          <w:tcPr>
            <w:tcW w:w="9644" w:type="dxa"/>
            <w:gridSpan w:val="7"/>
            <w:shd w:val="clear" w:color="auto" w:fill="9CC2E5" w:themeFill="accent1" w:themeFillTint="99"/>
            <w:vAlign w:val="center"/>
          </w:tcPr>
          <w:p w14:paraId="2FE8786B" w14:textId="77777777" w:rsidR="00A02408" w:rsidRPr="00A6451F" w:rsidRDefault="00A02408" w:rsidP="00A02408">
            <w:pPr>
              <w:jc w:val="center"/>
              <w:rPr>
                <w:rFonts w:cs="Arial"/>
                <w:bCs/>
                <w:sz w:val="22"/>
                <w:szCs w:val="22"/>
              </w:rPr>
            </w:pPr>
            <w:r w:rsidRPr="00A6451F">
              <w:rPr>
                <w:rFonts w:cs="Arial"/>
                <w:bCs/>
                <w:sz w:val="22"/>
                <w:szCs w:val="22"/>
              </w:rPr>
              <w:t>ENFOQUE DE GENERO</w:t>
            </w:r>
          </w:p>
        </w:tc>
      </w:tr>
      <w:tr w:rsidR="00116369" w:rsidRPr="00A6451F" w14:paraId="4B6F59E9" w14:textId="77777777" w:rsidTr="0065013E">
        <w:trPr>
          <w:trHeight w:val="541"/>
        </w:trPr>
        <w:tc>
          <w:tcPr>
            <w:tcW w:w="9644" w:type="dxa"/>
            <w:gridSpan w:val="7"/>
            <w:shd w:val="clear" w:color="auto" w:fill="auto"/>
            <w:vAlign w:val="center"/>
          </w:tcPr>
          <w:p w14:paraId="03115826" w14:textId="77777777" w:rsidR="00A02408" w:rsidRPr="00A6451F" w:rsidRDefault="00A02408" w:rsidP="00A02408">
            <w:pPr>
              <w:jc w:val="both"/>
              <w:rPr>
                <w:rFonts w:eastAsia="Arial" w:cs="Arial"/>
                <w:sz w:val="22"/>
                <w:szCs w:val="22"/>
                <w:lang w:val="es-AR"/>
              </w:rPr>
            </w:pPr>
            <w:r w:rsidRPr="00A6451F">
              <w:rPr>
                <w:rFonts w:eastAsia="Arial" w:cs="Arial"/>
                <w:sz w:val="22"/>
                <w:szCs w:val="22"/>
                <w:lang w:val="es-AR"/>
              </w:rPr>
              <w:t>El género hace referencia a una construcción social, histórica y culturalmente determinada, que se construye a través de procesos de socialización, que no es estática sino susceptible de cambiar (DDS-SDP, 2014:20</w:t>
            </w:r>
            <w:r w:rsidRPr="00A6451F">
              <w:rPr>
                <w:rStyle w:val="Refdenotaalpie"/>
                <w:rFonts w:eastAsia="Arial" w:cs="Arial"/>
                <w:sz w:val="16"/>
                <w:szCs w:val="22"/>
                <w:lang w:val="es-AR"/>
              </w:rPr>
              <w:footnoteReference w:id="25"/>
            </w:r>
            <w:r w:rsidRPr="00A6451F">
              <w:rPr>
                <w:rFonts w:eastAsia="Arial" w:cs="Arial"/>
                <w:sz w:val="22"/>
                <w:szCs w:val="22"/>
                <w:lang w:val="es-AR"/>
              </w:rPr>
              <w:t xml:space="preserve">). Esta identidad se construye en el marco del género, considerado como un “sistema de saberes, discursos, prácticas y relaciones de poder que les da contenido específico al cuerpo sexuado, a la sexualidad y a las diferencias físicas, socioeconómicas, culturales y políticas entre los sexos en una época y en un contexto determinados” (Castellanos, 2003:8). De este modo, comprendiendo la importancia de avanzar hacia la equiparación de oportunidades entre mujeres y hombres es clave no pretender que los juegos y juguetes, impongan roles de género basados en las desigualdades históricas, por tanto, deben ser libres de sexismo y asignación de roles específicos para niñas, niños, hombres, mujeres. De otra parte, los materiales deben contar con diversidad de colores, para no sesgar, ni limitar su uso a los colores usando convencionalmente “rosado o azul”. </w:t>
            </w:r>
          </w:p>
        </w:tc>
      </w:tr>
      <w:tr w:rsidR="00116369" w:rsidRPr="00A6451F" w14:paraId="667A6C54" w14:textId="77777777" w:rsidTr="00015688">
        <w:trPr>
          <w:trHeight w:val="417"/>
        </w:trPr>
        <w:tc>
          <w:tcPr>
            <w:tcW w:w="9644" w:type="dxa"/>
            <w:gridSpan w:val="7"/>
            <w:shd w:val="clear" w:color="auto" w:fill="9CC2E5" w:themeFill="accent1" w:themeFillTint="99"/>
            <w:vAlign w:val="center"/>
          </w:tcPr>
          <w:p w14:paraId="09D90AA7" w14:textId="77777777" w:rsidR="00A02408" w:rsidRPr="00A6451F" w:rsidRDefault="00A02408" w:rsidP="00A02408">
            <w:pPr>
              <w:jc w:val="center"/>
              <w:rPr>
                <w:rFonts w:cs="Arial"/>
                <w:sz w:val="22"/>
                <w:szCs w:val="22"/>
              </w:rPr>
            </w:pPr>
            <w:r w:rsidRPr="00A6451F">
              <w:rPr>
                <w:rFonts w:cs="Arial"/>
                <w:sz w:val="22"/>
                <w:szCs w:val="22"/>
              </w:rPr>
              <w:t>ENFOQUE AMBIENTAL</w:t>
            </w:r>
          </w:p>
        </w:tc>
      </w:tr>
      <w:tr w:rsidR="00116369" w:rsidRPr="00A6451F" w14:paraId="65709C1F" w14:textId="77777777" w:rsidTr="006E14E2">
        <w:trPr>
          <w:trHeight w:val="541"/>
        </w:trPr>
        <w:tc>
          <w:tcPr>
            <w:tcW w:w="2122" w:type="dxa"/>
            <w:shd w:val="clear" w:color="auto" w:fill="auto"/>
            <w:vAlign w:val="center"/>
          </w:tcPr>
          <w:p w14:paraId="5117184A" w14:textId="77777777" w:rsidR="00A02408" w:rsidRPr="00A6451F" w:rsidRDefault="00A02408" w:rsidP="00A02408">
            <w:pPr>
              <w:rPr>
                <w:rFonts w:cs="Arial"/>
                <w:sz w:val="22"/>
                <w:szCs w:val="22"/>
              </w:rPr>
            </w:pPr>
            <w:r w:rsidRPr="00A6451F">
              <w:rPr>
                <w:rFonts w:cs="Arial"/>
                <w:sz w:val="22"/>
                <w:szCs w:val="22"/>
              </w:rPr>
              <w:t>Enfoque Ambiental</w:t>
            </w:r>
          </w:p>
          <w:p w14:paraId="7E0B9EAE" w14:textId="77777777" w:rsidR="007F4F62" w:rsidRPr="00A6451F" w:rsidRDefault="007F4F62" w:rsidP="00A02408">
            <w:pPr>
              <w:rPr>
                <w:rFonts w:cs="Arial"/>
                <w:sz w:val="22"/>
                <w:szCs w:val="22"/>
              </w:rPr>
            </w:pPr>
          </w:p>
          <w:p w14:paraId="019AAD2F" w14:textId="1ED36436" w:rsidR="007F4F62" w:rsidRPr="00A6451F" w:rsidRDefault="007F4F62" w:rsidP="00A02408">
            <w:pPr>
              <w:rPr>
                <w:rFonts w:cs="Arial"/>
                <w:sz w:val="22"/>
                <w:szCs w:val="22"/>
              </w:rPr>
            </w:pPr>
            <w:r w:rsidRPr="00A6451F">
              <w:rPr>
                <w:rFonts w:cs="Arial"/>
                <w:sz w:val="22"/>
                <w:szCs w:val="22"/>
              </w:rPr>
              <w:t>Enfoque Ambiental</w:t>
            </w:r>
          </w:p>
        </w:tc>
        <w:tc>
          <w:tcPr>
            <w:tcW w:w="7522" w:type="dxa"/>
            <w:gridSpan w:val="6"/>
            <w:shd w:val="clear" w:color="auto" w:fill="auto"/>
          </w:tcPr>
          <w:p w14:paraId="25F28F4F" w14:textId="77777777" w:rsidR="00A02408" w:rsidRPr="00A6451F" w:rsidRDefault="00A02408" w:rsidP="00A02408">
            <w:pPr>
              <w:jc w:val="both"/>
              <w:rPr>
                <w:rFonts w:cs="Arial"/>
                <w:sz w:val="22"/>
                <w:szCs w:val="22"/>
              </w:rPr>
            </w:pPr>
            <w:r w:rsidRPr="00A6451F">
              <w:rPr>
                <w:rFonts w:cs="Arial"/>
                <w:sz w:val="22"/>
                <w:szCs w:val="22"/>
              </w:rPr>
              <w:t>Como se menciona en la Guía para la formulación de políticas públicas del distrito capital, el enfoque ambiental exige que se avance en la gestión del cambio climático a través de distintas acciones para alcanzar un goce efectivo del derecho a un ambiente sano, es necesario que cada sector aporte desde su gestión a la consolidación de un modelo de ciudad sostenible, sustentable y democrática que se adapte a las realidades ambientales (2014:24-25), y conforme a lo dispuesto en Plan de Gestión Ambiental (PGA) desarrollar las acciones necesarias para aportar a la calidad ambiental, la eficiencia y la armonía socio ambiental.</w:t>
            </w:r>
          </w:p>
        </w:tc>
      </w:tr>
      <w:tr w:rsidR="00116369" w:rsidRPr="00A6451F" w14:paraId="36761F3D" w14:textId="77777777" w:rsidTr="00015688">
        <w:trPr>
          <w:trHeight w:val="541"/>
        </w:trPr>
        <w:tc>
          <w:tcPr>
            <w:tcW w:w="9644" w:type="dxa"/>
            <w:gridSpan w:val="7"/>
            <w:shd w:val="clear" w:color="auto" w:fill="9CC2E5" w:themeFill="accent1" w:themeFillTint="99"/>
            <w:vAlign w:val="center"/>
          </w:tcPr>
          <w:p w14:paraId="2C222F1C" w14:textId="77777777" w:rsidR="00A02408" w:rsidRPr="00A6451F" w:rsidRDefault="00A02408" w:rsidP="00A02408">
            <w:pPr>
              <w:jc w:val="center"/>
              <w:rPr>
                <w:rFonts w:eastAsia="Arial" w:cs="Arial"/>
                <w:sz w:val="22"/>
                <w:szCs w:val="22"/>
                <w:lang w:val="es-AR"/>
              </w:rPr>
            </w:pPr>
            <w:r w:rsidRPr="00A6451F">
              <w:rPr>
                <w:rFonts w:eastAsia="Arial" w:cs="Arial"/>
                <w:sz w:val="22"/>
                <w:szCs w:val="22"/>
                <w:lang w:val="es-AR"/>
              </w:rPr>
              <w:t>ENFOQUE TERRITORIAL</w:t>
            </w:r>
          </w:p>
        </w:tc>
      </w:tr>
      <w:tr w:rsidR="00116369" w:rsidRPr="00A6451F" w14:paraId="6C141F44" w14:textId="77777777" w:rsidTr="006E14E2">
        <w:trPr>
          <w:trHeight w:val="541"/>
        </w:trPr>
        <w:tc>
          <w:tcPr>
            <w:tcW w:w="2122" w:type="dxa"/>
            <w:shd w:val="clear" w:color="auto" w:fill="auto"/>
            <w:vAlign w:val="center"/>
          </w:tcPr>
          <w:p w14:paraId="6C99275F" w14:textId="77777777" w:rsidR="00A02408" w:rsidRPr="00A6451F" w:rsidRDefault="00A02408" w:rsidP="00A02408">
            <w:pPr>
              <w:jc w:val="both"/>
              <w:rPr>
                <w:rFonts w:eastAsia="Arial" w:cs="Arial"/>
                <w:sz w:val="22"/>
                <w:szCs w:val="22"/>
                <w:lang w:val="es-AR"/>
              </w:rPr>
            </w:pPr>
            <w:r w:rsidRPr="00A6451F">
              <w:rPr>
                <w:rFonts w:eastAsia="Arial" w:cs="Arial"/>
                <w:sz w:val="22"/>
                <w:szCs w:val="22"/>
                <w:lang w:val="es-AR"/>
              </w:rPr>
              <w:t>Enfoque Territorial</w:t>
            </w:r>
          </w:p>
        </w:tc>
        <w:tc>
          <w:tcPr>
            <w:tcW w:w="7522" w:type="dxa"/>
            <w:gridSpan w:val="6"/>
            <w:shd w:val="clear" w:color="auto" w:fill="auto"/>
            <w:vAlign w:val="center"/>
          </w:tcPr>
          <w:p w14:paraId="4A885AE7" w14:textId="77777777" w:rsidR="00A02408" w:rsidRPr="00A6451F" w:rsidRDefault="00A02408" w:rsidP="00A02408">
            <w:pPr>
              <w:jc w:val="both"/>
              <w:rPr>
                <w:rFonts w:cs="Arial"/>
                <w:sz w:val="22"/>
                <w:szCs w:val="22"/>
              </w:rPr>
            </w:pPr>
            <w:r w:rsidRPr="00A6451F">
              <w:rPr>
                <w:rFonts w:cs="Arial"/>
                <w:sz w:val="22"/>
                <w:szCs w:val="22"/>
              </w:rPr>
              <w:t>Conforme a los planteamientos de la Guía para la formulación de políticas públicas del distrito capital, la pretensión del enfoque territorial primero es comprender que en el territorio se hace realidad el goce efectivo de los derechos, las relaciones sociales, la construcción cultural. Por tanto, la dotación debe reconocer las realidades territoriales con el fin de que la misma, sea acorde, pertinente y afecte positivamente tanto a las poblaciones como al territorio.</w:t>
            </w:r>
          </w:p>
        </w:tc>
      </w:tr>
      <w:tr w:rsidR="00116369" w:rsidRPr="00A6451F" w14:paraId="37B9A7A7" w14:textId="77777777" w:rsidTr="00015688">
        <w:trPr>
          <w:trHeight w:val="541"/>
        </w:trPr>
        <w:tc>
          <w:tcPr>
            <w:tcW w:w="9644" w:type="dxa"/>
            <w:gridSpan w:val="7"/>
            <w:shd w:val="clear" w:color="auto" w:fill="9CC2E5" w:themeFill="accent1" w:themeFillTint="99"/>
            <w:vAlign w:val="center"/>
          </w:tcPr>
          <w:p w14:paraId="5B005B41" w14:textId="77777777" w:rsidR="00A02408" w:rsidRPr="00A6451F" w:rsidRDefault="00A02408" w:rsidP="00A02408">
            <w:pPr>
              <w:jc w:val="center"/>
              <w:rPr>
                <w:rFonts w:eastAsia="Arial" w:cs="Arial"/>
                <w:sz w:val="22"/>
                <w:szCs w:val="22"/>
                <w:lang w:val="es-AR"/>
              </w:rPr>
            </w:pPr>
            <w:r w:rsidRPr="00A6451F">
              <w:rPr>
                <w:rFonts w:eastAsia="Arial" w:cs="Arial"/>
                <w:sz w:val="22"/>
                <w:szCs w:val="22"/>
                <w:lang w:val="es-AR"/>
              </w:rPr>
              <w:t>OTRAS ACCIONES</w:t>
            </w:r>
          </w:p>
        </w:tc>
      </w:tr>
      <w:tr w:rsidR="00116369" w:rsidRPr="00A6451F" w14:paraId="4D391F1C" w14:textId="77777777" w:rsidTr="006E14E2">
        <w:trPr>
          <w:trHeight w:val="541"/>
        </w:trPr>
        <w:tc>
          <w:tcPr>
            <w:tcW w:w="2122" w:type="dxa"/>
            <w:shd w:val="clear" w:color="auto" w:fill="auto"/>
            <w:vAlign w:val="center"/>
          </w:tcPr>
          <w:p w14:paraId="68617FBE" w14:textId="77777777" w:rsidR="00A02408" w:rsidRPr="00A6451F" w:rsidRDefault="00A02408" w:rsidP="00A02408">
            <w:pPr>
              <w:jc w:val="both"/>
              <w:rPr>
                <w:rFonts w:eastAsia="Arial" w:cs="Arial"/>
                <w:sz w:val="22"/>
                <w:szCs w:val="22"/>
                <w:lang w:val="es-AR"/>
              </w:rPr>
            </w:pPr>
            <w:r w:rsidRPr="00A6451F">
              <w:rPr>
                <w:rFonts w:eastAsia="Arial" w:cs="Arial"/>
                <w:sz w:val="22"/>
                <w:szCs w:val="22"/>
                <w:lang w:val="es-AR"/>
              </w:rPr>
              <w:t>Otras Acciones</w:t>
            </w:r>
          </w:p>
        </w:tc>
        <w:tc>
          <w:tcPr>
            <w:tcW w:w="7522" w:type="dxa"/>
            <w:gridSpan w:val="6"/>
            <w:shd w:val="clear" w:color="auto" w:fill="auto"/>
            <w:vAlign w:val="center"/>
          </w:tcPr>
          <w:p w14:paraId="7F6E8033" w14:textId="77777777" w:rsidR="00A02408" w:rsidRPr="00A6451F" w:rsidRDefault="00A02408" w:rsidP="00A02408">
            <w:pPr>
              <w:jc w:val="both"/>
              <w:rPr>
                <w:rFonts w:eastAsia="Arial" w:cs="Arial"/>
                <w:sz w:val="22"/>
                <w:szCs w:val="22"/>
                <w:lang w:val="es-AR"/>
              </w:rPr>
            </w:pPr>
            <w:r w:rsidRPr="00A6451F">
              <w:rPr>
                <w:rFonts w:eastAsia="Arial" w:cs="Arial"/>
                <w:sz w:val="22"/>
                <w:szCs w:val="22"/>
                <w:lang w:val="es-AR"/>
              </w:rPr>
              <w:t xml:space="preserve">Complementario a la implementación del enfoque diferencial y las categorías de análisis propuesta, es indispensable que las acciones de la dotación aporten a los propósitos del Plan de Desarrollo Distrital 2020-2024 la </w:t>
            </w:r>
            <w:r w:rsidRPr="00A6451F">
              <w:rPr>
                <w:rFonts w:eastAsia="Arial" w:cs="Arial"/>
                <w:sz w:val="22"/>
                <w:szCs w:val="22"/>
                <w:lang w:val="es-AR"/>
              </w:rPr>
              <w:lastRenderedPageBreak/>
              <w:t>construcción de Bogotá – Región con gobierno abierto, transparente y ciudadanía consciente, aportar al nuevo contrato social con igualdad de oportunidad para la inclusión social, productiva y política, hacer de Bogotá un modelo multimodal, incluyente y sostenible.</w:t>
            </w:r>
          </w:p>
        </w:tc>
      </w:tr>
    </w:tbl>
    <w:p w14:paraId="4AC5ABED" w14:textId="67C4949B" w:rsidR="007656C6" w:rsidRPr="00A6451F" w:rsidRDefault="007656C6" w:rsidP="007656C6">
      <w:pPr>
        <w:jc w:val="center"/>
        <w:rPr>
          <w:sz w:val="16"/>
          <w:szCs w:val="16"/>
        </w:rPr>
      </w:pPr>
      <w:r w:rsidRPr="00A6451F">
        <w:rPr>
          <w:sz w:val="16"/>
          <w:szCs w:val="16"/>
        </w:rPr>
        <w:lastRenderedPageBreak/>
        <w:t>Fuente: Subdirección para la Infanci</w:t>
      </w:r>
      <w:r w:rsidR="0018498F">
        <w:rPr>
          <w:sz w:val="16"/>
          <w:szCs w:val="16"/>
        </w:rPr>
        <w:t>a, elaboración propia.</w:t>
      </w:r>
    </w:p>
    <w:p w14:paraId="16E0A3AE" w14:textId="77777777" w:rsidR="005A6290" w:rsidRPr="00A6451F" w:rsidRDefault="005A6290" w:rsidP="0054564A">
      <w:pPr>
        <w:ind w:right="2410"/>
        <w:jc w:val="both"/>
        <w:rPr>
          <w:rFonts w:cs="Arial"/>
          <w:bCs/>
          <w:sz w:val="22"/>
          <w:szCs w:val="22"/>
          <w:lang w:eastAsia="en-US"/>
        </w:rPr>
      </w:pPr>
    </w:p>
    <w:p w14:paraId="6A7CEE41" w14:textId="77777777" w:rsidR="007F4F62" w:rsidRPr="00A6451F" w:rsidRDefault="007F4F62" w:rsidP="00B640F2">
      <w:pPr>
        <w:pStyle w:val="Ttulo1"/>
        <w:numPr>
          <w:ilvl w:val="0"/>
          <w:numId w:val="57"/>
        </w:numPr>
        <w:jc w:val="left"/>
        <w:rPr>
          <w:b w:val="0"/>
          <w:bCs/>
          <w:sz w:val="22"/>
          <w:szCs w:val="22"/>
        </w:rPr>
      </w:pPr>
      <w:bookmarkStart w:id="46" w:name="_Toc128762631"/>
      <w:r w:rsidRPr="00A6451F">
        <w:rPr>
          <w:b w:val="0"/>
          <w:bCs/>
          <w:sz w:val="22"/>
          <w:szCs w:val="22"/>
        </w:rPr>
        <w:t>Generalidades del proyecto</w:t>
      </w:r>
      <w:bookmarkEnd w:id="46"/>
      <w:r w:rsidRPr="00A6451F">
        <w:rPr>
          <w:b w:val="0"/>
          <w:bCs/>
          <w:sz w:val="22"/>
          <w:szCs w:val="22"/>
        </w:rPr>
        <w:t xml:space="preserve"> </w:t>
      </w:r>
    </w:p>
    <w:p w14:paraId="457BE1CB" w14:textId="77777777" w:rsidR="00E32023" w:rsidRPr="00A6451F" w:rsidRDefault="00E32023" w:rsidP="00E32023">
      <w:pPr>
        <w:rPr>
          <w:sz w:val="22"/>
          <w:szCs w:val="22"/>
        </w:rPr>
      </w:pPr>
    </w:p>
    <w:p w14:paraId="55CD2AAC" w14:textId="2F9F61C3" w:rsidR="007F4F62" w:rsidRPr="00A6451F" w:rsidRDefault="007F4F62" w:rsidP="00E32023">
      <w:pPr>
        <w:rPr>
          <w:sz w:val="22"/>
          <w:szCs w:val="22"/>
        </w:rPr>
      </w:pPr>
      <w:r w:rsidRPr="00A6451F">
        <w:rPr>
          <w:sz w:val="22"/>
          <w:szCs w:val="22"/>
        </w:rPr>
        <w:t>Antes de entrar con las generalidades de los proyectos relacionados con el concepto de gasto de dotación a Jardines Infantiles, Centro Amar y Centros Forjar, es conveniente dar a conoc</w:t>
      </w:r>
      <w:r w:rsidR="00E32023" w:rsidRPr="00A6451F">
        <w:rPr>
          <w:sz w:val="22"/>
          <w:szCs w:val="22"/>
        </w:rPr>
        <w:t>er las siguientes definiciones:</w:t>
      </w:r>
    </w:p>
    <w:p w14:paraId="492F1E04" w14:textId="77777777" w:rsidR="00E32023" w:rsidRPr="00A6451F" w:rsidRDefault="00E32023" w:rsidP="00E32023">
      <w:pPr>
        <w:rPr>
          <w:sz w:val="22"/>
          <w:szCs w:val="22"/>
        </w:rPr>
      </w:pPr>
    </w:p>
    <w:p w14:paraId="7EC997D5" w14:textId="01668846" w:rsidR="00E32023" w:rsidRPr="00A6451F" w:rsidRDefault="00021390" w:rsidP="00F35FF2">
      <w:pPr>
        <w:pStyle w:val="Prrafodelista"/>
        <w:numPr>
          <w:ilvl w:val="0"/>
          <w:numId w:val="67"/>
        </w:numPr>
        <w:spacing w:after="0" w:line="240" w:lineRule="auto"/>
        <w:jc w:val="both"/>
        <w:rPr>
          <w:rFonts w:ascii="Arial" w:hAnsi="Arial" w:cs="Arial"/>
        </w:rPr>
      </w:pPr>
      <w:r w:rsidRPr="00A6451F">
        <w:rPr>
          <w:rFonts w:ascii="Arial" w:hAnsi="Arial" w:cs="Arial"/>
          <w:lang w:val="es-CO"/>
        </w:rPr>
        <w:t>E</w:t>
      </w:r>
      <w:r w:rsidRPr="00A6451F">
        <w:rPr>
          <w:rFonts w:ascii="Arial" w:hAnsi="Arial" w:cs="Arial"/>
        </w:rPr>
        <w:t>l Servicio de Jardines Infantiles, las modalidades de Casas de Pensamiento Intercultural, el servicio Creciendo juntos y la modalidad Crecemos en la ruralidad</w:t>
      </w:r>
      <w:r w:rsidR="00E9279B" w:rsidRPr="00A6451F">
        <w:rPr>
          <w:rFonts w:ascii="Arial" w:hAnsi="Arial" w:cs="Arial"/>
        </w:rPr>
        <w:t>:</w:t>
      </w:r>
      <w:r w:rsidR="007F4F62" w:rsidRPr="00A6451F">
        <w:rPr>
          <w:rFonts w:ascii="Arial" w:hAnsi="Arial" w:cs="Arial"/>
        </w:rPr>
        <w:t xml:space="preserve"> </w:t>
      </w:r>
      <w:r w:rsidR="007F4F62" w:rsidRPr="00A6451F">
        <w:rPr>
          <w:rFonts w:ascii="Arial" w:eastAsia="Arial Narrow" w:hAnsi="Arial" w:cs="Arial"/>
        </w:rPr>
        <w:t>son servicios de educación inicial con enfoque diferencial, donde se promueve el desarrollo integral de la primera infancia para niñas y niños de los 0 a los 5 años, a través de procesos pedagógicos, cuidado calificado y sensible, apoyo alimentario con calidad y oportunidad y fortalecimiento del rol protector de las familias, entre los que se encuentran Jardines Infantiles, Casas de Pensamiento Intercultural, Creciendo en Familia, Creciendo en Familia en la Ruralidad.</w:t>
      </w:r>
    </w:p>
    <w:p w14:paraId="2D7E064C" w14:textId="77777777" w:rsidR="00E32023" w:rsidRPr="00A6451F" w:rsidRDefault="00E32023" w:rsidP="00F35FF2">
      <w:pPr>
        <w:pStyle w:val="Prrafodelista"/>
        <w:spacing w:after="0" w:line="240" w:lineRule="auto"/>
        <w:jc w:val="both"/>
        <w:rPr>
          <w:rFonts w:ascii="Arial" w:hAnsi="Arial" w:cs="Arial"/>
        </w:rPr>
      </w:pPr>
    </w:p>
    <w:p w14:paraId="6394124F" w14:textId="3F2E1F7C" w:rsidR="007F4F62" w:rsidRPr="00A6451F" w:rsidRDefault="007F4F62" w:rsidP="00F35FF2">
      <w:pPr>
        <w:pStyle w:val="Prrafodelista"/>
        <w:numPr>
          <w:ilvl w:val="0"/>
          <w:numId w:val="67"/>
        </w:numPr>
        <w:spacing w:after="0" w:line="240" w:lineRule="auto"/>
        <w:jc w:val="both"/>
        <w:rPr>
          <w:rFonts w:ascii="Arial" w:hAnsi="Arial" w:cs="Arial"/>
        </w:rPr>
      </w:pPr>
      <w:r w:rsidRPr="00A6451F">
        <w:rPr>
          <w:rFonts w:ascii="Arial" w:hAnsi="Arial" w:cs="Arial"/>
          <w:bCs/>
        </w:rPr>
        <w:t>Centros Amar</w:t>
      </w:r>
      <w:r w:rsidR="00E9279B" w:rsidRPr="00A6451F">
        <w:rPr>
          <w:rFonts w:ascii="Arial" w:hAnsi="Arial" w:cs="Arial"/>
          <w:bCs/>
        </w:rPr>
        <w:t>:</w:t>
      </w:r>
      <w:r w:rsidRPr="00A6451F">
        <w:rPr>
          <w:rFonts w:ascii="Arial" w:hAnsi="Arial" w:cs="Arial"/>
          <w:bCs/>
        </w:rPr>
        <w:t xml:space="preserve"> </w:t>
      </w:r>
      <w:r w:rsidRPr="00A6451F">
        <w:rPr>
          <w:rFonts w:ascii="Arial" w:hAnsi="Arial" w:cs="Arial"/>
        </w:rPr>
        <w:t>servicio de atención integral para</w:t>
      </w:r>
      <w:r w:rsidRPr="00A6451F">
        <w:rPr>
          <w:rFonts w:ascii="Arial" w:eastAsia="Arial Narrow" w:hAnsi="Arial" w:cs="Arial"/>
        </w:rPr>
        <w:t xml:space="preserve"> niñas, niños y adolescentes en situación o riesgo de trabajo p</w:t>
      </w:r>
      <w:r w:rsidRPr="00A6451F">
        <w:rPr>
          <w:rFonts w:ascii="Arial" w:hAnsi="Arial" w:cs="Arial"/>
        </w:rPr>
        <w:t>ara niñas, niños y adolescentes desde los 3 meses hasta los 17 años 11 meses y 29 días.</w:t>
      </w:r>
    </w:p>
    <w:p w14:paraId="0CC7C651" w14:textId="77777777" w:rsidR="00E32023" w:rsidRPr="00A6451F" w:rsidRDefault="00E32023" w:rsidP="00F35FF2">
      <w:pPr>
        <w:pStyle w:val="Prrafodelista"/>
        <w:spacing w:after="0" w:line="240" w:lineRule="auto"/>
        <w:rPr>
          <w:rFonts w:ascii="Arial" w:hAnsi="Arial" w:cs="Arial"/>
        </w:rPr>
      </w:pPr>
    </w:p>
    <w:p w14:paraId="7BA14266" w14:textId="77777777" w:rsidR="00396B8D" w:rsidRPr="00A6451F" w:rsidRDefault="00396B8D" w:rsidP="00F35FF2">
      <w:pPr>
        <w:pStyle w:val="Prrafodelista"/>
        <w:numPr>
          <w:ilvl w:val="0"/>
          <w:numId w:val="67"/>
        </w:numPr>
        <w:spacing w:after="0" w:line="240" w:lineRule="auto"/>
        <w:jc w:val="both"/>
        <w:rPr>
          <w:rFonts w:ascii="Arial" w:hAnsi="Arial" w:cs="Arial"/>
        </w:rPr>
      </w:pPr>
      <w:r w:rsidRPr="00A6451F">
        <w:rPr>
          <w:rFonts w:ascii="Arial" w:hAnsi="Arial" w:cs="Arial"/>
        </w:rPr>
        <w:t>Servicio Forjar restaurativo</w:t>
      </w:r>
      <w:r w:rsidR="00E9279B" w:rsidRPr="00A6451F">
        <w:rPr>
          <w:rFonts w:ascii="Arial" w:hAnsi="Arial" w:cs="Arial"/>
        </w:rPr>
        <w:t>:</w:t>
      </w:r>
      <w:r w:rsidR="007F4F62" w:rsidRPr="00A6451F">
        <w:rPr>
          <w:rFonts w:ascii="Arial" w:hAnsi="Arial" w:cs="Arial"/>
        </w:rPr>
        <w:t xml:space="preserve"> </w:t>
      </w:r>
      <w:r w:rsidRPr="00A6451F">
        <w:rPr>
          <w:rStyle w:val="ui-provider"/>
          <w:rFonts w:ascii="Arial" w:hAnsi="Arial" w:cs="Arial"/>
        </w:rPr>
        <w:t>El servicio forjar busca brindar atención especializada y diferenciada a los adolescentes y jóvenes remitidos por las Defensorías de Familia y los Juzgados penales para adolescentes adscritos al SRPA, para dar cumplimiento a las sanciones no privativas de la libertad y a las medidas de restablecimiento de derechos en el marco de procesos restaurativos, que garanticen su participación activa en los contextos familiares y sociales como sujetos de derechos, posibilitando su responsabilización, la reparación e inclusión social contribuyendo al desarrollo de sus comunidades, mediante la aplicación del Modelo de Atención del servicio Forjar Restaurativo</w:t>
      </w:r>
      <w:r w:rsidRPr="00A6451F">
        <w:rPr>
          <w:rFonts w:ascii="Arial" w:hAnsi="Arial" w:cs="Arial"/>
        </w:rPr>
        <w:t xml:space="preserve"> </w:t>
      </w:r>
    </w:p>
    <w:p w14:paraId="0A2E154D" w14:textId="77777777" w:rsidR="00396B8D" w:rsidRPr="00A6451F" w:rsidRDefault="00396B8D" w:rsidP="00F35FF2">
      <w:pPr>
        <w:pStyle w:val="Prrafodelista"/>
        <w:spacing w:after="0" w:line="240" w:lineRule="auto"/>
        <w:rPr>
          <w:rFonts w:ascii="Arial" w:hAnsi="Arial" w:cs="Arial"/>
        </w:rPr>
      </w:pPr>
    </w:p>
    <w:p w14:paraId="3E342F88" w14:textId="11221300" w:rsidR="007F4F62" w:rsidRPr="00A6451F" w:rsidRDefault="00F8736B" w:rsidP="00F35FF2">
      <w:pPr>
        <w:pStyle w:val="Prrafodelista"/>
        <w:numPr>
          <w:ilvl w:val="0"/>
          <w:numId w:val="67"/>
        </w:numPr>
        <w:spacing w:after="0" w:line="240" w:lineRule="auto"/>
        <w:jc w:val="both"/>
        <w:rPr>
          <w:rFonts w:ascii="Arial" w:hAnsi="Arial" w:cs="Arial"/>
        </w:rPr>
      </w:pPr>
      <w:r w:rsidRPr="00A6451F">
        <w:rPr>
          <w:rFonts w:ascii="Arial" w:hAnsi="Arial" w:cs="Arial"/>
          <w:lang w:val="es-CO"/>
        </w:rPr>
        <w:t>E</w:t>
      </w:r>
      <w:r w:rsidRPr="00A6451F">
        <w:rPr>
          <w:rFonts w:ascii="Arial" w:hAnsi="Arial" w:cs="Arial"/>
        </w:rPr>
        <w:t>l Servicio de Jardines Infantiles, las modalidades de Casas de Pensamiento Intercultural, el servicio Creciendo juntos y la modalidad Crecemos en la ruralidad</w:t>
      </w:r>
      <w:r w:rsidR="007F4F62" w:rsidRPr="00A6451F">
        <w:rPr>
          <w:rFonts w:ascii="Arial" w:hAnsi="Arial" w:cs="Arial"/>
        </w:rPr>
        <w:t>, cuentan con un desarrollo normativo de orden internacional, nacional y distrital vigente, el cual regula las</w:t>
      </w:r>
      <w:r w:rsidR="00E32023" w:rsidRPr="00A6451F">
        <w:rPr>
          <w:rFonts w:ascii="Arial" w:hAnsi="Arial" w:cs="Arial"/>
        </w:rPr>
        <w:t xml:space="preserve"> </w:t>
      </w:r>
      <w:r w:rsidR="007F4F62" w:rsidRPr="00A6451F">
        <w:rPr>
          <w:rFonts w:ascii="Arial" w:hAnsi="Arial" w:cs="Arial"/>
        </w:rPr>
        <w:t xml:space="preserve">acciones para atención integral y el goce efectivo de los derechos de la niñez, adolescencia y juventud. </w:t>
      </w:r>
    </w:p>
    <w:p w14:paraId="61D6B204" w14:textId="77777777" w:rsidR="00F35FF2" w:rsidRDefault="00F35FF2" w:rsidP="007F4F62">
      <w:pPr>
        <w:jc w:val="both"/>
        <w:rPr>
          <w:rFonts w:cs="Arial"/>
          <w:sz w:val="22"/>
          <w:szCs w:val="22"/>
        </w:rPr>
      </w:pPr>
    </w:p>
    <w:p w14:paraId="731047B9" w14:textId="77826E84" w:rsidR="007F4F62" w:rsidRPr="00A6451F" w:rsidRDefault="007F4F62" w:rsidP="007F4F62">
      <w:pPr>
        <w:jc w:val="both"/>
        <w:rPr>
          <w:rFonts w:cs="Arial"/>
          <w:sz w:val="22"/>
          <w:szCs w:val="22"/>
        </w:rPr>
      </w:pPr>
      <w:r w:rsidRPr="00A6451F">
        <w:rPr>
          <w:rFonts w:cs="Arial"/>
          <w:sz w:val="22"/>
          <w:szCs w:val="22"/>
        </w:rPr>
        <w:t xml:space="preserve">En ese sentido, la Secretaría Distrital de Integración Social acoge la Perspectiva de Derechos como marco ético para la planeación de políticas, planes y programas en beneficio de la infancia.  Se orienta por lo establecido en la Convención Internacional de los Derechos del Niño, así como lo previsto en el artículo 44 de la Constitución Política, según el cual "Son derechos fundamentales de los niños: la vida, la integridad física, la salud y la seguridad social, la </w:t>
      </w:r>
      <w:r w:rsidRPr="00A6451F">
        <w:rPr>
          <w:rFonts w:cs="Arial"/>
          <w:sz w:val="22"/>
          <w:szCs w:val="22"/>
        </w:rPr>
        <w:lastRenderedPageBreak/>
        <w:t>alimentación equilibrada, su nombre y nacionalidad, tener una familia y no ser separados de</w:t>
      </w:r>
      <w:r w:rsidRPr="00A6451F">
        <w:rPr>
          <w:rFonts w:cs="Arial"/>
        </w:rPr>
        <w:t xml:space="preserve"> </w:t>
      </w:r>
      <w:r w:rsidRPr="00A6451F">
        <w:rPr>
          <w:rFonts w:cs="Arial"/>
          <w:sz w:val="22"/>
          <w:szCs w:val="22"/>
        </w:rPr>
        <w:t>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r w:rsidR="00E32023" w:rsidRPr="00A6451F">
        <w:rPr>
          <w:rFonts w:cs="Arial"/>
          <w:sz w:val="22"/>
          <w:szCs w:val="22"/>
        </w:rPr>
        <w:t>.</w:t>
      </w:r>
    </w:p>
    <w:p w14:paraId="5554E48D" w14:textId="77777777" w:rsidR="00E32023" w:rsidRPr="00A6451F" w:rsidRDefault="00E32023" w:rsidP="007F4F62">
      <w:pPr>
        <w:jc w:val="both"/>
        <w:rPr>
          <w:rFonts w:cs="Arial"/>
          <w:sz w:val="22"/>
          <w:szCs w:val="22"/>
        </w:rPr>
      </w:pPr>
    </w:p>
    <w:p w14:paraId="25A09910" w14:textId="28B4821B" w:rsidR="007F4F62" w:rsidRPr="00A6451F" w:rsidRDefault="007F4F62" w:rsidP="007F4F62">
      <w:pPr>
        <w:jc w:val="both"/>
        <w:rPr>
          <w:rFonts w:cs="Arial"/>
          <w:sz w:val="22"/>
          <w:szCs w:val="22"/>
        </w:rPr>
      </w:pPr>
      <w:r w:rsidRPr="00A6451F">
        <w:rPr>
          <w:rFonts w:cs="Arial"/>
          <w:sz w:val="22"/>
          <w:szCs w:val="22"/>
        </w:rPr>
        <w:t>Igualmente acoge lo definido en la Ley 1098 del 2006 por la cual se expide el Código de la Infancia y la Adolescencia, específicamente lo referido a Protección Integral de los niños, niñas y adolescentes en el Artículo 7°, donde la define como "el reconocimiento como sujetos de derechos, la garantía y cumplimiento de estos, la prevención de su amenaza o vulneración y la seguridad de su restablecimiento inmediato en desarrollo del principio del interés superior. La</w:t>
      </w:r>
      <w:r w:rsidR="00E32023" w:rsidRPr="00A6451F">
        <w:rPr>
          <w:rFonts w:cs="Arial"/>
        </w:rPr>
        <w:t xml:space="preserve"> </w:t>
      </w:r>
      <w:r w:rsidRPr="00A6451F">
        <w:rPr>
          <w:rFonts w:cs="Arial"/>
          <w:sz w:val="22"/>
          <w:szCs w:val="22"/>
        </w:rPr>
        <w:t>protección integral se materializa en el conjunto de políticas, planes, programas y acciones que se ejecuten en los ámbitos nacional, departamental, distrital y municipal con la correspondiente asignación de recursos financieros, físicos y humanos</w:t>
      </w:r>
      <w:r w:rsidR="00E32023" w:rsidRPr="00A6451F">
        <w:rPr>
          <w:rFonts w:cs="Arial"/>
          <w:sz w:val="22"/>
          <w:szCs w:val="22"/>
        </w:rPr>
        <w:t xml:space="preserve">. </w:t>
      </w:r>
    </w:p>
    <w:p w14:paraId="5B10752A" w14:textId="4DBBE14D" w:rsidR="00E32023" w:rsidRDefault="00E32023" w:rsidP="007F4F62">
      <w:pPr>
        <w:jc w:val="both"/>
        <w:rPr>
          <w:rFonts w:cs="Arial"/>
          <w:sz w:val="22"/>
          <w:szCs w:val="22"/>
        </w:rPr>
      </w:pPr>
    </w:p>
    <w:p w14:paraId="3BBF23BC" w14:textId="77777777" w:rsidR="0018498F" w:rsidRPr="00A6451F" w:rsidRDefault="0018498F" w:rsidP="007F4F62">
      <w:pPr>
        <w:jc w:val="both"/>
        <w:rPr>
          <w:rFonts w:cs="Arial"/>
          <w:sz w:val="22"/>
          <w:szCs w:val="22"/>
        </w:rPr>
      </w:pPr>
    </w:p>
    <w:p w14:paraId="2879F91A" w14:textId="51D4A44B" w:rsidR="00E32023" w:rsidRPr="00A6451F" w:rsidRDefault="00F8736B" w:rsidP="00B640F2">
      <w:pPr>
        <w:pStyle w:val="Prrafodelista"/>
        <w:numPr>
          <w:ilvl w:val="0"/>
          <w:numId w:val="75"/>
        </w:numPr>
        <w:jc w:val="both"/>
        <w:rPr>
          <w:rStyle w:val="Ttulo1Car"/>
          <w:rFonts w:eastAsia="Calibri" w:cs="Arial"/>
          <w:b w:val="0"/>
        </w:rPr>
      </w:pPr>
      <w:r w:rsidRPr="00A6451F">
        <w:rPr>
          <w:rFonts w:ascii="Arial" w:hAnsi="Arial" w:cs="Arial"/>
        </w:rPr>
        <w:t>Servicio de Jardines Infantiles, las modalidades de Casas de Pensamiento Intercultural, el servicio Creciendo juntos y la modalidad Crecemos en la ruralidad</w:t>
      </w:r>
    </w:p>
    <w:p w14:paraId="216BB935" w14:textId="7AA2F10F" w:rsidR="00E32023" w:rsidRPr="00A6451F" w:rsidRDefault="007F4F62" w:rsidP="009018D5">
      <w:pPr>
        <w:pStyle w:val="Ttulo1"/>
        <w:numPr>
          <w:ilvl w:val="0"/>
          <w:numId w:val="57"/>
        </w:numPr>
        <w:jc w:val="left"/>
        <w:rPr>
          <w:rFonts w:cs="Arial"/>
          <w:sz w:val="22"/>
          <w:szCs w:val="22"/>
        </w:rPr>
      </w:pPr>
      <w:bookmarkStart w:id="47" w:name="_Toc128762632"/>
      <w:r w:rsidRPr="00A6451F">
        <w:rPr>
          <w:rStyle w:val="Ttulo1Car"/>
          <w:sz w:val="22"/>
          <w:szCs w:val="22"/>
        </w:rPr>
        <w:t>Población</w:t>
      </w:r>
      <w:bookmarkEnd w:id="47"/>
      <w:r w:rsidRPr="00A6451F">
        <w:rPr>
          <w:rFonts w:cs="Arial"/>
          <w:sz w:val="22"/>
          <w:szCs w:val="22"/>
        </w:rPr>
        <w:t xml:space="preserve"> </w:t>
      </w:r>
    </w:p>
    <w:p w14:paraId="4EC4E59F" w14:textId="77777777" w:rsidR="00E32023" w:rsidRPr="00A6451F" w:rsidRDefault="00E32023" w:rsidP="007F4F62">
      <w:pPr>
        <w:jc w:val="both"/>
        <w:rPr>
          <w:rFonts w:cs="Arial"/>
          <w:sz w:val="22"/>
          <w:szCs w:val="22"/>
        </w:rPr>
      </w:pPr>
    </w:p>
    <w:p w14:paraId="354C6655" w14:textId="3CACDDC7" w:rsidR="007F4F62" w:rsidRPr="00A6451F" w:rsidRDefault="007F4F62" w:rsidP="007F4F62">
      <w:pPr>
        <w:jc w:val="both"/>
        <w:rPr>
          <w:rFonts w:cs="Arial"/>
          <w:sz w:val="22"/>
          <w:szCs w:val="22"/>
        </w:rPr>
      </w:pPr>
      <w:r w:rsidRPr="00A6451F">
        <w:rPr>
          <w:rFonts w:cs="Arial"/>
          <w:sz w:val="22"/>
          <w:szCs w:val="22"/>
        </w:rPr>
        <w:t>Niñas y niños de 0 a 5 años que habiten en Bogotá.</w:t>
      </w:r>
    </w:p>
    <w:p w14:paraId="42F3FF8F" w14:textId="77777777" w:rsidR="005A6290" w:rsidRPr="00A6451F" w:rsidRDefault="005A6290" w:rsidP="0054564A">
      <w:pPr>
        <w:ind w:right="2410"/>
        <w:jc w:val="both"/>
        <w:rPr>
          <w:rFonts w:cs="Arial"/>
          <w:bCs/>
          <w:sz w:val="22"/>
          <w:szCs w:val="22"/>
          <w:lang w:eastAsia="en-US"/>
        </w:rPr>
      </w:pPr>
    </w:p>
    <w:p w14:paraId="0A9610C1" w14:textId="7948D867" w:rsidR="00E32023" w:rsidRPr="009018D5" w:rsidRDefault="00E32023" w:rsidP="009018D5">
      <w:pPr>
        <w:pStyle w:val="Ttulo1"/>
        <w:numPr>
          <w:ilvl w:val="0"/>
          <w:numId w:val="57"/>
        </w:numPr>
        <w:jc w:val="left"/>
        <w:rPr>
          <w:b w:val="0"/>
          <w:bCs/>
          <w:sz w:val="22"/>
          <w:szCs w:val="22"/>
        </w:rPr>
      </w:pPr>
      <w:bookmarkStart w:id="48" w:name="_Toc128762633"/>
      <w:r w:rsidRPr="009018D5">
        <w:rPr>
          <w:b w:val="0"/>
          <w:bCs/>
          <w:sz w:val="22"/>
          <w:szCs w:val="22"/>
        </w:rPr>
        <w:t>Marco normativo</w:t>
      </w:r>
      <w:bookmarkEnd w:id="48"/>
    </w:p>
    <w:p w14:paraId="60F376E6" w14:textId="77777777" w:rsidR="009018D5" w:rsidRDefault="009018D5" w:rsidP="0054564A">
      <w:pPr>
        <w:ind w:right="2410"/>
        <w:jc w:val="both"/>
        <w:rPr>
          <w:rFonts w:cs="Arial"/>
          <w:bCs/>
          <w:sz w:val="22"/>
          <w:szCs w:val="22"/>
          <w:lang w:eastAsia="en-US"/>
        </w:rPr>
      </w:pPr>
    </w:p>
    <w:p w14:paraId="3E6524D0" w14:textId="1E954E8F" w:rsidR="00E32023" w:rsidRPr="00A6451F" w:rsidRDefault="00E32023" w:rsidP="0054564A">
      <w:pPr>
        <w:ind w:right="2410"/>
        <w:jc w:val="both"/>
        <w:rPr>
          <w:rFonts w:cs="Arial"/>
          <w:bCs/>
          <w:sz w:val="22"/>
          <w:szCs w:val="22"/>
          <w:lang w:eastAsia="en-US"/>
        </w:rPr>
      </w:pPr>
      <w:r w:rsidRPr="00A6451F">
        <w:rPr>
          <w:rFonts w:cs="Arial"/>
          <w:bCs/>
          <w:sz w:val="22"/>
          <w:szCs w:val="22"/>
          <w:lang w:eastAsia="en-US"/>
        </w:rPr>
        <w:t xml:space="preserve">Internacional </w:t>
      </w:r>
    </w:p>
    <w:p w14:paraId="49716D0F" w14:textId="77777777" w:rsidR="005A6290" w:rsidRPr="00A6451F" w:rsidRDefault="005A6290" w:rsidP="0054564A">
      <w:pPr>
        <w:ind w:right="2410"/>
        <w:jc w:val="both"/>
        <w:rPr>
          <w:rFonts w:cs="Arial"/>
          <w:bCs/>
          <w:sz w:val="22"/>
          <w:szCs w:val="22"/>
          <w:lang w:eastAsia="en-US"/>
        </w:rPr>
      </w:pPr>
    </w:p>
    <w:p w14:paraId="73B11D4E" w14:textId="77777777" w:rsidR="00234AA5" w:rsidRPr="00A6451F" w:rsidRDefault="00234AA5" w:rsidP="0097221C">
      <w:pPr>
        <w:numPr>
          <w:ilvl w:val="0"/>
          <w:numId w:val="2"/>
        </w:numPr>
        <w:tabs>
          <w:tab w:val="clear" w:pos="0"/>
          <w:tab w:val="num" w:pos="426"/>
        </w:tabs>
        <w:suppressAutoHyphens/>
        <w:ind w:left="426" w:hanging="426"/>
        <w:jc w:val="both"/>
        <w:rPr>
          <w:rFonts w:cs="Arial"/>
          <w:sz w:val="22"/>
          <w:szCs w:val="22"/>
        </w:rPr>
      </w:pPr>
      <w:r w:rsidRPr="00A6451F">
        <w:rPr>
          <w:rFonts w:cs="Arial"/>
          <w:sz w:val="22"/>
          <w:szCs w:val="22"/>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6CBE4154"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Convención sobre los Derechos del Niño,</w:t>
      </w:r>
      <w:r w:rsidRPr="00A6451F">
        <w:rPr>
          <w:rFonts w:cs="Arial"/>
          <w:sz w:val="22"/>
          <w:szCs w:val="22"/>
          <w:shd w:val="clear" w:color="auto" w:fill="FFFFFF"/>
        </w:rPr>
        <w:t xml:space="preserve"> adoptada por la Asamblea General de las Naciones Unidas </w:t>
      </w:r>
      <w:r w:rsidRPr="00A6451F">
        <w:rPr>
          <w:rFonts w:cs="Arial"/>
          <w:sz w:val="22"/>
          <w:szCs w:val="22"/>
        </w:rPr>
        <w:t>el 20 de noviembre de 1989.</w:t>
      </w:r>
    </w:p>
    <w:p w14:paraId="59DD276E"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143E80CE"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 xml:space="preserve">Educación Para Todos, UNESCO, </w:t>
      </w:r>
      <w:proofErr w:type="spellStart"/>
      <w:r w:rsidRPr="00A6451F">
        <w:rPr>
          <w:rFonts w:cs="Arial"/>
          <w:sz w:val="22"/>
          <w:szCs w:val="22"/>
        </w:rPr>
        <w:t>Jomtien</w:t>
      </w:r>
      <w:proofErr w:type="spellEnd"/>
      <w:r w:rsidRPr="00A6451F">
        <w:rPr>
          <w:rFonts w:cs="Arial"/>
          <w:sz w:val="22"/>
          <w:szCs w:val="22"/>
        </w:rPr>
        <w:t xml:space="preserve">-Dakar 1990-2000. </w:t>
      </w:r>
    </w:p>
    <w:p w14:paraId="3CE00A25"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 xml:space="preserve">Educación Para Todos, Marco de Acción para las Américas. Santo Domingo, República Dominicana, 2000. </w:t>
      </w:r>
    </w:p>
    <w:p w14:paraId="79F206D4"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 xml:space="preserve">Declaración Universal de la UNESCO sobre la Diversidad Cultural (2001). </w:t>
      </w:r>
    </w:p>
    <w:p w14:paraId="54FCE79A"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Resolución 54 de 2001 y 55 de 2002 – AMS. Estrategia Mundial para la Alimentación del Lactante y del niño pequeño.</w:t>
      </w:r>
    </w:p>
    <w:p w14:paraId="054DF111"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lastRenderedPageBreak/>
        <w:t>ONU, UNESCO 2001, Declaración Universal Sobre Diversidad Cultural, Celebra la diversidad de la cultura e invita a todos los Estados y organismos a tomar medidas para su fomento y protección</w:t>
      </w:r>
    </w:p>
    <w:p w14:paraId="1A25BECB"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Consultiva 17 de 2002 de la Corte Interamericana de Derechos Humanos: “los niños son titulares de derechos y no sólo objeto de protección”.</w:t>
      </w:r>
    </w:p>
    <w:p w14:paraId="35152C44"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Declaración de las Naciones Unidas sobre los pueblos indígenas (2007).</w:t>
      </w:r>
    </w:p>
    <w:p w14:paraId="1A6C954E" w14:textId="77777777" w:rsidR="003E51B4" w:rsidRPr="00A6451F" w:rsidRDefault="003E51B4" w:rsidP="0054564A">
      <w:pPr>
        <w:jc w:val="both"/>
        <w:rPr>
          <w:rFonts w:cs="Arial"/>
          <w:bCs/>
          <w:sz w:val="22"/>
          <w:szCs w:val="22"/>
        </w:rPr>
      </w:pPr>
    </w:p>
    <w:p w14:paraId="004BBD5B" w14:textId="32F5CAA9" w:rsidR="00234AA5" w:rsidRPr="00A6451F" w:rsidRDefault="00234AA5" w:rsidP="0054564A">
      <w:pPr>
        <w:jc w:val="both"/>
        <w:rPr>
          <w:rFonts w:cs="Arial"/>
          <w:bCs/>
          <w:sz w:val="22"/>
          <w:szCs w:val="22"/>
        </w:rPr>
      </w:pPr>
      <w:r w:rsidRPr="00A6451F">
        <w:rPr>
          <w:rFonts w:cs="Arial"/>
          <w:bCs/>
          <w:sz w:val="22"/>
          <w:szCs w:val="22"/>
        </w:rPr>
        <w:t>Nacional</w:t>
      </w:r>
    </w:p>
    <w:p w14:paraId="56F67835" w14:textId="77777777" w:rsidR="00234AA5" w:rsidRPr="00A6451F" w:rsidRDefault="00234AA5" w:rsidP="0054564A">
      <w:pPr>
        <w:jc w:val="both"/>
        <w:rPr>
          <w:rFonts w:eastAsia="Arial,Calibri" w:cs="Arial"/>
          <w:bCs/>
          <w:sz w:val="22"/>
          <w:szCs w:val="22"/>
        </w:rPr>
      </w:pPr>
    </w:p>
    <w:p w14:paraId="74ABF0C5"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Ley 12 de 1991, por medio de la cual se aprueba la Convención sobre los Derechos del Niño adoptada por la Asamblea General de las Naciones Unidas el 20 de noviembre de 1989.</w:t>
      </w:r>
    </w:p>
    <w:p w14:paraId="0340B5ED"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Constitución Política de Colombia de 1991.</w:t>
      </w:r>
    </w:p>
    <w:p w14:paraId="648FE670"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Ley 1098 de 2006, Código de Infancia y Adolescencia.</w:t>
      </w:r>
    </w:p>
    <w:p w14:paraId="7F88505F"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CONPES 109 de 2007. Política Pública Nacional de Primera Infancia “Colombia por la Primera Infancia”.</w:t>
      </w:r>
    </w:p>
    <w:p w14:paraId="2B803CC2"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 xml:space="preserve">CONPES Social 123 de 2009. Distribución de recursos del SGP para atención integral de la primera infancia. </w:t>
      </w:r>
    </w:p>
    <w:p w14:paraId="71A795D9" w14:textId="77777777" w:rsidR="00234AA5" w:rsidRPr="00A6451F" w:rsidRDefault="00234AA5" w:rsidP="0097221C">
      <w:pPr>
        <w:numPr>
          <w:ilvl w:val="0"/>
          <w:numId w:val="2"/>
        </w:numPr>
        <w:tabs>
          <w:tab w:val="clear" w:pos="0"/>
          <w:tab w:val="num" w:pos="426"/>
        </w:tabs>
        <w:suppressAutoHyphens/>
        <w:ind w:left="426" w:hanging="426"/>
        <w:jc w:val="both"/>
        <w:rPr>
          <w:rFonts w:eastAsia="Arial,SimSun" w:cs="Arial"/>
          <w:sz w:val="22"/>
          <w:szCs w:val="22"/>
        </w:rPr>
      </w:pPr>
      <w:r w:rsidRPr="00A6451F">
        <w:rPr>
          <w:rFonts w:cs="Arial"/>
          <w:sz w:val="22"/>
          <w:szCs w:val="22"/>
        </w:rPr>
        <w:t>Ley 1448 de 2011 “Por el cual se dictan medidas de atención, asistencia y reparación integral a las víctimas del conflicto armado interno y se dictan otras disposiciones”.</w:t>
      </w:r>
    </w:p>
    <w:p w14:paraId="452C8896" w14:textId="77777777" w:rsidR="00234AA5" w:rsidRPr="00A6451F" w:rsidRDefault="00B93787" w:rsidP="0097221C">
      <w:pPr>
        <w:numPr>
          <w:ilvl w:val="0"/>
          <w:numId w:val="2"/>
        </w:numPr>
        <w:tabs>
          <w:tab w:val="clear" w:pos="0"/>
          <w:tab w:val="num" w:pos="426"/>
        </w:tabs>
        <w:suppressAutoHyphens/>
        <w:ind w:left="426" w:hanging="426"/>
        <w:jc w:val="both"/>
        <w:rPr>
          <w:rFonts w:eastAsia="Arial,SimSun" w:cs="Arial"/>
          <w:sz w:val="22"/>
          <w:szCs w:val="22"/>
        </w:rPr>
      </w:pPr>
      <w:hyperlink r:id="rId29">
        <w:r w:rsidR="00234AA5" w:rsidRPr="00A6451F">
          <w:rPr>
            <w:rFonts w:cs="Arial"/>
            <w:sz w:val="22"/>
            <w:szCs w:val="22"/>
          </w:rPr>
          <w:t>Decreto 4875 de 2011 -Comisión Intersectorial para la Atención Integral de la Primera Infancia –AIPI</w:t>
        </w:r>
      </w:hyperlink>
      <w:r w:rsidR="00234AA5" w:rsidRPr="00A6451F">
        <w:rPr>
          <w:rFonts w:eastAsia="Arial,SimSun" w:cs="Arial"/>
          <w:sz w:val="22"/>
          <w:szCs w:val="22"/>
        </w:rPr>
        <w:t>.</w:t>
      </w:r>
    </w:p>
    <w:p w14:paraId="5880CBEA" w14:textId="77777777" w:rsidR="00234AA5" w:rsidRPr="00A6451F" w:rsidRDefault="00234AA5" w:rsidP="0097221C">
      <w:pPr>
        <w:pStyle w:val="Prrafodelista"/>
        <w:numPr>
          <w:ilvl w:val="0"/>
          <w:numId w:val="2"/>
        </w:numPr>
        <w:tabs>
          <w:tab w:val="clear" w:pos="0"/>
          <w:tab w:val="num" w:pos="-360"/>
        </w:tabs>
        <w:autoSpaceDE w:val="0"/>
        <w:spacing w:after="0" w:line="240" w:lineRule="auto"/>
        <w:ind w:left="360"/>
        <w:jc w:val="both"/>
        <w:rPr>
          <w:rFonts w:ascii="Arial" w:eastAsia="Arial" w:hAnsi="Arial" w:cs="Arial"/>
        </w:rPr>
      </w:pPr>
      <w:r w:rsidRPr="00A6451F">
        <w:rPr>
          <w:rFonts w:ascii="Arial" w:eastAsia="Arial" w:hAnsi="Arial" w:cs="Arial"/>
        </w:rPr>
        <w:t xml:space="preserve">Ley 1804 de 2016 - Política de Estado para el Desarrollo Integral de la Primera Infancia de Cero a Siempre, en donde se define la atención integral de niñas y niños como “El conjunto de acciones intersectoriales, intencionadas, relacionales y efectivas encaminadas a asegurar que en cada uno de los entornos en los que trascurre la vida de los niñas y niños existan condiciones humanas, sociales y materiales para garantizar la promoción y potenciación de su desarrollo. Estas acciones son planificadas, continuas y permanentes e involucran aspectos de carácter técnico, político, programático, financiero y social, y deben darse en el ámbito nacional y territorial”; esta política tiene como propósito fortalecer el marco institucional para el reconocimiento, la protección y la garantía de los derechos de las mujeres gestantes y de las niñas y los niños de cero (0) a menores de seis (6) años. </w:t>
      </w:r>
    </w:p>
    <w:p w14:paraId="51869458" w14:textId="77777777" w:rsidR="003E51B4" w:rsidRPr="00A6451F" w:rsidRDefault="003E51B4" w:rsidP="0054564A">
      <w:pPr>
        <w:autoSpaceDE w:val="0"/>
        <w:jc w:val="both"/>
        <w:rPr>
          <w:rFonts w:cs="Arial"/>
          <w:sz w:val="22"/>
          <w:szCs w:val="22"/>
        </w:rPr>
      </w:pPr>
    </w:p>
    <w:p w14:paraId="601BBFA6" w14:textId="2ADBE901" w:rsidR="00234AA5" w:rsidRPr="00A6451F" w:rsidRDefault="00234AA5" w:rsidP="0054564A">
      <w:pPr>
        <w:autoSpaceDE w:val="0"/>
        <w:jc w:val="both"/>
        <w:rPr>
          <w:rFonts w:cs="Arial"/>
          <w:i/>
          <w:iCs/>
          <w:sz w:val="22"/>
          <w:szCs w:val="22"/>
          <w:lang w:eastAsia="en-US"/>
        </w:rPr>
      </w:pPr>
      <w:r w:rsidRPr="00A6451F">
        <w:rPr>
          <w:rFonts w:cs="Arial"/>
          <w:sz w:val="22"/>
          <w:szCs w:val="22"/>
        </w:rPr>
        <w:t xml:space="preserve">Así mismo, establece que, para asegurar la calidad, la atención integral debe ser pertinente, oportuna, eficaz, flexible, diferencial, continua y complementaria. </w:t>
      </w:r>
      <w:r w:rsidRPr="00A6451F">
        <w:rPr>
          <w:rFonts w:cs="Arial"/>
          <w:sz w:val="22"/>
          <w:szCs w:val="22"/>
          <w:lang w:eastAsia="en-US"/>
        </w:rPr>
        <w:t>Lo diferencial, hace referencia a</w:t>
      </w:r>
      <w:r w:rsidRPr="00A6451F">
        <w:rPr>
          <w:rFonts w:cs="Arial"/>
          <w:i/>
          <w:iCs/>
          <w:sz w:val="22"/>
          <w:szCs w:val="22"/>
          <w:lang w:eastAsia="en-US"/>
        </w:rPr>
        <w:t xml:space="preserve"> “valorar a las niñas y niños como sujetos que se construyen y viven de diferentes maneras. Es sensible a sus particularidades en razón de la diversidad de situaciones, condiciones y contextos, y actúa intencionadamente sobre los entornos para transformar situaciones de discriminación en razón a las diferencias”.</w:t>
      </w:r>
    </w:p>
    <w:p w14:paraId="7C6C6A32" w14:textId="77777777" w:rsidR="0065013E" w:rsidRPr="00A6451F" w:rsidRDefault="0065013E" w:rsidP="0054564A">
      <w:pPr>
        <w:autoSpaceDE w:val="0"/>
        <w:jc w:val="both"/>
        <w:rPr>
          <w:rFonts w:cs="Arial"/>
          <w:i/>
          <w:iCs/>
          <w:sz w:val="22"/>
          <w:szCs w:val="22"/>
          <w:lang w:eastAsia="en-US"/>
        </w:rPr>
      </w:pPr>
    </w:p>
    <w:p w14:paraId="239435DF" w14:textId="77777777" w:rsidR="00234AA5" w:rsidRPr="00A6451F" w:rsidRDefault="00234AA5" w:rsidP="0054564A">
      <w:pPr>
        <w:jc w:val="both"/>
        <w:rPr>
          <w:rFonts w:eastAsia="Arial" w:cs="Arial"/>
          <w:sz w:val="22"/>
          <w:szCs w:val="22"/>
        </w:rPr>
      </w:pPr>
      <w:r w:rsidRPr="00A6451F">
        <w:rPr>
          <w:rFonts w:eastAsia="Arial" w:cs="Arial"/>
          <w:sz w:val="22"/>
          <w:szCs w:val="22"/>
        </w:rPr>
        <w:t xml:space="preserve">La Política Pública de Infancia y Adolescencia de Bogotá 2011-2021, formulada de manera participativa entre la institucionalidad pública, privada y la comunidad, orienta la gestión pública en busca de la realización de los derechos y de las transformaciones sociales para mejorar las condiciones de vida de las niñas, los niños y adolescentes de la ciudad. El objetivo de dicha política expresa el compromiso de la ciudad, con el liderazgo del Gobierno Distrital, de asegurar </w:t>
      </w:r>
      <w:r w:rsidRPr="00A6451F">
        <w:rPr>
          <w:rFonts w:eastAsia="Arial" w:cs="Arial"/>
          <w:sz w:val="22"/>
          <w:szCs w:val="22"/>
        </w:rPr>
        <w:lastRenderedPageBreak/>
        <w:t xml:space="preserve">la realización de los derechos para que individual y colectivamente, niñas, niños y adolescentes desplieguen sus potencialidades y fortalezcan sus capacidades conforme a sus intereses. </w:t>
      </w:r>
    </w:p>
    <w:p w14:paraId="3D033FD8" w14:textId="77777777" w:rsidR="00234AA5" w:rsidRPr="00A6451F" w:rsidRDefault="00234AA5" w:rsidP="0054564A">
      <w:pPr>
        <w:jc w:val="both"/>
        <w:rPr>
          <w:rFonts w:eastAsia="Arial" w:cs="Arial"/>
          <w:sz w:val="22"/>
          <w:szCs w:val="22"/>
        </w:rPr>
      </w:pPr>
      <w:r w:rsidRPr="00A6451F">
        <w:rPr>
          <w:rFonts w:cs="Arial"/>
          <w:sz w:val="22"/>
          <w:szCs w:val="22"/>
        </w:rPr>
        <w:t xml:space="preserve">De otra parte, en la Política Pública se establece que la diversidad se basa en la garantía de derechos para todas las niñas y todos los niños, atendiendo las particularidades mediante el enfoque diferencial que </w:t>
      </w:r>
      <w:r w:rsidRPr="00A6451F">
        <w:rPr>
          <w:rFonts w:cs="Arial"/>
          <w:i/>
          <w:iCs/>
          <w:sz w:val="22"/>
          <w:szCs w:val="22"/>
        </w:rPr>
        <w:t>“exige garantizar condiciones de igualdad real mediante la incorporación de criterios de análisis que permitan tener en cuenta necesidades y circunstancias específicas por razones de género, edad, grupo étnico, nivel de educación, discapacidad, y cualquier otra variable relevante según el contexto.”</w:t>
      </w:r>
      <w:r w:rsidRPr="00A6451F">
        <w:rPr>
          <w:rFonts w:eastAsia="Arial" w:cs="Arial"/>
          <w:sz w:val="22"/>
          <w:szCs w:val="22"/>
        </w:rPr>
        <w:t xml:space="preserve"> </w:t>
      </w:r>
    </w:p>
    <w:p w14:paraId="40B5183C" w14:textId="77777777" w:rsidR="00234AA5" w:rsidRPr="00A6451F" w:rsidRDefault="00234AA5" w:rsidP="0054564A">
      <w:pPr>
        <w:jc w:val="both"/>
        <w:rPr>
          <w:rFonts w:eastAsia="Arial" w:cs="Arial"/>
          <w:sz w:val="22"/>
          <w:szCs w:val="22"/>
        </w:rPr>
      </w:pPr>
    </w:p>
    <w:p w14:paraId="7E6F9CAC" w14:textId="77777777" w:rsidR="00234AA5" w:rsidRPr="00A6451F" w:rsidRDefault="00234AA5" w:rsidP="0054564A">
      <w:pPr>
        <w:jc w:val="both"/>
        <w:rPr>
          <w:rFonts w:eastAsia="SimSun" w:cs="Arial"/>
          <w:sz w:val="22"/>
          <w:szCs w:val="22"/>
        </w:rPr>
      </w:pPr>
      <w:r w:rsidRPr="00A6451F">
        <w:rPr>
          <w:rFonts w:cs="Arial"/>
          <w:sz w:val="22"/>
          <w:szCs w:val="22"/>
        </w:rPr>
        <w:t>A partir de los objetivos específicos de la Política de Infancia y Adolescencia se estructuran y o</w:t>
      </w:r>
      <w:r w:rsidRPr="00A6451F">
        <w:rPr>
          <w:rFonts w:cs="Arial"/>
          <w:spacing w:val="-3"/>
          <w:sz w:val="22"/>
          <w:szCs w:val="22"/>
        </w:rPr>
        <w:t>r</w:t>
      </w:r>
      <w:r w:rsidRPr="00A6451F">
        <w:rPr>
          <w:rFonts w:cs="Arial"/>
          <w:spacing w:val="-2"/>
          <w:sz w:val="22"/>
          <w:szCs w:val="22"/>
        </w:rPr>
        <w:t>g</w:t>
      </w:r>
      <w:r w:rsidRPr="00A6451F">
        <w:rPr>
          <w:rFonts w:cs="Arial"/>
          <w:spacing w:val="-1"/>
          <w:sz w:val="22"/>
          <w:szCs w:val="22"/>
        </w:rPr>
        <w:t>a</w:t>
      </w:r>
      <w:r w:rsidRPr="00A6451F">
        <w:rPr>
          <w:rFonts w:cs="Arial"/>
          <w:spacing w:val="-2"/>
          <w:sz w:val="22"/>
          <w:szCs w:val="22"/>
        </w:rPr>
        <w:t>n</w:t>
      </w:r>
      <w:r w:rsidRPr="00A6451F">
        <w:rPr>
          <w:rFonts w:cs="Arial"/>
          <w:sz w:val="22"/>
          <w:szCs w:val="22"/>
        </w:rPr>
        <w:t>i</w:t>
      </w:r>
      <w:r w:rsidRPr="00A6451F">
        <w:rPr>
          <w:rFonts w:cs="Arial"/>
          <w:spacing w:val="-1"/>
          <w:sz w:val="22"/>
          <w:szCs w:val="22"/>
        </w:rPr>
        <w:t>za</w:t>
      </w:r>
      <w:r w:rsidRPr="00A6451F">
        <w:rPr>
          <w:rFonts w:cs="Arial"/>
          <w:sz w:val="22"/>
          <w:szCs w:val="22"/>
        </w:rPr>
        <w:t>n</w:t>
      </w:r>
      <w:r w:rsidRPr="00A6451F">
        <w:rPr>
          <w:rFonts w:eastAsia="Arial" w:cs="Arial"/>
          <w:spacing w:val="2"/>
          <w:sz w:val="22"/>
          <w:szCs w:val="22"/>
        </w:rPr>
        <w:t xml:space="preserve"> </w:t>
      </w:r>
      <w:r w:rsidRPr="00A6451F">
        <w:rPr>
          <w:rFonts w:cs="Arial"/>
          <w:spacing w:val="-2"/>
          <w:sz w:val="22"/>
          <w:szCs w:val="22"/>
        </w:rPr>
        <w:t>c</w:t>
      </w:r>
      <w:r w:rsidRPr="00A6451F">
        <w:rPr>
          <w:rFonts w:cs="Arial"/>
          <w:spacing w:val="-7"/>
          <w:sz w:val="22"/>
          <w:szCs w:val="22"/>
        </w:rPr>
        <w:t>on</w:t>
      </w:r>
      <w:r w:rsidRPr="00A6451F">
        <w:rPr>
          <w:rFonts w:cs="Arial"/>
          <w:spacing w:val="-1"/>
          <w:sz w:val="22"/>
          <w:szCs w:val="22"/>
        </w:rPr>
        <w:t>c</w:t>
      </w:r>
      <w:r w:rsidRPr="00A6451F">
        <w:rPr>
          <w:rFonts w:cs="Arial"/>
          <w:spacing w:val="-4"/>
          <w:sz w:val="22"/>
          <w:szCs w:val="22"/>
        </w:rPr>
        <w:t>e</w:t>
      </w:r>
      <w:r w:rsidRPr="00A6451F">
        <w:rPr>
          <w:rFonts w:cs="Arial"/>
          <w:spacing w:val="-5"/>
          <w:sz w:val="22"/>
          <w:szCs w:val="22"/>
        </w:rPr>
        <w:t>p</w:t>
      </w:r>
      <w:r w:rsidRPr="00A6451F">
        <w:rPr>
          <w:rFonts w:cs="Arial"/>
          <w:spacing w:val="-3"/>
          <w:sz w:val="22"/>
          <w:szCs w:val="22"/>
        </w:rPr>
        <w:t>t</w:t>
      </w:r>
      <w:r w:rsidRPr="00A6451F">
        <w:rPr>
          <w:rFonts w:cs="Arial"/>
          <w:spacing w:val="-2"/>
          <w:sz w:val="22"/>
          <w:szCs w:val="22"/>
        </w:rPr>
        <w:t>o</w:t>
      </w:r>
      <w:r w:rsidRPr="00A6451F">
        <w:rPr>
          <w:rFonts w:cs="Arial"/>
          <w:spacing w:val="-4"/>
          <w:sz w:val="22"/>
          <w:szCs w:val="22"/>
        </w:rPr>
        <w:t>s</w:t>
      </w:r>
      <w:r w:rsidRPr="00A6451F">
        <w:rPr>
          <w:rFonts w:eastAsia="Arial" w:cs="Arial"/>
          <w:sz w:val="22"/>
          <w:szCs w:val="22"/>
        </w:rPr>
        <w:t>,</w:t>
      </w:r>
      <w:r w:rsidRPr="00A6451F">
        <w:rPr>
          <w:rFonts w:eastAsia="Arial" w:cs="Arial"/>
          <w:spacing w:val="4"/>
          <w:sz w:val="22"/>
          <w:szCs w:val="22"/>
        </w:rPr>
        <w:t xml:space="preserve"> </w:t>
      </w:r>
      <w:r w:rsidRPr="00A6451F">
        <w:rPr>
          <w:rFonts w:cs="Arial"/>
          <w:spacing w:val="-4"/>
          <w:sz w:val="22"/>
          <w:szCs w:val="22"/>
        </w:rPr>
        <w:t>r</w:t>
      </w:r>
      <w:r w:rsidRPr="00A6451F">
        <w:rPr>
          <w:rFonts w:cs="Arial"/>
          <w:spacing w:val="-6"/>
          <w:sz w:val="22"/>
          <w:szCs w:val="22"/>
        </w:rPr>
        <w:t>e</w:t>
      </w:r>
      <w:r w:rsidRPr="00A6451F">
        <w:rPr>
          <w:rFonts w:cs="Arial"/>
          <w:spacing w:val="-1"/>
          <w:sz w:val="22"/>
          <w:szCs w:val="22"/>
        </w:rPr>
        <w:t>l</w:t>
      </w:r>
      <w:r w:rsidRPr="00A6451F">
        <w:rPr>
          <w:rFonts w:cs="Arial"/>
          <w:spacing w:val="-6"/>
          <w:sz w:val="22"/>
          <w:szCs w:val="22"/>
        </w:rPr>
        <w:t>a</w:t>
      </w:r>
      <w:r w:rsidRPr="00A6451F">
        <w:rPr>
          <w:rFonts w:cs="Arial"/>
          <w:spacing w:val="-4"/>
          <w:sz w:val="22"/>
          <w:szCs w:val="22"/>
        </w:rPr>
        <w:t>c</w:t>
      </w:r>
      <w:r w:rsidRPr="00A6451F">
        <w:rPr>
          <w:rFonts w:cs="Arial"/>
          <w:spacing w:val="-6"/>
          <w:sz w:val="22"/>
          <w:szCs w:val="22"/>
        </w:rPr>
        <w:t>i</w:t>
      </w:r>
      <w:r w:rsidRPr="00A6451F">
        <w:rPr>
          <w:rFonts w:cs="Arial"/>
          <w:spacing w:val="-7"/>
          <w:sz w:val="22"/>
          <w:szCs w:val="22"/>
        </w:rPr>
        <w:t>on</w:t>
      </w:r>
      <w:r w:rsidRPr="00A6451F">
        <w:rPr>
          <w:rFonts w:cs="Arial"/>
          <w:spacing w:val="-1"/>
          <w:sz w:val="22"/>
          <w:szCs w:val="22"/>
        </w:rPr>
        <w:t>e</w:t>
      </w:r>
      <w:r w:rsidRPr="00A6451F">
        <w:rPr>
          <w:rFonts w:cs="Arial"/>
          <w:spacing w:val="-4"/>
          <w:sz w:val="22"/>
          <w:szCs w:val="22"/>
        </w:rPr>
        <w:t>s</w:t>
      </w:r>
      <w:r w:rsidRPr="00A6451F">
        <w:rPr>
          <w:rFonts w:eastAsia="Arial" w:cs="Arial"/>
          <w:sz w:val="22"/>
          <w:szCs w:val="22"/>
        </w:rPr>
        <w:t>,</w:t>
      </w:r>
      <w:r w:rsidRPr="00A6451F">
        <w:rPr>
          <w:rFonts w:eastAsia="Arial" w:cs="Arial"/>
          <w:spacing w:val="3"/>
          <w:sz w:val="22"/>
          <w:szCs w:val="22"/>
        </w:rPr>
        <w:t xml:space="preserve"> </w:t>
      </w:r>
      <w:r w:rsidRPr="00A6451F">
        <w:rPr>
          <w:rFonts w:cs="Arial"/>
          <w:spacing w:val="-6"/>
          <w:w w:val="101"/>
          <w:sz w:val="22"/>
          <w:szCs w:val="22"/>
        </w:rPr>
        <w:t>a</w:t>
      </w:r>
      <w:r w:rsidRPr="00A6451F">
        <w:rPr>
          <w:rFonts w:cs="Arial"/>
          <w:spacing w:val="-2"/>
          <w:w w:val="102"/>
          <w:sz w:val="22"/>
          <w:szCs w:val="22"/>
        </w:rPr>
        <w:t>c</w:t>
      </w:r>
      <w:r w:rsidRPr="00A6451F">
        <w:rPr>
          <w:rFonts w:cs="Arial"/>
          <w:spacing w:val="-4"/>
          <w:w w:val="102"/>
          <w:sz w:val="22"/>
          <w:szCs w:val="22"/>
        </w:rPr>
        <w:t>c</w:t>
      </w:r>
      <w:r w:rsidRPr="00A6451F">
        <w:rPr>
          <w:rFonts w:cs="Arial"/>
          <w:spacing w:val="-6"/>
          <w:w w:val="102"/>
          <w:sz w:val="22"/>
          <w:szCs w:val="22"/>
        </w:rPr>
        <w:t>i</w:t>
      </w:r>
      <w:r w:rsidRPr="00A6451F">
        <w:rPr>
          <w:rFonts w:cs="Arial"/>
          <w:spacing w:val="-7"/>
          <w:w w:val="101"/>
          <w:sz w:val="22"/>
          <w:szCs w:val="22"/>
        </w:rPr>
        <w:t>on</w:t>
      </w:r>
      <w:r w:rsidRPr="00A6451F">
        <w:rPr>
          <w:rFonts w:cs="Arial"/>
          <w:spacing w:val="-1"/>
          <w:w w:val="101"/>
          <w:sz w:val="22"/>
          <w:szCs w:val="22"/>
        </w:rPr>
        <w:t>e</w:t>
      </w:r>
      <w:r w:rsidRPr="00A6451F">
        <w:rPr>
          <w:rFonts w:cs="Arial"/>
          <w:w w:val="102"/>
          <w:sz w:val="22"/>
          <w:szCs w:val="22"/>
        </w:rPr>
        <w:t xml:space="preserve">s </w:t>
      </w:r>
      <w:r w:rsidRPr="00A6451F">
        <w:rPr>
          <w:rFonts w:cs="Arial"/>
          <w:sz w:val="22"/>
          <w:szCs w:val="22"/>
        </w:rPr>
        <w:t>y</w:t>
      </w:r>
      <w:r w:rsidRPr="00A6451F">
        <w:rPr>
          <w:rFonts w:eastAsia="Arial" w:cs="Arial"/>
          <w:spacing w:val="-10"/>
          <w:sz w:val="22"/>
          <w:szCs w:val="22"/>
        </w:rPr>
        <w:t xml:space="preserve"> </w:t>
      </w:r>
      <w:r w:rsidRPr="00A6451F">
        <w:rPr>
          <w:rFonts w:cs="Arial"/>
          <w:spacing w:val="-6"/>
          <w:sz w:val="22"/>
          <w:szCs w:val="22"/>
        </w:rPr>
        <w:t>d</w:t>
      </w:r>
      <w:r w:rsidRPr="00A6451F">
        <w:rPr>
          <w:rFonts w:cs="Arial"/>
          <w:spacing w:val="-2"/>
          <w:sz w:val="22"/>
          <w:szCs w:val="22"/>
        </w:rPr>
        <w:t>e</w:t>
      </w:r>
      <w:r w:rsidRPr="00A6451F">
        <w:rPr>
          <w:rFonts w:cs="Arial"/>
          <w:spacing w:val="-4"/>
          <w:sz w:val="22"/>
          <w:szCs w:val="22"/>
        </w:rPr>
        <w:t>c</w:t>
      </w:r>
      <w:r w:rsidRPr="00A6451F">
        <w:rPr>
          <w:rFonts w:cs="Arial"/>
          <w:sz w:val="22"/>
          <w:szCs w:val="22"/>
        </w:rPr>
        <w:t>i</w:t>
      </w:r>
      <w:r w:rsidRPr="00A6451F">
        <w:rPr>
          <w:rFonts w:cs="Arial"/>
          <w:spacing w:val="-6"/>
          <w:sz w:val="22"/>
          <w:szCs w:val="22"/>
        </w:rPr>
        <w:t>si</w:t>
      </w:r>
      <w:r w:rsidRPr="00A6451F">
        <w:rPr>
          <w:rFonts w:cs="Arial"/>
          <w:spacing w:val="-7"/>
          <w:sz w:val="22"/>
          <w:szCs w:val="22"/>
        </w:rPr>
        <w:t>on</w:t>
      </w:r>
      <w:r w:rsidRPr="00A6451F">
        <w:rPr>
          <w:rFonts w:cs="Arial"/>
          <w:spacing w:val="-1"/>
          <w:sz w:val="22"/>
          <w:szCs w:val="22"/>
        </w:rPr>
        <w:t>e</w:t>
      </w:r>
      <w:r w:rsidRPr="00A6451F">
        <w:rPr>
          <w:rFonts w:cs="Arial"/>
          <w:sz w:val="22"/>
          <w:szCs w:val="22"/>
        </w:rPr>
        <w:t>s</w:t>
      </w:r>
      <w:r w:rsidRPr="00A6451F">
        <w:rPr>
          <w:rFonts w:eastAsia="Arial" w:cs="Arial"/>
          <w:spacing w:val="2"/>
          <w:sz w:val="22"/>
          <w:szCs w:val="22"/>
        </w:rPr>
        <w:t xml:space="preserve"> </w:t>
      </w:r>
      <w:r w:rsidRPr="00A6451F">
        <w:rPr>
          <w:rFonts w:cs="Arial"/>
          <w:spacing w:val="-6"/>
          <w:sz w:val="22"/>
          <w:szCs w:val="22"/>
        </w:rPr>
        <w:t>qu</w:t>
      </w:r>
      <w:r w:rsidRPr="00A6451F">
        <w:rPr>
          <w:rFonts w:cs="Arial"/>
          <w:sz w:val="22"/>
          <w:szCs w:val="22"/>
        </w:rPr>
        <w:t>e</w:t>
      </w:r>
      <w:r w:rsidRPr="00A6451F">
        <w:rPr>
          <w:rFonts w:eastAsia="Arial" w:cs="Arial"/>
          <w:spacing w:val="-7"/>
          <w:sz w:val="22"/>
          <w:szCs w:val="22"/>
        </w:rPr>
        <w:t xml:space="preserve"> </w:t>
      </w:r>
      <w:r w:rsidRPr="00A6451F">
        <w:rPr>
          <w:rFonts w:cs="Arial"/>
          <w:spacing w:val="-1"/>
          <w:sz w:val="22"/>
          <w:szCs w:val="22"/>
        </w:rPr>
        <w:t>e</w:t>
      </w:r>
      <w:r w:rsidRPr="00A6451F">
        <w:rPr>
          <w:rFonts w:cs="Arial"/>
          <w:spacing w:val="-4"/>
          <w:sz w:val="22"/>
          <w:szCs w:val="22"/>
        </w:rPr>
        <w:t>s</w:t>
      </w:r>
      <w:r w:rsidRPr="00A6451F">
        <w:rPr>
          <w:rFonts w:cs="Arial"/>
          <w:spacing w:val="2"/>
          <w:sz w:val="22"/>
          <w:szCs w:val="22"/>
        </w:rPr>
        <w:t>t</w:t>
      </w:r>
      <w:r w:rsidRPr="00A6451F">
        <w:rPr>
          <w:rFonts w:cs="Arial"/>
          <w:spacing w:val="-1"/>
          <w:sz w:val="22"/>
          <w:szCs w:val="22"/>
        </w:rPr>
        <w:t>á</w:t>
      </w:r>
      <w:r w:rsidRPr="00A6451F">
        <w:rPr>
          <w:rFonts w:cs="Arial"/>
          <w:sz w:val="22"/>
          <w:szCs w:val="22"/>
        </w:rPr>
        <w:t>n</w:t>
      </w:r>
      <w:r w:rsidRPr="00A6451F">
        <w:rPr>
          <w:rFonts w:eastAsia="Arial" w:cs="Arial"/>
          <w:spacing w:val="-6"/>
          <w:sz w:val="22"/>
          <w:szCs w:val="22"/>
        </w:rPr>
        <w:t xml:space="preserve"> </w:t>
      </w:r>
      <w:r w:rsidRPr="00A6451F">
        <w:rPr>
          <w:rFonts w:cs="Arial"/>
          <w:spacing w:val="-3"/>
          <w:sz w:val="22"/>
          <w:szCs w:val="22"/>
        </w:rPr>
        <w:t>d</w:t>
      </w:r>
      <w:r w:rsidRPr="00A6451F">
        <w:rPr>
          <w:rFonts w:cs="Arial"/>
          <w:spacing w:val="-2"/>
          <w:sz w:val="22"/>
          <w:szCs w:val="22"/>
        </w:rPr>
        <w:t>i</w:t>
      </w:r>
      <w:r w:rsidRPr="00A6451F">
        <w:rPr>
          <w:rFonts w:cs="Arial"/>
          <w:sz w:val="22"/>
          <w:szCs w:val="22"/>
        </w:rPr>
        <w:t>r</w:t>
      </w:r>
      <w:r w:rsidRPr="00A6451F">
        <w:rPr>
          <w:rFonts w:cs="Arial"/>
          <w:spacing w:val="-3"/>
          <w:sz w:val="22"/>
          <w:szCs w:val="22"/>
        </w:rPr>
        <w:t>i</w:t>
      </w:r>
      <w:r w:rsidRPr="00A6451F">
        <w:rPr>
          <w:rFonts w:cs="Arial"/>
          <w:sz w:val="22"/>
          <w:szCs w:val="22"/>
        </w:rPr>
        <w:t>g</w:t>
      </w:r>
      <w:r w:rsidRPr="00A6451F">
        <w:rPr>
          <w:rFonts w:cs="Arial"/>
          <w:spacing w:val="-6"/>
          <w:sz w:val="22"/>
          <w:szCs w:val="22"/>
        </w:rPr>
        <w:t>id</w:t>
      </w:r>
      <w:r w:rsidRPr="00A6451F">
        <w:rPr>
          <w:rFonts w:cs="Arial"/>
          <w:spacing w:val="-2"/>
          <w:sz w:val="22"/>
          <w:szCs w:val="22"/>
        </w:rPr>
        <w:t>o</w:t>
      </w:r>
      <w:r w:rsidRPr="00A6451F">
        <w:rPr>
          <w:rFonts w:cs="Arial"/>
          <w:sz w:val="22"/>
          <w:szCs w:val="22"/>
        </w:rPr>
        <w:t>s</w:t>
      </w:r>
      <w:r w:rsidRPr="00A6451F">
        <w:rPr>
          <w:rFonts w:eastAsia="Arial" w:cs="Arial"/>
          <w:spacing w:val="1"/>
          <w:sz w:val="22"/>
          <w:szCs w:val="22"/>
        </w:rPr>
        <w:t xml:space="preserve"> </w:t>
      </w:r>
      <w:r w:rsidRPr="00A6451F">
        <w:rPr>
          <w:rFonts w:cs="Arial"/>
          <w:sz w:val="22"/>
          <w:szCs w:val="22"/>
        </w:rPr>
        <w:t>a</w:t>
      </w:r>
      <w:r w:rsidRPr="00A6451F">
        <w:rPr>
          <w:rFonts w:eastAsia="Arial" w:cs="Arial"/>
          <w:spacing w:val="-11"/>
          <w:sz w:val="22"/>
          <w:szCs w:val="22"/>
        </w:rPr>
        <w:t xml:space="preserve"> </w:t>
      </w:r>
      <w:r w:rsidRPr="00A6451F">
        <w:rPr>
          <w:rFonts w:cs="Arial"/>
          <w:spacing w:val="-1"/>
          <w:sz w:val="22"/>
          <w:szCs w:val="22"/>
        </w:rPr>
        <w:t>l</w:t>
      </w:r>
      <w:r w:rsidRPr="00A6451F">
        <w:rPr>
          <w:rFonts w:cs="Arial"/>
          <w:sz w:val="22"/>
          <w:szCs w:val="22"/>
        </w:rPr>
        <w:t>a</w:t>
      </w:r>
      <w:r w:rsidRPr="00A6451F">
        <w:rPr>
          <w:rFonts w:eastAsia="Arial" w:cs="Arial"/>
          <w:spacing w:val="-10"/>
          <w:sz w:val="22"/>
          <w:szCs w:val="22"/>
        </w:rPr>
        <w:t xml:space="preserve"> </w:t>
      </w:r>
      <w:r w:rsidRPr="00A6451F">
        <w:rPr>
          <w:rFonts w:cs="Arial"/>
          <w:spacing w:val="-2"/>
          <w:sz w:val="22"/>
          <w:szCs w:val="22"/>
        </w:rPr>
        <w:t>g</w:t>
      </w:r>
      <w:r w:rsidRPr="00A6451F">
        <w:rPr>
          <w:rFonts w:cs="Arial"/>
          <w:spacing w:val="-1"/>
          <w:sz w:val="22"/>
          <w:szCs w:val="22"/>
        </w:rPr>
        <w:t>ara</w:t>
      </w:r>
      <w:r w:rsidRPr="00A6451F">
        <w:rPr>
          <w:rFonts w:cs="Arial"/>
          <w:spacing w:val="-7"/>
          <w:sz w:val="22"/>
          <w:szCs w:val="22"/>
        </w:rPr>
        <w:t>n</w:t>
      </w:r>
      <w:r w:rsidRPr="00A6451F">
        <w:rPr>
          <w:rFonts w:cs="Arial"/>
          <w:sz w:val="22"/>
          <w:szCs w:val="22"/>
        </w:rPr>
        <w:t>t</w:t>
      </w:r>
      <w:r w:rsidRPr="00A6451F">
        <w:rPr>
          <w:rFonts w:cs="Arial"/>
          <w:spacing w:val="-2"/>
          <w:sz w:val="22"/>
          <w:szCs w:val="22"/>
        </w:rPr>
        <w:t>í</w:t>
      </w:r>
      <w:r w:rsidRPr="00A6451F">
        <w:rPr>
          <w:rFonts w:cs="Arial"/>
          <w:sz w:val="22"/>
          <w:szCs w:val="22"/>
        </w:rPr>
        <w:t>a</w:t>
      </w:r>
      <w:r w:rsidRPr="00A6451F">
        <w:rPr>
          <w:rFonts w:eastAsia="Arial" w:cs="Arial"/>
          <w:spacing w:val="-2"/>
          <w:sz w:val="22"/>
          <w:szCs w:val="22"/>
        </w:rPr>
        <w:t xml:space="preserve"> </w:t>
      </w:r>
      <w:r w:rsidRPr="00A6451F">
        <w:rPr>
          <w:rFonts w:cs="Arial"/>
          <w:sz w:val="22"/>
          <w:szCs w:val="22"/>
        </w:rPr>
        <w:t>y</w:t>
      </w:r>
      <w:r w:rsidRPr="00A6451F">
        <w:rPr>
          <w:rFonts w:eastAsia="Arial" w:cs="Arial"/>
          <w:spacing w:val="-10"/>
          <w:sz w:val="22"/>
          <w:szCs w:val="22"/>
        </w:rPr>
        <w:t xml:space="preserve"> </w:t>
      </w:r>
      <w:r w:rsidRPr="00A6451F">
        <w:rPr>
          <w:rFonts w:cs="Arial"/>
          <w:spacing w:val="-6"/>
          <w:sz w:val="22"/>
          <w:szCs w:val="22"/>
        </w:rPr>
        <w:t>e</w:t>
      </w:r>
      <w:r w:rsidRPr="00A6451F">
        <w:rPr>
          <w:rFonts w:cs="Arial"/>
          <w:sz w:val="22"/>
          <w:szCs w:val="22"/>
        </w:rPr>
        <w:t>l</w:t>
      </w:r>
      <w:r w:rsidRPr="00A6451F">
        <w:rPr>
          <w:rFonts w:eastAsia="Arial" w:cs="Arial"/>
          <w:spacing w:val="-9"/>
          <w:sz w:val="22"/>
          <w:szCs w:val="22"/>
        </w:rPr>
        <w:t xml:space="preserve"> </w:t>
      </w:r>
      <w:r w:rsidRPr="00A6451F">
        <w:rPr>
          <w:rFonts w:cs="Arial"/>
          <w:spacing w:val="-5"/>
          <w:sz w:val="22"/>
          <w:szCs w:val="22"/>
        </w:rPr>
        <w:t>ej</w:t>
      </w:r>
      <w:r w:rsidRPr="00A6451F">
        <w:rPr>
          <w:rFonts w:cs="Arial"/>
          <w:spacing w:val="-4"/>
          <w:sz w:val="22"/>
          <w:szCs w:val="22"/>
        </w:rPr>
        <w:t>e</w:t>
      </w:r>
      <w:r w:rsidRPr="00A6451F">
        <w:rPr>
          <w:rFonts w:cs="Arial"/>
          <w:spacing w:val="-5"/>
          <w:sz w:val="22"/>
          <w:szCs w:val="22"/>
        </w:rPr>
        <w:t>r</w:t>
      </w:r>
      <w:r w:rsidRPr="00A6451F">
        <w:rPr>
          <w:rFonts w:cs="Arial"/>
          <w:spacing w:val="-4"/>
          <w:sz w:val="22"/>
          <w:szCs w:val="22"/>
        </w:rPr>
        <w:t>c</w:t>
      </w:r>
      <w:r w:rsidRPr="00A6451F">
        <w:rPr>
          <w:rFonts w:cs="Arial"/>
          <w:spacing w:val="-6"/>
          <w:sz w:val="22"/>
          <w:szCs w:val="22"/>
        </w:rPr>
        <w:t>i</w:t>
      </w:r>
      <w:r w:rsidRPr="00A6451F">
        <w:rPr>
          <w:rFonts w:cs="Arial"/>
          <w:spacing w:val="-4"/>
          <w:sz w:val="22"/>
          <w:szCs w:val="22"/>
        </w:rPr>
        <w:t>c</w:t>
      </w:r>
      <w:r w:rsidRPr="00A6451F">
        <w:rPr>
          <w:rFonts w:cs="Arial"/>
          <w:spacing w:val="-6"/>
          <w:sz w:val="22"/>
          <w:szCs w:val="22"/>
        </w:rPr>
        <w:t>i</w:t>
      </w:r>
      <w:r w:rsidRPr="00A6451F">
        <w:rPr>
          <w:rFonts w:cs="Arial"/>
          <w:sz w:val="22"/>
          <w:szCs w:val="22"/>
        </w:rPr>
        <w:t xml:space="preserve">o </w:t>
      </w:r>
      <w:r w:rsidRPr="00A6451F">
        <w:rPr>
          <w:rFonts w:cs="Arial"/>
          <w:spacing w:val="-6"/>
          <w:sz w:val="22"/>
          <w:szCs w:val="22"/>
        </w:rPr>
        <w:t>d</w:t>
      </w:r>
      <w:r w:rsidRPr="00A6451F">
        <w:rPr>
          <w:rFonts w:cs="Arial"/>
          <w:sz w:val="22"/>
          <w:szCs w:val="22"/>
        </w:rPr>
        <w:t>e</w:t>
      </w:r>
      <w:r w:rsidRPr="00A6451F">
        <w:rPr>
          <w:rFonts w:eastAsia="Arial" w:cs="Arial"/>
          <w:spacing w:val="-10"/>
          <w:sz w:val="22"/>
          <w:szCs w:val="22"/>
        </w:rPr>
        <w:t xml:space="preserve"> </w:t>
      </w:r>
      <w:r w:rsidRPr="00A6451F">
        <w:rPr>
          <w:rFonts w:cs="Arial"/>
          <w:spacing w:val="-6"/>
          <w:sz w:val="22"/>
          <w:szCs w:val="22"/>
        </w:rPr>
        <w:t>l</w:t>
      </w:r>
      <w:r w:rsidRPr="00A6451F">
        <w:rPr>
          <w:rFonts w:cs="Arial"/>
          <w:spacing w:val="-2"/>
          <w:sz w:val="22"/>
          <w:szCs w:val="22"/>
        </w:rPr>
        <w:t>o</w:t>
      </w:r>
      <w:r w:rsidRPr="00A6451F">
        <w:rPr>
          <w:rFonts w:cs="Arial"/>
          <w:sz w:val="22"/>
          <w:szCs w:val="22"/>
        </w:rPr>
        <w:t>s</w:t>
      </w:r>
      <w:r w:rsidRPr="00A6451F">
        <w:rPr>
          <w:rFonts w:eastAsia="Arial" w:cs="Arial"/>
          <w:spacing w:val="-7"/>
          <w:sz w:val="22"/>
          <w:szCs w:val="22"/>
        </w:rPr>
        <w:t xml:space="preserve"> </w:t>
      </w:r>
      <w:r w:rsidRPr="00A6451F">
        <w:rPr>
          <w:rFonts w:cs="Arial"/>
          <w:spacing w:val="-6"/>
          <w:sz w:val="22"/>
          <w:szCs w:val="22"/>
        </w:rPr>
        <w:t>d</w:t>
      </w:r>
      <w:r w:rsidRPr="00A6451F">
        <w:rPr>
          <w:rFonts w:cs="Arial"/>
          <w:spacing w:val="-4"/>
          <w:sz w:val="22"/>
          <w:szCs w:val="22"/>
        </w:rPr>
        <w:t>er</w:t>
      </w:r>
      <w:r w:rsidRPr="00A6451F">
        <w:rPr>
          <w:rFonts w:cs="Arial"/>
          <w:spacing w:val="-2"/>
          <w:sz w:val="22"/>
          <w:szCs w:val="22"/>
        </w:rPr>
        <w:t>e</w:t>
      </w:r>
      <w:r w:rsidRPr="00A6451F">
        <w:rPr>
          <w:rFonts w:cs="Arial"/>
          <w:spacing w:val="-4"/>
          <w:sz w:val="22"/>
          <w:szCs w:val="22"/>
        </w:rPr>
        <w:t>c</w:t>
      </w:r>
      <w:r w:rsidRPr="00A6451F">
        <w:rPr>
          <w:rFonts w:cs="Arial"/>
          <w:spacing w:val="-6"/>
          <w:sz w:val="22"/>
          <w:szCs w:val="22"/>
        </w:rPr>
        <w:t>h</w:t>
      </w:r>
      <w:r w:rsidRPr="00A6451F">
        <w:rPr>
          <w:rFonts w:cs="Arial"/>
          <w:spacing w:val="-2"/>
          <w:sz w:val="22"/>
          <w:szCs w:val="22"/>
        </w:rPr>
        <w:t>o</w:t>
      </w:r>
      <w:r w:rsidRPr="00A6451F">
        <w:rPr>
          <w:rFonts w:cs="Arial"/>
          <w:sz w:val="22"/>
          <w:szCs w:val="22"/>
        </w:rPr>
        <w:t xml:space="preserve">s </w:t>
      </w:r>
      <w:r w:rsidRPr="00A6451F">
        <w:rPr>
          <w:rFonts w:cs="Arial"/>
          <w:spacing w:val="-6"/>
          <w:w w:val="101"/>
          <w:sz w:val="22"/>
          <w:szCs w:val="22"/>
        </w:rPr>
        <w:t>d</w:t>
      </w:r>
      <w:r w:rsidRPr="00A6451F">
        <w:rPr>
          <w:rFonts w:cs="Arial"/>
          <w:w w:val="101"/>
          <w:sz w:val="22"/>
          <w:szCs w:val="22"/>
        </w:rPr>
        <w:t xml:space="preserve">e </w:t>
      </w:r>
      <w:r w:rsidRPr="00A6451F">
        <w:rPr>
          <w:rFonts w:cs="Arial"/>
          <w:spacing w:val="-2"/>
          <w:sz w:val="22"/>
          <w:szCs w:val="22"/>
        </w:rPr>
        <w:t>niñas</w:t>
      </w:r>
      <w:r w:rsidRPr="00A6451F">
        <w:rPr>
          <w:rFonts w:eastAsia="Arial" w:cs="Arial"/>
          <w:sz w:val="22"/>
          <w:szCs w:val="22"/>
        </w:rPr>
        <w:t>,</w:t>
      </w:r>
      <w:r w:rsidRPr="00A6451F">
        <w:rPr>
          <w:rFonts w:eastAsia="Arial" w:cs="Arial"/>
          <w:spacing w:val="14"/>
          <w:sz w:val="22"/>
          <w:szCs w:val="22"/>
        </w:rPr>
        <w:t xml:space="preserve"> </w:t>
      </w:r>
      <w:r w:rsidRPr="00A6451F">
        <w:rPr>
          <w:rFonts w:cs="Arial"/>
          <w:spacing w:val="-2"/>
          <w:sz w:val="22"/>
          <w:szCs w:val="22"/>
        </w:rPr>
        <w:t>n</w:t>
      </w:r>
      <w:r w:rsidRPr="00A6451F">
        <w:rPr>
          <w:rFonts w:cs="Arial"/>
          <w:spacing w:val="-1"/>
          <w:sz w:val="22"/>
          <w:szCs w:val="22"/>
        </w:rPr>
        <w:t>i</w:t>
      </w:r>
      <w:r w:rsidRPr="00A6451F">
        <w:rPr>
          <w:rFonts w:cs="Arial"/>
          <w:spacing w:val="-2"/>
          <w:sz w:val="22"/>
          <w:szCs w:val="22"/>
        </w:rPr>
        <w:t>ñ</w:t>
      </w:r>
      <w:r w:rsidRPr="00A6451F">
        <w:rPr>
          <w:rFonts w:cs="Arial"/>
          <w:spacing w:val="1"/>
          <w:sz w:val="22"/>
          <w:szCs w:val="22"/>
        </w:rPr>
        <w:t>o</w:t>
      </w:r>
      <w:r w:rsidRPr="00A6451F">
        <w:rPr>
          <w:rFonts w:cs="Arial"/>
          <w:sz w:val="22"/>
          <w:szCs w:val="22"/>
        </w:rPr>
        <w:t>s</w:t>
      </w:r>
      <w:r w:rsidRPr="00A6451F">
        <w:rPr>
          <w:rFonts w:eastAsia="Arial" w:cs="Arial"/>
          <w:spacing w:val="13"/>
          <w:sz w:val="22"/>
          <w:szCs w:val="22"/>
        </w:rPr>
        <w:t xml:space="preserve"> </w:t>
      </w:r>
      <w:r w:rsidRPr="00A6451F">
        <w:rPr>
          <w:rFonts w:cs="Arial"/>
          <w:sz w:val="22"/>
          <w:szCs w:val="22"/>
        </w:rPr>
        <w:t>y</w:t>
      </w:r>
      <w:r w:rsidRPr="00A6451F">
        <w:rPr>
          <w:rFonts w:eastAsia="Arial" w:cs="Arial"/>
          <w:spacing w:val="8"/>
          <w:sz w:val="22"/>
          <w:szCs w:val="22"/>
        </w:rPr>
        <w:t xml:space="preserve"> </w:t>
      </w:r>
      <w:r w:rsidRPr="00A6451F">
        <w:rPr>
          <w:rFonts w:cs="Arial"/>
          <w:spacing w:val="-6"/>
          <w:sz w:val="22"/>
          <w:szCs w:val="22"/>
        </w:rPr>
        <w:t>ad</w:t>
      </w:r>
      <w:r w:rsidRPr="00A6451F">
        <w:rPr>
          <w:rFonts w:cs="Arial"/>
          <w:spacing w:val="-7"/>
          <w:sz w:val="22"/>
          <w:szCs w:val="22"/>
        </w:rPr>
        <w:t>o</w:t>
      </w:r>
      <w:r w:rsidRPr="00A6451F">
        <w:rPr>
          <w:rFonts w:cs="Arial"/>
          <w:spacing w:val="-6"/>
          <w:sz w:val="22"/>
          <w:szCs w:val="22"/>
        </w:rPr>
        <w:t>l</w:t>
      </w:r>
      <w:r w:rsidRPr="00A6451F">
        <w:rPr>
          <w:rFonts w:cs="Arial"/>
          <w:spacing w:val="-1"/>
          <w:sz w:val="22"/>
          <w:szCs w:val="22"/>
        </w:rPr>
        <w:t>e</w:t>
      </w:r>
      <w:r w:rsidRPr="00A6451F">
        <w:rPr>
          <w:rFonts w:cs="Arial"/>
          <w:spacing w:val="-3"/>
          <w:sz w:val="22"/>
          <w:szCs w:val="22"/>
        </w:rPr>
        <w:t>s</w:t>
      </w:r>
      <w:r w:rsidRPr="00A6451F">
        <w:rPr>
          <w:rFonts w:cs="Arial"/>
          <w:spacing w:val="-2"/>
          <w:sz w:val="22"/>
          <w:szCs w:val="22"/>
        </w:rPr>
        <w:t>c</w:t>
      </w:r>
      <w:r w:rsidRPr="00A6451F">
        <w:rPr>
          <w:rFonts w:cs="Arial"/>
          <w:spacing w:val="-5"/>
          <w:sz w:val="22"/>
          <w:szCs w:val="22"/>
        </w:rPr>
        <w:t>e</w:t>
      </w:r>
      <w:r w:rsidRPr="00A6451F">
        <w:rPr>
          <w:rFonts w:cs="Arial"/>
          <w:spacing w:val="-7"/>
          <w:sz w:val="22"/>
          <w:szCs w:val="22"/>
        </w:rPr>
        <w:t>n</w:t>
      </w:r>
      <w:r w:rsidRPr="00A6451F">
        <w:rPr>
          <w:rFonts w:cs="Arial"/>
          <w:spacing w:val="-3"/>
          <w:sz w:val="22"/>
          <w:szCs w:val="22"/>
        </w:rPr>
        <w:t>t</w:t>
      </w:r>
      <w:r w:rsidRPr="00A6451F">
        <w:rPr>
          <w:rFonts w:cs="Arial"/>
          <w:spacing w:val="-1"/>
          <w:sz w:val="22"/>
          <w:szCs w:val="22"/>
        </w:rPr>
        <w:t>e</w:t>
      </w:r>
      <w:r w:rsidRPr="00A6451F">
        <w:rPr>
          <w:rFonts w:cs="Arial"/>
          <w:spacing w:val="-4"/>
          <w:sz w:val="22"/>
          <w:szCs w:val="22"/>
        </w:rPr>
        <w:t>s</w:t>
      </w:r>
      <w:r w:rsidRPr="00A6451F">
        <w:rPr>
          <w:rFonts w:cs="Arial"/>
          <w:sz w:val="22"/>
          <w:szCs w:val="22"/>
        </w:rPr>
        <w:t xml:space="preserve"> mediante tres ejes de Política: i) Niñas, niños y adolescentes en ciudadanía plena; II) </w:t>
      </w:r>
      <w:r w:rsidRPr="00A6451F">
        <w:rPr>
          <w:rFonts w:cs="Arial"/>
          <w:spacing w:val="-7"/>
          <w:sz w:val="22"/>
          <w:szCs w:val="22"/>
        </w:rPr>
        <w:t xml:space="preserve">Bogotá construye ciudad con niñas, niños y adolescentes; III) </w:t>
      </w:r>
      <w:r w:rsidRPr="00A6451F">
        <w:rPr>
          <w:rFonts w:cs="Arial"/>
          <w:sz w:val="22"/>
          <w:szCs w:val="22"/>
        </w:rPr>
        <w:t>Gobernanza por la calidad de vida de la infancia y la adolescencia</w:t>
      </w:r>
    </w:p>
    <w:p w14:paraId="45F0A3D4" w14:textId="71E2CDB1" w:rsidR="00234AA5" w:rsidRPr="00A6451F" w:rsidRDefault="00234AA5" w:rsidP="0054564A">
      <w:pPr>
        <w:jc w:val="both"/>
        <w:rPr>
          <w:rFonts w:cs="Arial"/>
          <w:bCs/>
          <w:sz w:val="22"/>
          <w:szCs w:val="22"/>
        </w:rPr>
      </w:pPr>
    </w:p>
    <w:p w14:paraId="3BC9E511" w14:textId="2A076697" w:rsidR="00234AA5" w:rsidRPr="00A6451F" w:rsidRDefault="00234AA5" w:rsidP="0054564A">
      <w:pPr>
        <w:jc w:val="both"/>
        <w:rPr>
          <w:rFonts w:cs="Arial"/>
          <w:bCs/>
          <w:sz w:val="22"/>
          <w:szCs w:val="22"/>
        </w:rPr>
      </w:pPr>
      <w:r w:rsidRPr="00A6451F">
        <w:rPr>
          <w:rFonts w:cs="Arial"/>
          <w:bCs/>
          <w:sz w:val="22"/>
          <w:szCs w:val="22"/>
        </w:rPr>
        <w:t>Distrital</w:t>
      </w:r>
    </w:p>
    <w:p w14:paraId="78F77ECD" w14:textId="77777777" w:rsidR="00234AA5" w:rsidRPr="00A6451F" w:rsidRDefault="00234AA5" w:rsidP="0054564A">
      <w:pPr>
        <w:jc w:val="both"/>
        <w:rPr>
          <w:rFonts w:eastAsia="Arial,Calibri" w:cs="Arial"/>
          <w:bCs/>
          <w:sz w:val="22"/>
          <w:szCs w:val="22"/>
        </w:rPr>
      </w:pPr>
    </w:p>
    <w:p w14:paraId="4B6589FA" w14:textId="77777777" w:rsidR="00234AA5" w:rsidRPr="00A6451F" w:rsidRDefault="00234AA5" w:rsidP="00E32023">
      <w:pPr>
        <w:numPr>
          <w:ilvl w:val="0"/>
          <w:numId w:val="3"/>
        </w:numPr>
        <w:suppressAutoHyphens/>
        <w:ind w:left="426" w:hanging="426"/>
        <w:jc w:val="both"/>
        <w:rPr>
          <w:rFonts w:eastAsia="Arial" w:cs="Arial"/>
          <w:sz w:val="22"/>
          <w:szCs w:val="22"/>
        </w:rPr>
      </w:pPr>
      <w:r w:rsidRPr="00A6451F">
        <w:rPr>
          <w:rFonts w:cs="Arial"/>
          <w:sz w:val="22"/>
          <w:szCs w:val="22"/>
        </w:rPr>
        <w:t xml:space="preserve">Decreto 1421 de 1993 que señala el reparto de las funciones y competencias administrativas. </w:t>
      </w:r>
    </w:p>
    <w:p w14:paraId="116B1CA1"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t xml:space="preserve">cuerdo </w:t>
      </w:r>
      <w:hyperlink r:id="rId30" w:anchor="0" w:history="1">
        <w:r w:rsidRPr="00A6451F">
          <w:rPr>
            <w:rFonts w:cs="Arial"/>
            <w:sz w:val="22"/>
            <w:szCs w:val="22"/>
          </w:rPr>
          <w:t>138</w:t>
        </w:r>
      </w:hyperlink>
      <w:r w:rsidRPr="00A6451F">
        <w:rPr>
          <w:rFonts w:cs="Arial"/>
          <w:sz w:val="22"/>
          <w:szCs w:val="22"/>
        </w:rPr>
        <w:t xml:space="preserve"> de 2004</w:t>
      </w:r>
      <w:r w:rsidRPr="00A6451F">
        <w:rPr>
          <w:rFonts w:cs="Arial"/>
          <w:sz w:val="22"/>
          <w:szCs w:val="22"/>
          <w:shd w:val="clear" w:color="auto" w:fill="FFFFFF"/>
        </w:rPr>
        <w:t xml:space="preserve">: "Por medio del cual se regula el funcionamiento de los establecimientos públicos y privados que prestan el servicio de educación inicial." </w:t>
      </w:r>
    </w:p>
    <w:p w14:paraId="55361A0A" w14:textId="77777777" w:rsidR="00234AA5" w:rsidRPr="00A6451F" w:rsidRDefault="00234AA5" w:rsidP="00E32023">
      <w:pPr>
        <w:pStyle w:val="yiv2321209854xmsonormal"/>
        <w:numPr>
          <w:ilvl w:val="0"/>
          <w:numId w:val="3"/>
        </w:numPr>
        <w:shd w:val="clear" w:color="auto" w:fill="FFFFFF"/>
        <w:spacing w:before="0" w:beforeAutospacing="0" w:after="0" w:afterAutospacing="0"/>
        <w:ind w:left="426" w:hanging="426"/>
        <w:jc w:val="both"/>
        <w:rPr>
          <w:rFonts w:ascii="Arial" w:eastAsia="Arial,SimSun" w:hAnsi="Arial" w:cs="Arial"/>
          <w:sz w:val="22"/>
          <w:szCs w:val="22"/>
        </w:rPr>
      </w:pPr>
      <w:r w:rsidRPr="00A6451F">
        <w:rPr>
          <w:rFonts w:ascii="Arial" w:eastAsia="Arial" w:hAnsi="Arial" w:cs="Arial"/>
          <w:sz w:val="22"/>
          <w:szCs w:val="22"/>
          <w:shd w:val="clear" w:color="auto" w:fill="FFFFFF"/>
        </w:rPr>
        <w:t>Acuerdo 175 de 2005 "Por medio del cual se establecen los lineamientos de la Política Pública para la Población Afrodescendiente residente en Bogotá y se dictan otras disposiciones".</w:t>
      </w:r>
    </w:p>
    <w:p w14:paraId="1791CB66"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shd w:val="clear" w:color="auto" w:fill="FFFFFF"/>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14:paraId="4F34D2C2"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shd w:val="clear" w:color="auto" w:fill="FFFFFF"/>
        </w:rPr>
        <w:t>Decreto 470 de 2007 “Por el cual se adopta la Política Pública de Discapacidad para el Distrito Capital</w:t>
      </w:r>
    </w:p>
    <w:p w14:paraId="388639FD"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t xml:space="preserve">Decreto 057 de 2009: </w:t>
      </w:r>
      <w:r w:rsidRPr="00A6451F">
        <w:rPr>
          <w:rFonts w:cs="Arial"/>
          <w:sz w:val="22"/>
          <w:szCs w:val="22"/>
          <w:shd w:val="clear" w:color="auto" w:fill="FFFFFF"/>
        </w:rPr>
        <w:t>"Por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y se deroga parcialmente el Decreto Distrital 243 de 2006".</w:t>
      </w:r>
    </w:p>
    <w:p w14:paraId="106B6CC4"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t>Resolución 0325 de 2009:</w:t>
      </w:r>
      <w:r w:rsidRPr="00A6451F">
        <w:rPr>
          <w:rFonts w:cs="Arial"/>
          <w:sz w:val="22"/>
          <w:szCs w:val="22"/>
          <w:shd w:val="clear" w:color="auto" w:fill="FFFFFF"/>
        </w:rPr>
        <w:t> "Por medio de la cual se reglamenta parcialmente el Decreto 057 de 2009 respecto de la Asesoría, Inspección, Vigilancia y Control a la Educación Inicial desde el Enfoque de Atención Integral a la Primera Infancia.</w:t>
      </w:r>
      <w:r w:rsidRPr="00A6451F">
        <w:rPr>
          <w:rFonts w:cs="Arial"/>
          <w:sz w:val="22"/>
          <w:szCs w:val="22"/>
        </w:rPr>
        <w:t xml:space="preserve"> </w:t>
      </w:r>
    </w:p>
    <w:p w14:paraId="0438441E"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t xml:space="preserve">Resolución Conjunta 3241 y 1326 de 2010: “Por medio de la cual se establece el procedimiento unificado y definitivo para el ejercicio de la función de inspección, vigilancia y control a las instituciones que presten simultáneamente </w:t>
      </w:r>
      <w:r w:rsidRPr="00A6451F">
        <w:rPr>
          <w:rFonts w:cs="Arial"/>
          <w:sz w:val="22"/>
          <w:szCs w:val="22"/>
          <w:shd w:val="clear" w:color="auto" w:fill="FFFFFF"/>
        </w:rPr>
        <w:t xml:space="preserve">el servicio de educación Inicial, desde el enfoque de Atención Integral a la Primera Infancia -AIPI- y de educación preescolar en el Distrito Capital, en cumplimiento de lo dispuesto en el </w:t>
      </w:r>
      <w:r w:rsidRPr="00A6451F">
        <w:rPr>
          <w:rFonts w:cs="Arial"/>
          <w:sz w:val="22"/>
          <w:szCs w:val="22"/>
        </w:rPr>
        <w:t>Decreto 057 de 2009</w:t>
      </w:r>
      <w:r w:rsidRPr="00A6451F">
        <w:rPr>
          <w:rFonts w:eastAsia="Arial,SimSun" w:cs="Arial"/>
          <w:sz w:val="22"/>
          <w:szCs w:val="22"/>
          <w:shd w:val="clear" w:color="auto" w:fill="FFFFFF"/>
        </w:rPr>
        <w:t>.</w:t>
      </w:r>
    </w:p>
    <w:p w14:paraId="7D99ED1D"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lastRenderedPageBreak/>
        <w:t>Decreto 101 de 2010 “Por medio del cual se fortalece institucionalmente a las alcaldías locales Decreto Distrital 520 de 2011. Política Pública de Infancia y Adolescencia de Bogotá D.C.</w:t>
      </w:r>
    </w:p>
    <w:p w14:paraId="152A76E9"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rPr>
        <w:t xml:space="preserve">Resolución 0516 del 6 de mayo de 2010 “por medio de la cual se adopta el Decreto 101 de 2010” en su Artículo 7. </w:t>
      </w:r>
    </w:p>
    <w:p w14:paraId="19208869" w14:textId="77777777" w:rsidR="00234AA5" w:rsidRPr="00A6451F" w:rsidRDefault="00234AA5" w:rsidP="00E32023">
      <w:pPr>
        <w:numPr>
          <w:ilvl w:val="0"/>
          <w:numId w:val="3"/>
        </w:numPr>
        <w:suppressAutoHyphens/>
        <w:ind w:left="426" w:hanging="426"/>
        <w:jc w:val="both"/>
        <w:rPr>
          <w:rFonts w:eastAsia="Arial,SimSun" w:cs="Arial"/>
          <w:sz w:val="22"/>
          <w:szCs w:val="22"/>
        </w:rPr>
      </w:pPr>
      <w:r w:rsidRPr="00A6451F">
        <w:rPr>
          <w:rFonts w:cs="Arial"/>
          <w:sz w:val="22"/>
          <w:szCs w:val="22"/>
          <w:shd w:val="clear" w:color="auto" w:fill="FFFFFF"/>
        </w:rPr>
        <w:t>Decreto 2957 de 2010 “Por el cual se expide un marco normativo para la protección integral de los derechos del grupo étnico Rom o Gitano”.</w:t>
      </w:r>
    </w:p>
    <w:p w14:paraId="101DEDBA" w14:textId="77777777" w:rsidR="00234AA5" w:rsidRPr="00A6451F" w:rsidRDefault="00234AA5" w:rsidP="00E32023">
      <w:pPr>
        <w:pStyle w:val="Prrafodelista"/>
        <w:numPr>
          <w:ilvl w:val="0"/>
          <w:numId w:val="3"/>
        </w:numPr>
        <w:spacing w:after="0" w:line="240" w:lineRule="auto"/>
        <w:ind w:left="426" w:hanging="426"/>
        <w:jc w:val="both"/>
        <w:rPr>
          <w:rFonts w:ascii="Arial" w:eastAsia="Arial,Arial Narrow" w:hAnsi="Arial" w:cs="Arial"/>
        </w:rPr>
      </w:pPr>
      <w:r w:rsidRPr="00A6451F">
        <w:rPr>
          <w:rFonts w:ascii="Arial" w:eastAsia="Arial" w:hAnsi="Arial" w:cs="Arial"/>
        </w:rPr>
        <w:t xml:space="preserve">La Política Pública de Infancia y Adolescencia de Bogotá 2011-2021, formulada de manera participativa entre la institucionalidad pública, privada y la comunidad, orienta la gestión pública en busca de la realización de los derechos y de las transformaciones sociales para mejorar las condiciones de vida de las niñas, los niños y adolescentes de la ciudad. El objetivo de dicha política expresa el compromiso de la ciudad, con el liderazgo del Gobierno Distrital, de asegurar la realización de los derechos para que individual y colectivamente, niñas, niños y adolescentes desplieguen sus potencialidades y fortalezcan sus capacidades conforme a sus intereses. </w:t>
      </w:r>
    </w:p>
    <w:p w14:paraId="6735BA48" w14:textId="77777777" w:rsidR="00234AA5" w:rsidRPr="00A6451F" w:rsidRDefault="00234AA5" w:rsidP="0054564A">
      <w:pPr>
        <w:ind w:left="64" w:hanging="283"/>
        <w:jc w:val="both"/>
        <w:rPr>
          <w:rFonts w:eastAsia="Arial" w:cs="Arial"/>
          <w:sz w:val="22"/>
          <w:szCs w:val="22"/>
        </w:rPr>
      </w:pPr>
      <w:r w:rsidRPr="00A6451F">
        <w:rPr>
          <w:rFonts w:eastAsia="Arial" w:cs="Arial"/>
          <w:sz w:val="22"/>
          <w:szCs w:val="22"/>
        </w:rPr>
        <w:t xml:space="preserve"> </w:t>
      </w:r>
    </w:p>
    <w:p w14:paraId="13384176" w14:textId="3ABCFCD9" w:rsidR="00234AA5" w:rsidRPr="00A6451F" w:rsidRDefault="00234AA5" w:rsidP="003E51B4">
      <w:pPr>
        <w:ind w:hanging="219"/>
        <w:jc w:val="both"/>
        <w:rPr>
          <w:rFonts w:eastAsia="Arial" w:cs="Arial"/>
          <w:sz w:val="22"/>
          <w:szCs w:val="22"/>
        </w:rPr>
      </w:pPr>
      <w:r w:rsidRPr="00A6451F">
        <w:rPr>
          <w:rFonts w:eastAsia="Arial" w:cs="Arial"/>
          <w:sz w:val="22"/>
          <w:szCs w:val="22"/>
        </w:rPr>
        <w:t xml:space="preserve">    </w:t>
      </w:r>
      <w:r w:rsidRPr="00A6451F">
        <w:rPr>
          <w:rFonts w:cs="Arial"/>
          <w:sz w:val="22"/>
          <w:szCs w:val="22"/>
        </w:rPr>
        <w:t xml:space="preserve">De otra parte, en la Política Pública se establece que la diversidad se basa en la garantía de derechos para todas las niñas y todos los niños, atendiendo las particularidades mediante el enfoque diferencial que </w:t>
      </w:r>
      <w:r w:rsidRPr="00A6451F">
        <w:rPr>
          <w:rFonts w:cs="Arial"/>
          <w:i/>
          <w:iCs/>
          <w:sz w:val="22"/>
          <w:szCs w:val="22"/>
        </w:rPr>
        <w:t>“exige garantizar condiciones de igualdad real mediante la incorporación de criterios de análisis que permitan tener en cuenta necesidades y circunstancias específicas por razones de género, edad, grupo étnico, nivel de educación, discapacidad, y cualquier otra variable relevante según el contexto.”</w:t>
      </w:r>
      <w:r w:rsidRPr="00A6451F">
        <w:rPr>
          <w:rFonts w:eastAsia="Arial" w:cs="Arial"/>
          <w:sz w:val="22"/>
          <w:szCs w:val="22"/>
        </w:rPr>
        <w:t xml:space="preserve"> </w:t>
      </w:r>
    </w:p>
    <w:p w14:paraId="7F3CF023" w14:textId="77777777" w:rsidR="00D14819" w:rsidRPr="00A6451F" w:rsidRDefault="00D14819" w:rsidP="0054564A">
      <w:pPr>
        <w:ind w:left="64" w:hanging="283"/>
        <w:jc w:val="both"/>
        <w:rPr>
          <w:rFonts w:eastAsia="Arial" w:cs="Arial"/>
          <w:sz w:val="22"/>
          <w:szCs w:val="22"/>
        </w:rPr>
      </w:pPr>
    </w:p>
    <w:p w14:paraId="70341585" w14:textId="211EECF3" w:rsidR="00234AA5" w:rsidRPr="00A6451F" w:rsidRDefault="00234AA5" w:rsidP="0054564A">
      <w:pPr>
        <w:jc w:val="both"/>
        <w:rPr>
          <w:rFonts w:cs="Arial"/>
          <w:sz w:val="22"/>
          <w:szCs w:val="22"/>
        </w:rPr>
      </w:pPr>
      <w:r w:rsidRPr="00A6451F">
        <w:rPr>
          <w:rFonts w:cs="Arial"/>
          <w:sz w:val="22"/>
          <w:szCs w:val="22"/>
        </w:rPr>
        <w:t>A partir de los objetivos específicos de la Política de Infancia y Adolescencia se estructuran y o</w:t>
      </w:r>
      <w:r w:rsidRPr="00A6451F">
        <w:rPr>
          <w:rFonts w:cs="Arial"/>
          <w:spacing w:val="-3"/>
          <w:sz w:val="22"/>
          <w:szCs w:val="22"/>
        </w:rPr>
        <w:t>r</w:t>
      </w:r>
      <w:r w:rsidRPr="00A6451F">
        <w:rPr>
          <w:rFonts w:cs="Arial"/>
          <w:spacing w:val="-2"/>
          <w:sz w:val="22"/>
          <w:szCs w:val="22"/>
        </w:rPr>
        <w:t>g</w:t>
      </w:r>
      <w:r w:rsidRPr="00A6451F">
        <w:rPr>
          <w:rFonts w:cs="Arial"/>
          <w:spacing w:val="-1"/>
          <w:sz w:val="22"/>
          <w:szCs w:val="22"/>
        </w:rPr>
        <w:t>a</w:t>
      </w:r>
      <w:r w:rsidRPr="00A6451F">
        <w:rPr>
          <w:rFonts w:cs="Arial"/>
          <w:spacing w:val="-2"/>
          <w:sz w:val="22"/>
          <w:szCs w:val="22"/>
        </w:rPr>
        <w:t>n</w:t>
      </w:r>
      <w:r w:rsidRPr="00A6451F">
        <w:rPr>
          <w:rFonts w:cs="Arial"/>
          <w:sz w:val="22"/>
          <w:szCs w:val="22"/>
        </w:rPr>
        <w:t>i</w:t>
      </w:r>
      <w:r w:rsidRPr="00A6451F">
        <w:rPr>
          <w:rFonts w:cs="Arial"/>
          <w:spacing w:val="-1"/>
          <w:sz w:val="22"/>
          <w:szCs w:val="22"/>
        </w:rPr>
        <w:t>za</w:t>
      </w:r>
      <w:r w:rsidRPr="00A6451F">
        <w:rPr>
          <w:rFonts w:cs="Arial"/>
          <w:sz w:val="22"/>
          <w:szCs w:val="22"/>
        </w:rPr>
        <w:t>n</w:t>
      </w:r>
      <w:r w:rsidRPr="00A6451F">
        <w:rPr>
          <w:rFonts w:eastAsia="Arial" w:cs="Arial"/>
          <w:spacing w:val="2"/>
          <w:sz w:val="22"/>
          <w:szCs w:val="22"/>
        </w:rPr>
        <w:t xml:space="preserve"> </w:t>
      </w:r>
      <w:r w:rsidRPr="00A6451F">
        <w:rPr>
          <w:rFonts w:cs="Arial"/>
          <w:spacing w:val="-2"/>
          <w:sz w:val="22"/>
          <w:szCs w:val="22"/>
        </w:rPr>
        <w:t>c</w:t>
      </w:r>
      <w:r w:rsidRPr="00A6451F">
        <w:rPr>
          <w:rFonts w:cs="Arial"/>
          <w:spacing w:val="-7"/>
          <w:sz w:val="22"/>
          <w:szCs w:val="22"/>
        </w:rPr>
        <w:t>on</w:t>
      </w:r>
      <w:r w:rsidRPr="00A6451F">
        <w:rPr>
          <w:rFonts w:cs="Arial"/>
          <w:spacing w:val="-1"/>
          <w:sz w:val="22"/>
          <w:szCs w:val="22"/>
        </w:rPr>
        <w:t>c</w:t>
      </w:r>
      <w:r w:rsidRPr="00A6451F">
        <w:rPr>
          <w:rFonts w:cs="Arial"/>
          <w:spacing w:val="-4"/>
          <w:sz w:val="22"/>
          <w:szCs w:val="22"/>
        </w:rPr>
        <w:t>e</w:t>
      </w:r>
      <w:r w:rsidRPr="00A6451F">
        <w:rPr>
          <w:rFonts w:cs="Arial"/>
          <w:spacing w:val="-5"/>
          <w:sz w:val="22"/>
          <w:szCs w:val="22"/>
        </w:rPr>
        <w:t>p</w:t>
      </w:r>
      <w:r w:rsidRPr="00A6451F">
        <w:rPr>
          <w:rFonts w:cs="Arial"/>
          <w:spacing w:val="-3"/>
          <w:sz w:val="22"/>
          <w:szCs w:val="22"/>
        </w:rPr>
        <w:t>t</w:t>
      </w:r>
      <w:r w:rsidRPr="00A6451F">
        <w:rPr>
          <w:rFonts w:cs="Arial"/>
          <w:spacing w:val="-2"/>
          <w:sz w:val="22"/>
          <w:szCs w:val="22"/>
        </w:rPr>
        <w:t>o</w:t>
      </w:r>
      <w:r w:rsidRPr="00A6451F">
        <w:rPr>
          <w:rFonts w:cs="Arial"/>
          <w:spacing w:val="-4"/>
          <w:sz w:val="22"/>
          <w:szCs w:val="22"/>
        </w:rPr>
        <w:t>s</w:t>
      </w:r>
      <w:r w:rsidRPr="00A6451F">
        <w:rPr>
          <w:rFonts w:eastAsia="Arial" w:cs="Arial"/>
          <w:sz w:val="22"/>
          <w:szCs w:val="22"/>
        </w:rPr>
        <w:t>,</w:t>
      </w:r>
      <w:r w:rsidRPr="00A6451F">
        <w:rPr>
          <w:rFonts w:eastAsia="Arial" w:cs="Arial"/>
          <w:spacing w:val="4"/>
          <w:sz w:val="22"/>
          <w:szCs w:val="22"/>
        </w:rPr>
        <w:t xml:space="preserve"> </w:t>
      </w:r>
      <w:r w:rsidRPr="00A6451F">
        <w:rPr>
          <w:rFonts w:cs="Arial"/>
          <w:spacing w:val="-4"/>
          <w:sz w:val="22"/>
          <w:szCs w:val="22"/>
        </w:rPr>
        <w:t>r</w:t>
      </w:r>
      <w:r w:rsidRPr="00A6451F">
        <w:rPr>
          <w:rFonts w:cs="Arial"/>
          <w:spacing w:val="-6"/>
          <w:sz w:val="22"/>
          <w:szCs w:val="22"/>
        </w:rPr>
        <w:t>e</w:t>
      </w:r>
      <w:r w:rsidRPr="00A6451F">
        <w:rPr>
          <w:rFonts w:cs="Arial"/>
          <w:spacing w:val="-1"/>
          <w:sz w:val="22"/>
          <w:szCs w:val="22"/>
        </w:rPr>
        <w:t>l</w:t>
      </w:r>
      <w:r w:rsidRPr="00A6451F">
        <w:rPr>
          <w:rFonts w:cs="Arial"/>
          <w:spacing w:val="-6"/>
          <w:sz w:val="22"/>
          <w:szCs w:val="22"/>
        </w:rPr>
        <w:t>a</w:t>
      </w:r>
      <w:r w:rsidRPr="00A6451F">
        <w:rPr>
          <w:rFonts w:cs="Arial"/>
          <w:spacing w:val="-4"/>
          <w:sz w:val="22"/>
          <w:szCs w:val="22"/>
        </w:rPr>
        <w:t>c</w:t>
      </w:r>
      <w:r w:rsidRPr="00A6451F">
        <w:rPr>
          <w:rFonts w:cs="Arial"/>
          <w:spacing w:val="-6"/>
          <w:sz w:val="22"/>
          <w:szCs w:val="22"/>
        </w:rPr>
        <w:t>i</w:t>
      </w:r>
      <w:r w:rsidRPr="00A6451F">
        <w:rPr>
          <w:rFonts w:cs="Arial"/>
          <w:spacing w:val="-7"/>
          <w:sz w:val="22"/>
          <w:szCs w:val="22"/>
        </w:rPr>
        <w:t>on</w:t>
      </w:r>
      <w:r w:rsidRPr="00A6451F">
        <w:rPr>
          <w:rFonts w:cs="Arial"/>
          <w:spacing w:val="-1"/>
          <w:sz w:val="22"/>
          <w:szCs w:val="22"/>
        </w:rPr>
        <w:t>e</w:t>
      </w:r>
      <w:r w:rsidRPr="00A6451F">
        <w:rPr>
          <w:rFonts w:cs="Arial"/>
          <w:spacing w:val="-4"/>
          <w:sz w:val="22"/>
          <w:szCs w:val="22"/>
        </w:rPr>
        <w:t>s</w:t>
      </w:r>
      <w:r w:rsidRPr="00A6451F">
        <w:rPr>
          <w:rFonts w:eastAsia="Arial" w:cs="Arial"/>
          <w:sz w:val="22"/>
          <w:szCs w:val="22"/>
        </w:rPr>
        <w:t>,</w:t>
      </w:r>
      <w:r w:rsidRPr="00A6451F">
        <w:rPr>
          <w:rFonts w:eastAsia="Arial" w:cs="Arial"/>
          <w:spacing w:val="3"/>
          <w:sz w:val="22"/>
          <w:szCs w:val="22"/>
        </w:rPr>
        <w:t xml:space="preserve"> </w:t>
      </w:r>
      <w:r w:rsidRPr="00A6451F">
        <w:rPr>
          <w:rFonts w:cs="Arial"/>
          <w:spacing w:val="-6"/>
          <w:w w:val="101"/>
          <w:sz w:val="22"/>
          <w:szCs w:val="22"/>
        </w:rPr>
        <w:t>a</w:t>
      </w:r>
      <w:r w:rsidRPr="00A6451F">
        <w:rPr>
          <w:rFonts w:cs="Arial"/>
          <w:spacing w:val="-2"/>
          <w:w w:val="102"/>
          <w:sz w:val="22"/>
          <w:szCs w:val="22"/>
        </w:rPr>
        <w:t>c</w:t>
      </w:r>
      <w:r w:rsidRPr="00A6451F">
        <w:rPr>
          <w:rFonts w:cs="Arial"/>
          <w:spacing w:val="-4"/>
          <w:w w:val="102"/>
          <w:sz w:val="22"/>
          <w:szCs w:val="22"/>
        </w:rPr>
        <w:t>c</w:t>
      </w:r>
      <w:r w:rsidRPr="00A6451F">
        <w:rPr>
          <w:rFonts w:cs="Arial"/>
          <w:spacing w:val="-6"/>
          <w:w w:val="102"/>
          <w:sz w:val="22"/>
          <w:szCs w:val="22"/>
        </w:rPr>
        <w:t>i</w:t>
      </w:r>
      <w:r w:rsidRPr="00A6451F">
        <w:rPr>
          <w:rFonts w:cs="Arial"/>
          <w:spacing w:val="-7"/>
          <w:w w:val="101"/>
          <w:sz w:val="22"/>
          <w:szCs w:val="22"/>
        </w:rPr>
        <w:t>on</w:t>
      </w:r>
      <w:r w:rsidRPr="00A6451F">
        <w:rPr>
          <w:rFonts w:cs="Arial"/>
          <w:spacing w:val="-1"/>
          <w:w w:val="101"/>
          <w:sz w:val="22"/>
          <w:szCs w:val="22"/>
        </w:rPr>
        <w:t>e</w:t>
      </w:r>
      <w:r w:rsidRPr="00A6451F">
        <w:rPr>
          <w:rFonts w:cs="Arial"/>
          <w:w w:val="102"/>
          <w:sz w:val="22"/>
          <w:szCs w:val="22"/>
        </w:rPr>
        <w:t xml:space="preserve">s </w:t>
      </w:r>
      <w:r w:rsidRPr="00A6451F">
        <w:rPr>
          <w:rFonts w:cs="Arial"/>
          <w:sz w:val="22"/>
          <w:szCs w:val="22"/>
        </w:rPr>
        <w:t>y</w:t>
      </w:r>
      <w:r w:rsidRPr="00A6451F">
        <w:rPr>
          <w:rFonts w:eastAsia="Arial" w:cs="Arial"/>
          <w:spacing w:val="-10"/>
          <w:sz w:val="22"/>
          <w:szCs w:val="22"/>
        </w:rPr>
        <w:t xml:space="preserve"> </w:t>
      </w:r>
      <w:r w:rsidRPr="00A6451F">
        <w:rPr>
          <w:rFonts w:cs="Arial"/>
          <w:spacing w:val="-6"/>
          <w:sz w:val="22"/>
          <w:szCs w:val="22"/>
        </w:rPr>
        <w:t>d</w:t>
      </w:r>
      <w:r w:rsidRPr="00A6451F">
        <w:rPr>
          <w:rFonts w:cs="Arial"/>
          <w:spacing w:val="-2"/>
          <w:sz w:val="22"/>
          <w:szCs w:val="22"/>
        </w:rPr>
        <w:t>e</w:t>
      </w:r>
      <w:r w:rsidRPr="00A6451F">
        <w:rPr>
          <w:rFonts w:cs="Arial"/>
          <w:spacing w:val="-4"/>
          <w:sz w:val="22"/>
          <w:szCs w:val="22"/>
        </w:rPr>
        <w:t>c</w:t>
      </w:r>
      <w:r w:rsidRPr="00A6451F">
        <w:rPr>
          <w:rFonts w:cs="Arial"/>
          <w:sz w:val="22"/>
          <w:szCs w:val="22"/>
        </w:rPr>
        <w:t>i</w:t>
      </w:r>
      <w:r w:rsidRPr="00A6451F">
        <w:rPr>
          <w:rFonts w:cs="Arial"/>
          <w:spacing w:val="-6"/>
          <w:sz w:val="22"/>
          <w:szCs w:val="22"/>
        </w:rPr>
        <w:t>si</w:t>
      </w:r>
      <w:r w:rsidRPr="00A6451F">
        <w:rPr>
          <w:rFonts w:cs="Arial"/>
          <w:spacing w:val="-7"/>
          <w:sz w:val="22"/>
          <w:szCs w:val="22"/>
        </w:rPr>
        <w:t>on</w:t>
      </w:r>
      <w:r w:rsidRPr="00A6451F">
        <w:rPr>
          <w:rFonts w:cs="Arial"/>
          <w:spacing w:val="-1"/>
          <w:sz w:val="22"/>
          <w:szCs w:val="22"/>
        </w:rPr>
        <w:t>e</w:t>
      </w:r>
      <w:r w:rsidRPr="00A6451F">
        <w:rPr>
          <w:rFonts w:cs="Arial"/>
          <w:sz w:val="22"/>
          <w:szCs w:val="22"/>
        </w:rPr>
        <w:t>s</w:t>
      </w:r>
      <w:r w:rsidRPr="00A6451F">
        <w:rPr>
          <w:rFonts w:eastAsia="Arial" w:cs="Arial"/>
          <w:spacing w:val="2"/>
          <w:sz w:val="22"/>
          <w:szCs w:val="22"/>
        </w:rPr>
        <w:t xml:space="preserve"> </w:t>
      </w:r>
      <w:r w:rsidRPr="00A6451F">
        <w:rPr>
          <w:rFonts w:cs="Arial"/>
          <w:spacing w:val="-6"/>
          <w:sz w:val="22"/>
          <w:szCs w:val="22"/>
        </w:rPr>
        <w:t>qu</w:t>
      </w:r>
      <w:r w:rsidRPr="00A6451F">
        <w:rPr>
          <w:rFonts w:cs="Arial"/>
          <w:sz w:val="22"/>
          <w:szCs w:val="22"/>
        </w:rPr>
        <w:t>e</w:t>
      </w:r>
      <w:r w:rsidRPr="00A6451F">
        <w:rPr>
          <w:rFonts w:eastAsia="Arial" w:cs="Arial"/>
          <w:spacing w:val="-7"/>
          <w:sz w:val="22"/>
          <w:szCs w:val="22"/>
        </w:rPr>
        <w:t xml:space="preserve"> </w:t>
      </w:r>
      <w:r w:rsidRPr="00A6451F">
        <w:rPr>
          <w:rFonts w:cs="Arial"/>
          <w:spacing w:val="-1"/>
          <w:sz w:val="22"/>
          <w:szCs w:val="22"/>
        </w:rPr>
        <w:t>e</w:t>
      </w:r>
      <w:r w:rsidRPr="00A6451F">
        <w:rPr>
          <w:rFonts w:cs="Arial"/>
          <w:spacing w:val="-4"/>
          <w:sz w:val="22"/>
          <w:szCs w:val="22"/>
        </w:rPr>
        <w:t>s</w:t>
      </w:r>
      <w:r w:rsidRPr="00A6451F">
        <w:rPr>
          <w:rFonts w:cs="Arial"/>
          <w:spacing w:val="2"/>
          <w:sz w:val="22"/>
          <w:szCs w:val="22"/>
        </w:rPr>
        <w:t>t</w:t>
      </w:r>
      <w:r w:rsidRPr="00A6451F">
        <w:rPr>
          <w:rFonts w:cs="Arial"/>
          <w:spacing w:val="-1"/>
          <w:sz w:val="22"/>
          <w:szCs w:val="22"/>
        </w:rPr>
        <w:t>á</w:t>
      </w:r>
      <w:r w:rsidRPr="00A6451F">
        <w:rPr>
          <w:rFonts w:cs="Arial"/>
          <w:sz w:val="22"/>
          <w:szCs w:val="22"/>
        </w:rPr>
        <w:t>n</w:t>
      </w:r>
      <w:r w:rsidRPr="00A6451F">
        <w:rPr>
          <w:rFonts w:eastAsia="Arial" w:cs="Arial"/>
          <w:spacing w:val="-6"/>
          <w:sz w:val="22"/>
          <w:szCs w:val="22"/>
        </w:rPr>
        <w:t xml:space="preserve"> </w:t>
      </w:r>
      <w:r w:rsidRPr="00A6451F">
        <w:rPr>
          <w:rFonts w:cs="Arial"/>
          <w:spacing w:val="-3"/>
          <w:sz w:val="22"/>
          <w:szCs w:val="22"/>
        </w:rPr>
        <w:t>d</w:t>
      </w:r>
      <w:r w:rsidRPr="00A6451F">
        <w:rPr>
          <w:rFonts w:cs="Arial"/>
          <w:spacing w:val="-2"/>
          <w:sz w:val="22"/>
          <w:szCs w:val="22"/>
        </w:rPr>
        <w:t>i</w:t>
      </w:r>
      <w:r w:rsidRPr="00A6451F">
        <w:rPr>
          <w:rFonts w:cs="Arial"/>
          <w:sz w:val="22"/>
          <w:szCs w:val="22"/>
        </w:rPr>
        <w:t>r</w:t>
      </w:r>
      <w:r w:rsidRPr="00A6451F">
        <w:rPr>
          <w:rFonts w:cs="Arial"/>
          <w:spacing w:val="-3"/>
          <w:sz w:val="22"/>
          <w:szCs w:val="22"/>
        </w:rPr>
        <w:t>i</w:t>
      </w:r>
      <w:r w:rsidRPr="00A6451F">
        <w:rPr>
          <w:rFonts w:cs="Arial"/>
          <w:sz w:val="22"/>
          <w:szCs w:val="22"/>
        </w:rPr>
        <w:t>g</w:t>
      </w:r>
      <w:r w:rsidRPr="00A6451F">
        <w:rPr>
          <w:rFonts w:cs="Arial"/>
          <w:spacing w:val="-6"/>
          <w:sz w:val="22"/>
          <w:szCs w:val="22"/>
        </w:rPr>
        <w:t>id</w:t>
      </w:r>
      <w:r w:rsidRPr="00A6451F">
        <w:rPr>
          <w:rFonts w:cs="Arial"/>
          <w:spacing w:val="-2"/>
          <w:sz w:val="22"/>
          <w:szCs w:val="22"/>
        </w:rPr>
        <w:t>o</w:t>
      </w:r>
      <w:r w:rsidRPr="00A6451F">
        <w:rPr>
          <w:rFonts w:cs="Arial"/>
          <w:sz w:val="22"/>
          <w:szCs w:val="22"/>
        </w:rPr>
        <w:t>s</w:t>
      </w:r>
      <w:r w:rsidRPr="00A6451F">
        <w:rPr>
          <w:rFonts w:eastAsia="Arial" w:cs="Arial"/>
          <w:spacing w:val="1"/>
          <w:sz w:val="22"/>
          <w:szCs w:val="22"/>
        </w:rPr>
        <w:t xml:space="preserve"> </w:t>
      </w:r>
      <w:r w:rsidRPr="00A6451F">
        <w:rPr>
          <w:rFonts w:cs="Arial"/>
          <w:sz w:val="22"/>
          <w:szCs w:val="22"/>
        </w:rPr>
        <w:t>a</w:t>
      </w:r>
      <w:r w:rsidRPr="00A6451F">
        <w:rPr>
          <w:rFonts w:eastAsia="Arial" w:cs="Arial"/>
          <w:spacing w:val="-11"/>
          <w:sz w:val="22"/>
          <w:szCs w:val="22"/>
        </w:rPr>
        <w:t xml:space="preserve"> </w:t>
      </w:r>
      <w:r w:rsidRPr="00A6451F">
        <w:rPr>
          <w:rFonts w:cs="Arial"/>
          <w:spacing w:val="-1"/>
          <w:sz w:val="22"/>
          <w:szCs w:val="22"/>
        </w:rPr>
        <w:t>l</w:t>
      </w:r>
      <w:r w:rsidRPr="00A6451F">
        <w:rPr>
          <w:rFonts w:cs="Arial"/>
          <w:sz w:val="22"/>
          <w:szCs w:val="22"/>
        </w:rPr>
        <w:t>a</w:t>
      </w:r>
      <w:r w:rsidRPr="00A6451F">
        <w:rPr>
          <w:rFonts w:eastAsia="Arial" w:cs="Arial"/>
          <w:spacing w:val="-10"/>
          <w:sz w:val="22"/>
          <w:szCs w:val="22"/>
        </w:rPr>
        <w:t xml:space="preserve"> </w:t>
      </w:r>
      <w:r w:rsidRPr="00A6451F">
        <w:rPr>
          <w:rFonts w:cs="Arial"/>
          <w:spacing w:val="-2"/>
          <w:sz w:val="22"/>
          <w:szCs w:val="22"/>
        </w:rPr>
        <w:t>g</w:t>
      </w:r>
      <w:r w:rsidRPr="00A6451F">
        <w:rPr>
          <w:rFonts w:cs="Arial"/>
          <w:spacing w:val="-1"/>
          <w:sz w:val="22"/>
          <w:szCs w:val="22"/>
        </w:rPr>
        <w:t>ara</w:t>
      </w:r>
      <w:r w:rsidRPr="00A6451F">
        <w:rPr>
          <w:rFonts w:cs="Arial"/>
          <w:spacing w:val="-7"/>
          <w:sz w:val="22"/>
          <w:szCs w:val="22"/>
        </w:rPr>
        <w:t>n</w:t>
      </w:r>
      <w:r w:rsidRPr="00A6451F">
        <w:rPr>
          <w:rFonts w:cs="Arial"/>
          <w:sz w:val="22"/>
          <w:szCs w:val="22"/>
        </w:rPr>
        <w:t>t</w:t>
      </w:r>
      <w:r w:rsidRPr="00A6451F">
        <w:rPr>
          <w:rFonts w:cs="Arial"/>
          <w:spacing w:val="-2"/>
          <w:sz w:val="22"/>
          <w:szCs w:val="22"/>
        </w:rPr>
        <w:t>í</w:t>
      </w:r>
      <w:r w:rsidRPr="00A6451F">
        <w:rPr>
          <w:rFonts w:cs="Arial"/>
          <w:sz w:val="22"/>
          <w:szCs w:val="22"/>
        </w:rPr>
        <w:t>a</w:t>
      </w:r>
      <w:r w:rsidRPr="00A6451F">
        <w:rPr>
          <w:rFonts w:eastAsia="Arial" w:cs="Arial"/>
          <w:spacing w:val="-2"/>
          <w:sz w:val="22"/>
          <w:szCs w:val="22"/>
        </w:rPr>
        <w:t xml:space="preserve"> </w:t>
      </w:r>
      <w:r w:rsidRPr="00A6451F">
        <w:rPr>
          <w:rFonts w:cs="Arial"/>
          <w:sz w:val="22"/>
          <w:szCs w:val="22"/>
        </w:rPr>
        <w:t>y</w:t>
      </w:r>
      <w:r w:rsidRPr="00A6451F">
        <w:rPr>
          <w:rFonts w:eastAsia="Arial" w:cs="Arial"/>
          <w:spacing w:val="-10"/>
          <w:sz w:val="22"/>
          <w:szCs w:val="22"/>
        </w:rPr>
        <w:t xml:space="preserve"> </w:t>
      </w:r>
      <w:r w:rsidRPr="00A6451F">
        <w:rPr>
          <w:rFonts w:cs="Arial"/>
          <w:spacing w:val="-6"/>
          <w:sz w:val="22"/>
          <w:szCs w:val="22"/>
        </w:rPr>
        <w:t>e</w:t>
      </w:r>
      <w:r w:rsidRPr="00A6451F">
        <w:rPr>
          <w:rFonts w:cs="Arial"/>
          <w:sz w:val="22"/>
          <w:szCs w:val="22"/>
        </w:rPr>
        <w:t>l</w:t>
      </w:r>
      <w:r w:rsidRPr="00A6451F">
        <w:rPr>
          <w:rFonts w:eastAsia="Arial" w:cs="Arial"/>
          <w:spacing w:val="-9"/>
          <w:sz w:val="22"/>
          <w:szCs w:val="22"/>
        </w:rPr>
        <w:t xml:space="preserve"> </w:t>
      </w:r>
      <w:r w:rsidRPr="00A6451F">
        <w:rPr>
          <w:rFonts w:cs="Arial"/>
          <w:spacing w:val="-5"/>
          <w:sz w:val="22"/>
          <w:szCs w:val="22"/>
        </w:rPr>
        <w:t>ej</w:t>
      </w:r>
      <w:r w:rsidRPr="00A6451F">
        <w:rPr>
          <w:rFonts w:cs="Arial"/>
          <w:spacing w:val="-4"/>
          <w:sz w:val="22"/>
          <w:szCs w:val="22"/>
        </w:rPr>
        <w:t>e</w:t>
      </w:r>
      <w:r w:rsidRPr="00A6451F">
        <w:rPr>
          <w:rFonts w:cs="Arial"/>
          <w:spacing w:val="-5"/>
          <w:sz w:val="22"/>
          <w:szCs w:val="22"/>
        </w:rPr>
        <w:t>r</w:t>
      </w:r>
      <w:r w:rsidRPr="00A6451F">
        <w:rPr>
          <w:rFonts w:cs="Arial"/>
          <w:spacing w:val="-4"/>
          <w:sz w:val="22"/>
          <w:szCs w:val="22"/>
        </w:rPr>
        <w:t>c</w:t>
      </w:r>
      <w:r w:rsidRPr="00A6451F">
        <w:rPr>
          <w:rFonts w:cs="Arial"/>
          <w:spacing w:val="-6"/>
          <w:sz w:val="22"/>
          <w:szCs w:val="22"/>
        </w:rPr>
        <w:t>i</w:t>
      </w:r>
      <w:r w:rsidRPr="00A6451F">
        <w:rPr>
          <w:rFonts w:cs="Arial"/>
          <w:spacing w:val="-4"/>
          <w:sz w:val="22"/>
          <w:szCs w:val="22"/>
        </w:rPr>
        <w:t>c</w:t>
      </w:r>
      <w:r w:rsidRPr="00A6451F">
        <w:rPr>
          <w:rFonts w:cs="Arial"/>
          <w:spacing w:val="-6"/>
          <w:sz w:val="22"/>
          <w:szCs w:val="22"/>
        </w:rPr>
        <w:t>i</w:t>
      </w:r>
      <w:r w:rsidRPr="00A6451F">
        <w:rPr>
          <w:rFonts w:cs="Arial"/>
          <w:sz w:val="22"/>
          <w:szCs w:val="22"/>
        </w:rPr>
        <w:t xml:space="preserve">o </w:t>
      </w:r>
      <w:r w:rsidRPr="00A6451F">
        <w:rPr>
          <w:rFonts w:cs="Arial"/>
          <w:spacing w:val="-6"/>
          <w:sz w:val="22"/>
          <w:szCs w:val="22"/>
        </w:rPr>
        <w:t>d</w:t>
      </w:r>
      <w:r w:rsidRPr="00A6451F">
        <w:rPr>
          <w:rFonts w:cs="Arial"/>
          <w:sz w:val="22"/>
          <w:szCs w:val="22"/>
        </w:rPr>
        <w:t>e</w:t>
      </w:r>
      <w:r w:rsidRPr="00A6451F">
        <w:rPr>
          <w:rFonts w:eastAsia="Arial" w:cs="Arial"/>
          <w:spacing w:val="-10"/>
          <w:sz w:val="22"/>
          <w:szCs w:val="22"/>
        </w:rPr>
        <w:t xml:space="preserve"> </w:t>
      </w:r>
      <w:r w:rsidRPr="00A6451F">
        <w:rPr>
          <w:rFonts w:cs="Arial"/>
          <w:spacing w:val="-6"/>
          <w:sz w:val="22"/>
          <w:szCs w:val="22"/>
        </w:rPr>
        <w:t>l</w:t>
      </w:r>
      <w:r w:rsidRPr="00A6451F">
        <w:rPr>
          <w:rFonts w:cs="Arial"/>
          <w:spacing w:val="-2"/>
          <w:sz w:val="22"/>
          <w:szCs w:val="22"/>
        </w:rPr>
        <w:t>o</w:t>
      </w:r>
      <w:r w:rsidRPr="00A6451F">
        <w:rPr>
          <w:rFonts w:cs="Arial"/>
          <w:sz w:val="22"/>
          <w:szCs w:val="22"/>
        </w:rPr>
        <w:t>s</w:t>
      </w:r>
      <w:r w:rsidRPr="00A6451F">
        <w:rPr>
          <w:rFonts w:eastAsia="Arial" w:cs="Arial"/>
          <w:spacing w:val="-7"/>
          <w:sz w:val="22"/>
          <w:szCs w:val="22"/>
        </w:rPr>
        <w:t xml:space="preserve"> </w:t>
      </w:r>
      <w:r w:rsidRPr="00A6451F">
        <w:rPr>
          <w:rFonts w:cs="Arial"/>
          <w:spacing w:val="-6"/>
          <w:sz w:val="22"/>
          <w:szCs w:val="22"/>
        </w:rPr>
        <w:t>d</w:t>
      </w:r>
      <w:r w:rsidRPr="00A6451F">
        <w:rPr>
          <w:rFonts w:cs="Arial"/>
          <w:spacing w:val="-4"/>
          <w:sz w:val="22"/>
          <w:szCs w:val="22"/>
        </w:rPr>
        <w:t>er</w:t>
      </w:r>
      <w:r w:rsidRPr="00A6451F">
        <w:rPr>
          <w:rFonts w:cs="Arial"/>
          <w:spacing w:val="-2"/>
          <w:sz w:val="22"/>
          <w:szCs w:val="22"/>
        </w:rPr>
        <w:t>e</w:t>
      </w:r>
      <w:r w:rsidRPr="00A6451F">
        <w:rPr>
          <w:rFonts w:cs="Arial"/>
          <w:spacing w:val="-4"/>
          <w:sz w:val="22"/>
          <w:szCs w:val="22"/>
        </w:rPr>
        <w:t>c</w:t>
      </w:r>
      <w:r w:rsidRPr="00A6451F">
        <w:rPr>
          <w:rFonts w:cs="Arial"/>
          <w:spacing w:val="-6"/>
          <w:sz w:val="22"/>
          <w:szCs w:val="22"/>
        </w:rPr>
        <w:t>h</w:t>
      </w:r>
      <w:r w:rsidRPr="00A6451F">
        <w:rPr>
          <w:rFonts w:cs="Arial"/>
          <w:spacing w:val="-2"/>
          <w:sz w:val="22"/>
          <w:szCs w:val="22"/>
        </w:rPr>
        <w:t>o</w:t>
      </w:r>
      <w:r w:rsidRPr="00A6451F">
        <w:rPr>
          <w:rFonts w:cs="Arial"/>
          <w:sz w:val="22"/>
          <w:szCs w:val="22"/>
        </w:rPr>
        <w:t xml:space="preserve">s </w:t>
      </w:r>
      <w:r w:rsidRPr="00A6451F">
        <w:rPr>
          <w:rFonts w:cs="Arial"/>
          <w:spacing w:val="-6"/>
          <w:w w:val="101"/>
          <w:sz w:val="22"/>
          <w:szCs w:val="22"/>
        </w:rPr>
        <w:t>d</w:t>
      </w:r>
      <w:r w:rsidRPr="00A6451F">
        <w:rPr>
          <w:rFonts w:cs="Arial"/>
          <w:w w:val="101"/>
          <w:sz w:val="22"/>
          <w:szCs w:val="22"/>
        </w:rPr>
        <w:t xml:space="preserve">e </w:t>
      </w:r>
      <w:r w:rsidRPr="00A6451F">
        <w:rPr>
          <w:rFonts w:cs="Arial"/>
          <w:spacing w:val="-2"/>
          <w:sz w:val="22"/>
          <w:szCs w:val="22"/>
        </w:rPr>
        <w:t>niñas</w:t>
      </w:r>
      <w:r w:rsidRPr="00A6451F">
        <w:rPr>
          <w:rFonts w:eastAsia="Arial" w:cs="Arial"/>
          <w:sz w:val="22"/>
          <w:szCs w:val="22"/>
        </w:rPr>
        <w:t>,</w:t>
      </w:r>
      <w:r w:rsidRPr="00A6451F">
        <w:rPr>
          <w:rFonts w:eastAsia="Arial" w:cs="Arial"/>
          <w:spacing w:val="14"/>
          <w:sz w:val="22"/>
          <w:szCs w:val="22"/>
        </w:rPr>
        <w:t xml:space="preserve"> </w:t>
      </w:r>
      <w:r w:rsidRPr="00A6451F">
        <w:rPr>
          <w:rFonts w:cs="Arial"/>
          <w:spacing w:val="-2"/>
          <w:sz w:val="22"/>
          <w:szCs w:val="22"/>
        </w:rPr>
        <w:t>n</w:t>
      </w:r>
      <w:r w:rsidRPr="00A6451F">
        <w:rPr>
          <w:rFonts w:cs="Arial"/>
          <w:spacing w:val="-1"/>
          <w:sz w:val="22"/>
          <w:szCs w:val="22"/>
        </w:rPr>
        <w:t>i</w:t>
      </w:r>
      <w:r w:rsidRPr="00A6451F">
        <w:rPr>
          <w:rFonts w:cs="Arial"/>
          <w:spacing w:val="-2"/>
          <w:sz w:val="22"/>
          <w:szCs w:val="22"/>
        </w:rPr>
        <w:t>ñ</w:t>
      </w:r>
      <w:r w:rsidRPr="00A6451F">
        <w:rPr>
          <w:rFonts w:cs="Arial"/>
          <w:spacing w:val="1"/>
          <w:sz w:val="22"/>
          <w:szCs w:val="22"/>
        </w:rPr>
        <w:t>o</w:t>
      </w:r>
      <w:r w:rsidRPr="00A6451F">
        <w:rPr>
          <w:rFonts w:cs="Arial"/>
          <w:sz w:val="22"/>
          <w:szCs w:val="22"/>
        </w:rPr>
        <w:t>s</w:t>
      </w:r>
      <w:r w:rsidRPr="00A6451F">
        <w:rPr>
          <w:rFonts w:eastAsia="Arial" w:cs="Arial"/>
          <w:spacing w:val="13"/>
          <w:sz w:val="22"/>
          <w:szCs w:val="22"/>
        </w:rPr>
        <w:t xml:space="preserve"> </w:t>
      </w:r>
      <w:r w:rsidRPr="00A6451F">
        <w:rPr>
          <w:rFonts w:cs="Arial"/>
          <w:sz w:val="22"/>
          <w:szCs w:val="22"/>
        </w:rPr>
        <w:t>y</w:t>
      </w:r>
      <w:r w:rsidRPr="00A6451F">
        <w:rPr>
          <w:rFonts w:eastAsia="Arial" w:cs="Arial"/>
          <w:spacing w:val="8"/>
          <w:sz w:val="22"/>
          <w:szCs w:val="22"/>
        </w:rPr>
        <w:t xml:space="preserve"> </w:t>
      </w:r>
      <w:r w:rsidRPr="00A6451F">
        <w:rPr>
          <w:rFonts w:cs="Arial"/>
          <w:spacing w:val="-6"/>
          <w:sz w:val="22"/>
          <w:szCs w:val="22"/>
        </w:rPr>
        <w:t>ad</w:t>
      </w:r>
      <w:r w:rsidRPr="00A6451F">
        <w:rPr>
          <w:rFonts w:cs="Arial"/>
          <w:spacing w:val="-7"/>
          <w:sz w:val="22"/>
          <w:szCs w:val="22"/>
        </w:rPr>
        <w:t>o</w:t>
      </w:r>
      <w:r w:rsidRPr="00A6451F">
        <w:rPr>
          <w:rFonts w:cs="Arial"/>
          <w:spacing w:val="-6"/>
          <w:sz w:val="22"/>
          <w:szCs w:val="22"/>
        </w:rPr>
        <w:t>l</w:t>
      </w:r>
      <w:r w:rsidRPr="00A6451F">
        <w:rPr>
          <w:rFonts w:cs="Arial"/>
          <w:spacing w:val="-1"/>
          <w:sz w:val="22"/>
          <w:szCs w:val="22"/>
        </w:rPr>
        <w:t>e</w:t>
      </w:r>
      <w:r w:rsidRPr="00A6451F">
        <w:rPr>
          <w:rFonts w:cs="Arial"/>
          <w:spacing w:val="-3"/>
          <w:sz w:val="22"/>
          <w:szCs w:val="22"/>
        </w:rPr>
        <w:t>s</w:t>
      </w:r>
      <w:r w:rsidRPr="00A6451F">
        <w:rPr>
          <w:rFonts w:cs="Arial"/>
          <w:spacing w:val="-2"/>
          <w:sz w:val="22"/>
          <w:szCs w:val="22"/>
        </w:rPr>
        <w:t>c</w:t>
      </w:r>
      <w:r w:rsidRPr="00A6451F">
        <w:rPr>
          <w:rFonts w:cs="Arial"/>
          <w:spacing w:val="-5"/>
          <w:sz w:val="22"/>
          <w:szCs w:val="22"/>
        </w:rPr>
        <w:t>e</w:t>
      </w:r>
      <w:r w:rsidRPr="00A6451F">
        <w:rPr>
          <w:rFonts w:cs="Arial"/>
          <w:spacing w:val="-7"/>
          <w:sz w:val="22"/>
          <w:szCs w:val="22"/>
        </w:rPr>
        <w:t>n</w:t>
      </w:r>
      <w:r w:rsidRPr="00A6451F">
        <w:rPr>
          <w:rFonts w:cs="Arial"/>
          <w:spacing w:val="-3"/>
          <w:sz w:val="22"/>
          <w:szCs w:val="22"/>
        </w:rPr>
        <w:t>t</w:t>
      </w:r>
      <w:r w:rsidRPr="00A6451F">
        <w:rPr>
          <w:rFonts w:cs="Arial"/>
          <w:spacing w:val="-1"/>
          <w:sz w:val="22"/>
          <w:szCs w:val="22"/>
        </w:rPr>
        <w:t>e</w:t>
      </w:r>
      <w:r w:rsidRPr="00A6451F">
        <w:rPr>
          <w:rFonts w:cs="Arial"/>
          <w:spacing w:val="-4"/>
          <w:sz w:val="22"/>
          <w:szCs w:val="22"/>
        </w:rPr>
        <w:t>s</w:t>
      </w:r>
      <w:r w:rsidRPr="00A6451F">
        <w:rPr>
          <w:rFonts w:cs="Arial"/>
          <w:sz w:val="22"/>
          <w:szCs w:val="22"/>
        </w:rPr>
        <w:t xml:space="preserve"> mediante tres ejes de Política: i) Niñas, niños y adolescentes en ciudadanía plena; II) </w:t>
      </w:r>
      <w:r w:rsidRPr="00A6451F">
        <w:rPr>
          <w:rFonts w:cs="Arial"/>
          <w:spacing w:val="-7"/>
          <w:sz w:val="22"/>
          <w:szCs w:val="22"/>
        </w:rPr>
        <w:t xml:space="preserve">Bogotá construye ciudad con niñas, niños y adolescentes; </w:t>
      </w:r>
      <w:proofErr w:type="spellStart"/>
      <w:r w:rsidRPr="00A6451F">
        <w:rPr>
          <w:rFonts w:cs="Arial"/>
          <w:spacing w:val="-7"/>
          <w:sz w:val="22"/>
          <w:szCs w:val="22"/>
        </w:rPr>
        <w:t>iii</w:t>
      </w:r>
      <w:proofErr w:type="spellEnd"/>
      <w:r w:rsidRPr="00A6451F">
        <w:rPr>
          <w:rFonts w:cs="Arial"/>
          <w:spacing w:val="-7"/>
          <w:sz w:val="22"/>
          <w:szCs w:val="22"/>
        </w:rPr>
        <w:t xml:space="preserve">) </w:t>
      </w:r>
      <w:r w:rsidRPr="00A6451F">
        <w:rPr>
          <w:rFonts w:cs="Arial"/>
          <w:sz w:val="22"/>
          <w:szCs w:val="22"/>
        </w:rPr>
        <w:t>Gobernanza por la calidad de vida de la infancia y la adolescencia</w:t>
      </w:r>
      <w:r w:rsidR="00D14819" w:rsidRPr="00A6451F">
        <w:rPr>
          <w:rFonts w:cs="Arial"/>
          <w:sz w:val="22"/>
          <w:szCs w:val="22"/>
        </w:rPr>
        <w:t>.</w:t>
      </w:r>
    </w:p>
    <w:p w14:paraId="3A74EA9D" w14:textId="77777777" w:rsidR="00D14819" w:rsidRPr="00A6451F" w:rsidRDefault="00D14819" w:rsidP="0054564A">
      <w:pPr>
        <w:jc w:val="both"/>
        <w:rPr>
          <w:rFonts w:eastAsia="SimSun" w:cs="Arial"/>
          <w:sz w:val="22"/>
          <w:szCs w:val="22"/>
        </w:rPr>
      </w:pPr>
    </w:p>
    <w:p w14:paraId="192A7E5D" w14:textId="77777777" w:rsidR="00234AA5" w:rsidRPr="00A6451F" w:rsidRDefault="00234AA5" w:rsidP="0097221C">
      <w:pPr>
        <w:numPr>
          <w:ilvl w:val="0"/>
          <w:numId w:val="3"/>
        </w:numPr>
        <w:suppressAutoHyphens/>
        <w:ind w:left="426" w:hanging="426"/>
        <w:jc w:val="both"/>
        <w:rPr>
          <w:rFonts w:eastAsia="Arial,SimSun" w:cs="Arial"/>
          <w:sz w:val="22"/>
          <w:szCs w:val="22"/>
        </w:rPr>
      </w:pPr>
      <w:r w:rsidRPr="00A6451F">
        <w:rPr>
          <w:rFonts w:cs="Arial"/>
          <w:sz w:val="22"/>
          <w:szCs w:val="22"/>
          <w:shd w:val="clear" w:color="auto" w:fill="FFFFFF"/>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0E3E70C2" w14:textId="77777777" w:rsidR="00234AA5" w:rsidRPr="00A6451F" w:rsidRDefault="00234AA5" w:rsidP="0097221C">
      <w:pPr>
        <w:numPr>
          <w:ilvl w:val="0"/>
          <w:numId w:val="3"/>
        </w:numPr>
        <w:suppressAutoHyphens/>
        <w:ind w:left="426" w:hanging="426"/>
        <w:jc w:val="both"/>
        <w:rPr>
          <w:rFonts w:eastAsia="Arial,SimSun" w:cs="Arial"/>
          <w:sz w:val="22"/>
          <w:szCs w:val="22"/>
        </w:rPr>
      </w:pPr>
      <w:r w:rsidRPr="00A6451F">
        <w:rPr>
          <w:rFonts w:cs="Arial"/>
          <w:sz w:val="22"/>
          <w:szCs w:val="22"/>
          <w:shd w:val="clear" w:color="auto" w:fill="FFFFFF"/>
        </w:rPr>
        <w:t>Decreto 543 del 2011 "Por el cual se adopta la Política Pública para los Pueblos Indígenas en Bogotá, D.C."</w:t>
      </w:r>
    </w:p>
    <w:p w14:paraId="0C787415" w14:textId="77777777" w:rsidR="00234AA5" w:rsidRPr="00A6451F" w:rsidRDefault="00234AA5" w:rsidP="0097221C">
      <w:pPr>
        <w:pStyle w:val="yiv2321209854xmsonormal"/>
        <w:numPr>
          <w:ilvl w:val="0"/>
          <w:numId w:val="3"/>
        </w:numPr>
        <w:shd w:val="clear" w:color="auto" w:fill="FFFFFF"/>
        <w:spacing w:before="0" w:beforeAutospacing="0" w:after="0" w:afterAutospacing="0"/>
        <w:ind w:left="357" w:hanging="357"/>
        <w:jc w:val="both"/>
        <w:rPr>
          <w:rFonts w:ascii="Arial" w:eastAsia="Arial,SimSun" w:hAnsi="Arial" w:cs="Arial"/>
          <w:sz w:val="22"/>
          <w:szCs w:val="22"/>
        </w:rPr>
      </w:pPr>
      <w:r w:rsidRPr="00A6451F">
        <w:rPr>
          <w:rFonts w:ascii="Arial" w:eastAsia="Arial" w:hAnsi="Arial" w:cs="Arial"/>
          <w:sz w:val="22"/>
          <w:szCs w:val="22"/>
          <w:shd w:val="clear" w:color="auto" w:fill="FFFFFF"/>
        </w:rPr>
        <w:t xml:space="preserve">Acuerdo 645 de 2016 Plan de Desarrollo Social Ambiental y de Obras Públicas “Bogotá Mejor para Todos” sustenta o da elementos para el desarrollo del enfoque diferencial. </w:t>
      </w:r>
    </w:p>
    <w:p w14:paraId="040A068D" w14:textId="77777777" w:rsidR="00234AA5" w:rsidRPr="00A6451F" w:rsidRDefault="00234AA5" w:rsidP="0097221C">
      <w:pPr>
        <w:numPr>
          <w:ilvl w:val="0"/>
          <w:numId w:val="3"/>
        </w:numPr>
        <w:suppressAutoHyphens/>
        <w:ind w:left="426" w:hanging="426"/>
        <w:jc w:val="both"/>
        <w:rPr>
          <w:rFonts w:eastAsia="Arial" w:cs="Arial"/>
          <w:sz w:val="22"/>
          <w:szCs w:val="22"/>
        </w:rPr>
      </w:pPr>
      <w:r w:rsidRPr="00A6451F">
        <w:rPr>
          <w:rFonts w:cs="Arial"/>
          <w:sz w:val="22"/>
          <w:szCs w:val="22"/>
        </w:rPr>
        <w:t xml:space="preserve">Directiva 005 del 31 de marzo de 2016 mediante el cual se remiten los lineamientos de política para las líneas de inversión local en la formulación de los Planes de Desarrollo Local 2017-2020. </w:t>
      </w:r>
    </w:p>
    <w:p w14:paraId="0FA9F630" w14:textId="77777777" w:rsidR="00234AA5" w:rsidRPr="00A6451F" w:rsidRDefault="00234AA5" w:rsidP="0097221C">
      <w:pPr>
        <w:numPr>
          <w:ilvl w:val="0"/>
          <w:numId w:val="3"/>
        </w:numPr>
        <w:suppressAutoHyphens/>
        <w:ind w:left="426" w:hanging="426"/>
        <w:jc w:val="both"/>
        <w:rPr>
          <w:rFonts w:eastAsia="Arial" w:cs="Arial"/>
          <w:sz w:val="22"/>
          <w:szCs w:val="22"/>
        </w:rPr>
      </w:pPr>
      <w:r w:rsidRPr="00A6451F">
        <w:rPr>
          <w:rFonts w:cs="Arial"/>
          <w:sz w:val="22"/>
          <w:szCs w:val="22"/>
        </w:rPr>
        <w:t xml:space="preserve">Lineamientos de Política para las líneas de inversión local en la formulación de los planes de desarrollo local 2017-2020. </w:t>
      </w:r>
    </w:p>
    <w:p w14:paraId="0656544D" w14:textId="042C95A8" w:rsidR="00234AA5" w:rsidRPr="00A6451F" w:rsidRDefault="00234AA5" w:rsidP="0097221C">
      <w:pPr>
        <w:numPr>
          <w:ilvl w:val="0"/>
          <w:numId w:val="3"/>
        </w:numPr>
        <w:suppressAutoHyphens/>
        <w:ind w:left="426" w:hanging="426"/>
        <w:jc w:val="both"/>
        <w:rPr>
          <w:rFonts w:eastAsia="Arial" w:cs="Arial"/>
          <w:bCs/>
          <w:sz w:val="22"/>
          <w:szCs w:val="22"/>
        </w:rPr>
      </w:pPr>
      <w:r w:rsidRPr="00A6451F">
        <w:rPr>
          <w:rFonts w:cs="Arial"/>
          <w:sz w:val="22"/>
          <w:szCs w:val="22"/>
        </w:rPr>
        <w:t>Estándares Técnicos para la Ca</w:t>
      </w:r>
      <w:r w:rsidR="00E32023" w:rsidRPr="00A6451F">
        <w:rPr>
          <w:rFonts w:cs="Arial"/>
          <w:sz w:val="22"/>
          <w:szCs w:val="22"/>
        </w:rPr>
        <w:t xml:space="preserve">lidad de la Educación Inicial. </w:t>
      </w:r>
      <w:r w:rsidRPr="00A6451F">
        <w:rPr>
          <w:rFonts w:cs="Arial"/>
          <w:sz w:val="22"/>
          <w:szCs w:val="22"/>
        </w:rPr>
        <w:t>2017</w:t>
      </w:r>
    </w:p>
    <w:p w14:paraId="508BE9CE" w14:textId="2ECAD36D" w:rsidR="00011724" w:rsidRPr="009018D5" w:rsidRDefault="00011724" w:rsidP="0054564A">
      <w:pPr>
        <w:jc w:val="both"/>
        <w:rPr>
          <w:rFonts w:cs="Arial"/>
          <w:sz w:val="22"/>
          <w:szCs w:val="22"/>
        </w:rPr>
      </w:pPr>
    </w:p>
    <w:p w14:paraId="361DD35E" w14:textId="04782B3C" w:rsidR="009018D5" w:rsidRDefault="009018D5" w:rsidP="0054564A">
      <w:pPr>
        <w:jc w:val="both"/>
        <w:rPr>
          <w:rFonts w:cs="Arial"/>
          <w:sz w:val="22"/>
          <w:szCs w:val="22"/>
        </w:rPr>
      </w:pPr>
    </w:p>
    <w:p w14:paraId="111F3FDE" w14:textId="77777777" w:rsidR="00F35FF2" w:rsidRPr="009018D5" w:rsidRDefault="00F35FF2" w:rsidP="0054564A">
      <w:pPr>
        <w:jc w:val="both"/>
        <w:rPr>
          <w:rFonts w:cs="Arial"/>
          <w:sz w:val="22"/>
          <w:szCs w:val="22"/>
        </w:rPr>
      </w:pPr>
    </w:p>
    <w:p w14:paraId="1159F996" w14:textId="24D532DA" w:rsidR="0084486F" w:rsidRPr="009018D5" w:rsidRDefault="00CE18D7" w:rsidP="0054564A">
      <w:pPr>
        <w:pStyle w:val="Prrafodelista"/>
        <w:numPr>
          <w:ilvl w:val="0"/>
          <w:numId w:val="75"/>
        </w:numPr>
        <w:jc w:val="both"/>
        <w:rPr>
          <w:rFonts w:ascii="Arial" w:hAnsi="Arial" w:cs="Arial"/>
          <w:b/>
          <w:bCs/>
        </w:rPr>
      </w:pPr>
      <w:r w:rsidRPr="009018D5">
        <w:rPr>
          <w:rFonts w:ascii="Arial" w:hAnsi="Arial" w:cs="Arial"/>
          <w:bCs/>
        </w:rPr>
        <w:lastRenderedPageBreak/>
        <w:t>Servicios Centros A</w:t>
      </w:r>
      <w:r w:rsidR="00011724" w:rsidRPr="009018D5">
        <w:rPr>
          <w:rFonts w:ascii="Arial" w:hAnsi="Arial" w:cs="Arial"/>
          <w:bCs/>
        </w:rPr>
        <w:t xml:space="preserve">mar </w:t>
      </w:r>
    </w:p>
    <w:p w14:paraId="7141BF9F" w14:textId="603D6AF7" w:rsidR="00E32023" w:rsidRPr="009018D5" w:rsidRDefault="00E32023" w:rsidP="009018D5">
      <w:pPr>
        <w:pStyle w:val="Ttulo1"/>
        <w:numPr>
          <w:ilvl w:val="0"/>
          <w:numId w:val="57"/>
        </w:numPr>
        <w:jc w:val="left"/>
        <w:rPr>
          <w:rStyle w:val="Ttulo1Car"/>
          <w:rFonts w:cs="Arial"/>
          <w:bCs/>
          <w:sz w:val="22"/>
          <w:szCs w:val="22"/>
        </w:rPr>
      </w:pPr>
      <w:bookmarkStart w:id="49" w:name="_Toc128762634"/>
      <w:r w:rsidRPr="009018D5">
        <w:rPr>
          <w:rStyle w:val="Ttulo1Car"/>
          <w:rFonts w:cs="Arial"/>
          <w:bCs/>
          <w:sz w:val="22"/>
          <w:szCs w:val="22"/>
        </w:rPr>
        <w:t>Población</w:t>
      </w:r>
      <w:bookmarkEnd w:id="49"/>
    </w:p>
    <w:p w14:paraId="66BA3126" w14:textId="77777777" w:rsidR="00E32023" w:rsidRPr="009018D5" w:rsidRDefault="00E32023" w:rsidP="0054564A">
      <w:pPr>
        <w:jc w:val="both"/>
        <w:rPr>
          <w:rFonts w:cs="Arial"/>
          <w:sz w:val="22"/>
          <w:szCs w:val="22"/>
        </w:rPr>
      </w:pPr>
    </w:p>
    <w:p w14:paraId="62B89FF3" w14:textId="02613851" w:rsidR="00011724" w:rsidRPr="009018D5" w:rsidRDefault="00011724" w:rsidP="0054564A">
      <w:pPr>
        <w:jc w:val="both"/>
        <w:rPr>
          <w:rFonts w:cs="Arial"/>
          <w:sz w:val="22"/>
          <w:szCs w:val="22"/>
        </w:rPr>
      </w:pPr>
      <w:r w:rsidRPr="009018D5">
        <w:rPr>
          <w:rFonts w:cs="Arial"/>
          <w:sz w:val="22"/>
          <w:szCs w:val="22"/>
        </w:rPr>
        <w:t>Niñas, niños y adolescentes desde los 3 meses hasta los 17 años 11 meses, en situación o riesgo de trabajo infantil.</w:t>
      </w:r>
    </w:p>
    <w:p w14:paraId="2F3D7C7E" w14:textId="77777777" w:rsidR="00E32023" w:rsidRPr="009018D5" w:rsidRDefault="00E32023" w:rsidP="0054564A">
      <w:pPr>
        <w:jc w:val="both"/>
        <w:rPr>
          <w:rFonts w:cs="Arial"/>
          <w:sz w:val="22"/>
          <w:szCs w:val="22"/>
        </w:rPr>
      </w:pPr>
    </w:p>
    <w:p w14:paraId="3A9BB920" w14:textId="77777777" w:rsidR="00E32023" w:rsidRPr="009018D5" w:rsidRDefault="00E32023" w:rsidP="009018D5">
      <w:pPr>
        <w:pStyle w:val="Ttulo1"/>
        <w:numPr>
          <w:ilvl w:val="0"/>
          <w:numId w:val="57"/>
        </w:numPr>
        <w:jc w:val="left"/>
        <w:rPr>
          <w:rStyle w:val="Ttulo1Car"/>
          <w:sz w:val="22"/>
          <w:szCs w:val="22"/>
        </w:rPr>
      </w:pPr>
      <w:bookmarkStart w:id="50" w:name="_Toc128762635"/>
      <w:r w:rsidRPr="009018D5">
        <w:rPr>
          <w:rStyle w:val="Ttulo1Car"/>
          <w:sz w:val="22"/>
          <w:szCs w:val="22"/>
        </w:rPr>
        <w:t>Marco Normativo</w:t>
      </w:r>
      <w:bookmarkEnd w:id="50"/>
    </w:p>
    <w:p w14:paraId="101B8D36" w14:textId="77777777" w:rsidR="00E32023" w:rsidRPr="00A6451F" w:rsidRDefault="00E32023" w:rsidP="0054564A">
      <w:pPr>
        <w:jc w:val="both"/>
        <w:rPr>
          <w:rFonts w:cs="Arial"/>
          <w:sz w:val="22"/>
          <w:szCs w:val="22"/>
        </w:rPr>
      </w:pPr>
    </w:p>
    <w:p w14:paraId="5FDD0850" w14:textId="0319CEB4" w:rsidR="00011724" w:rsidRPr="00A6451F" w:rsidRDefault="00011724" w:rsidP="0054564A">
      <w:pPr>
        <w:jc w:val="both"/>
        <w:rPr>
          <w:rFonts w:cs="Arial"/>
          <w:sz w:val="22"/>
          <w:szCs w:val="22"/>
        </w:rPr>
      </w:pPr>
      <w:r w:rsidRPr="00A6451F">
        <w:rPr>
          <w:rFonts w:cs="Arial"/>
          <w:sz w:val="22"/>
          <w:szCs w:val="22"/>
        </w:rPr>
        <w:t xml:space="preserve">El trabajo infantil en Colombia presenta un amplio desarrollo normativo en el que se incluyen convenios internacionales; Leyes; Decretos; Resoluciones y Acuerdos del orden nacional. Entre dichos desarrollos cabe resaltar los siguientes: </w:t>
      </w:r>
    </w:p>
    <w:p w14:paraId="5E155022" w14:textId="77777777" w:rsidR="00F537BA" w:rsidRPr="00A6451F" w:rsidRDefault="00F537BA" w:rsidP="0054564A">
      <w:pPr>
        <w:rPr>
          <w:rFonts w:cs="Arial"/>
          <w:sz w:val="22"/>
          <w:szCs w:val="22"/>
        </w:rPr>
      </w:pPr>
    </w:p>
    <w:p w14:paraId="3D94D980" w14:textId="3483EE37" w:rsidR="00011724" w:rsidRPr="00A6451F" w:rsidRDefault="00011724" w:rsidP="0054564A">
      <w:pPr>
        <w:ind w:left="10"/>
        <w:jc w:val="both"/>
        <w:rPr>
          <w:rFonts w:cs="Arial"/>
          <w:sz w:val="22"/>
          <w:szCs w:val="22"/>
        </w:rPr>
      </w:pPr>
      <w:r w:rsidRPr="00A6451F">
        <w:rPr>
          <w:rFonts w:cs="Arial"/>
          <w:sz w:val="22"/>
          <w:szCs w:val="22"/>
        </w:rPr>
        <w:t xml:space="preserve">Internacional  </w:t>
      </w:r>
    </w:p>
    <w:p w14:paraId="525433F9" w14:textId="77777777" w:rsidR="00011724" w:rsidRPr="00A6451F" w:rsidRDefault="00011724" w:rsidP="0054564A">
      <w:pPr>
        <w:ind w:left="10"/>
        <w:jc w:val="both"/>
        <w:rPr>
          <w:rFonts w:cs="Arial"/>
          <w:sz w:val="22"/>
          <w:szCs w:val="22"/>
        </w:rPr>
      </w:pPr>
    </w:p>
    <w:p w14:paraId="1268E7AF" w14:textId="3CE14A24" w:rsidR="00011724" w:rsidRPr="00A6451F" w:rsidRDefault="00011724" w:rsidP="00B640F2">
      <w:pPr>
        <w:pStyle w:val="Prrafodelista"/>
        <w:numPr>
          <w:ilvl w:val="0"/>
          <w:numId w:val="18"/>
        </w:numPr>
        <w:spacing w:after="0" w:line="240" w:lineRule="auto"/>
        <w:ind w:left="426" w:right="-10"/>
        <w:jc w:val="both"/>
        <w:rPr>
          <w:rFonts w:ascii="Arial" w:eastAsia="Times New Roman" w:hAnsi="Arial" w:cs="Arial"/>
        </w:rPr>
      </w:pPr>
      <w:r w:rsidRPr="00A6451F">
        <w:rPr>
          <w:rFonts w:ascii="Arial" w:eastAsia="Times New Roman" w:hAnsi="Arial" w:cs="Arial"/>
        </w:rPr>
        <w:t xml:space="preserve">Convención de las naciones unidas sobre los derechos del niño: El Trabajo Infantil se reglamenta, en primera medida, a la luz de esta Convención Internacional promulgada el 20 de noviembre de 1989.Especificamente el Art. 32, el cual insta a los Estados Partes a reconocer “el derecho del niño a estar protegido contra la explotación económica y contra el desempeño de cualquier trabajo que pueda ser peligroso o entorpecer su educación, o que sea nocivo para su salud o para su desarrollo físico, mental, espiritual, moral o social”, y los  invita a tomar medidas al respecto a nivel legislativo, administrativo, social y educativo y considera le necesidad de fijar la edad mínima para trabajar; la reglamentación apropiada de los horarios y  las condiciones de trabajo; estipularán las penalidades u otras sanciones apropiadas para asegurar la aplicación efectiva del presente artículo.  </w:t>
      </w:r>
    </w:p>
    <w:p w14:paraId="5D8CD26E" w14:textId="77777777" w:rsidR="00011724" w:rsidRPr="00A6451F" w:rsidRDefault="00011724" w:rsidP="0054564A">
      <w:pPr>
        <w:ind w:left="426" w:right="-10"/>
        <w:jc w:val="both"/>
        <w:rPr>
          <w:rFonts w:cs="Arial"/>
          <w:sz w:val="22"/>
          <w:szCs w:val="22"/>
        </w:rPr>
      </w:pPr>
      <w:r w:rsidRPr="00A6451F">
        <w:rPr>
          <w:rFonts w:cs="Arial"/>
          <w:sz w:val="22"/>
          <w:szCs w:val="22"/>
        </w:rPr>
        <w:t>En Colombia, la convención es aprobada mediante la Ley 12 de 1991, y ha sido el referente jurídico para, otras disposiciones legales complementarias frente al trabajo infantil. Es sin duda, uno de los documentos más significativo en la garantía de los derechos de los niños, niñas y adolescentes, y un importante antecedente para la regulación del trabajo infantil</w:t>
      </w:r>
    </w:p>
    <w:p w14:paraId="68FDC247" w14:textId="4A3F0B86" w:rsidR="00011724" w:rsidRPr="00A6451F" w:rsidRDefault="00011724" w:rsidP="00E32023">
      <w:pPr>
        <w:ind w:left="426" w:right="-10"/>
        <w:jc w:val="both"/>
        <w:rPr>
          <w:rFonts w:cs="Arial"/>
          <w:sz w:val="22"/>
          <w:szCs w:val="22"/>
        </w:rPr>
      </w:pPr>
      <w:r w:rsidRPr="00A6451F">
        <w:rPr>
          <w:rFonts w:cs="Arial"/>
          <w:sz w:val="22"/>
          <w:szCs w:val="22"/>
        </w:rPr>
        <w:t xml:space="preserve">La convención, con características de los llamados trabajos peligrosos, como el servicio doméstico, actividades que excedían las jornadas laborales, horarios, y condiciones de trabajo, o que pudieran afectarse la salud física, social y emocional de </w:t>
      </w:r>
      <w:r w:rsidR="00E32023" w:rsidRPr="00A6451F">
        <w:rPr>
          <w:rFonts w:cs="Arial"/>
          <w:sz w:val="22"/>
          <w:szCs w:val="22"/>
        </w:rPr>
        <w:t xml:space="preserve">los niños, niñas y adolescentes. </w:t>
      </w:r>
      <w:r w:rsidRPr="00A6451F">
        <w:rPr>
          <w:rFonts w:cs="Arial"/>
          <w:sz w:val="22"/>
          <w:szCs w:val="22"/>
        </w:rPr>
        <w:t xml:space="preserve">Además, se respalda en la legislación internacional mediante otros convenios internacionales como el Convenio 138 de 1976 y el Convenio 182, ambos promovidos por la OIT. </w:t>
      </w:r>
    </w:p>
    <w:p w14:paraId="6FA9DF48" w14:textId="77777777" w:rsidR="00E32023" w:rsidRPr="00A6451F" w:rsidRDefault="00E32023" w:rsidP="00E32023">
      <w:pPr>
        <w:ind w:left="426" w:right="-10"/>
        <w:jc w:val="both"/>
        <w:rPr>
          <w:rFonts w:cs="Arial"/>
          <w:sz w:val="22"/>
          <w:szCs w:val="22"/>
        </w:rPr>
      </w:pPr>
    </w:p>
    <w:p w14:paraId="6A131CCB" w14:textId="77777777" w:rsidR="00011724" w:rsidRPr="00A6451F" w:rsidRDefault="00011724" w:rsidP="00B640F2">
      <w:pPr>
        <w:pStyle w:val="Prrafodelista"/>
        <w:numPr>
          <w:ilvl w:val="0"/>
          <w:numId w:val="18"/>
        </w:numPr>
        <w:spacing w:after="0" w:line="240" w:lineRule="auto"/>
        <w:ind w:left="426"/>
        <w:jc w:val="both"/>
        <w:rPr>
          <w:rFonts w:ascii="Arial" w:eastAsia="Times New Roman" w:hAnsi="Arial" w:cs="Arial"/>
        </w:rPr>
      </w:pPr>
      <w:r w:rsidRPr="00A6451F">
        <w:rPr>
          <w:rFonts w:ascii="Arial" w:eastAsia="Times New Roman" w:hAnsi="Arial" w:cs="Arial"/>
        </w:rPr>
        <w:t xml:space="preserve">Convenio 138 de 1976: Ratificado en Colombia por la Ley 515 de 1999. En este Convenio se establece la edad mínima de admisión al empleo como instrumento general para lograr la abolición efectiva del trabajo infantil y elevar progresivamente la edad mínima de admisión al empleo o al trabajo. El convenio establece la necesidad de que cada país defina una edad mínima, pero en ningún caso que afecte su formación. Da autonomía a los países para definir la edad mínima- Para Colombia mediante la ley 515 de 1999, se establece la edad mínima en 15 años.  </w:t>
      </w:r>
    </w:p>
    <w:p w14:paraId="7A449360" w14:textId="77777777" w:rsidR="00011724" w:rsidRPr="00A6451F" w:rsidRDefault="00011724" w:rsidP="0054564A">
      <w:pPr>
        <w:pStyle w:val="Prrafodelista"/>
        <w:spacing w:after="0" w:line="240" w:lineRule="auto"/>
        <w:ind w:left="426"/>
        <w:jc w:val="both"/>
        <w:rPr>
          <w:rFonts w:ascii="Arial" w:eastAsia="Times New Roman" w:hAnsi="Arial" w:cs="Arial"/>
        </w:rPr>
      </w:pPr>
    </w:p>
    <w:p w14:paraId="33D6BED7" w14:textId="77777777" w:rsidR="00011724" w:rsidRPr="00A6451F" w:rsidRDefault="00011724" w:rsidP="00B640F2">
      <w:pPr>
        <w:pStyle w:val="Prrafodelista"/>
        <w:numPr>
          <w:ilvl w:val="0"/>
          <w:numId w:val="18"/>
        </w:numPr>
        <w:spacing w:after="0" w:line="240" w:lineRule="auto"/>
        <w:ind w:left="426"/>
        <w:jc w:val="both"/>
        <w:rPr>
          <w:rFonts w:ascii="Arial" w:eastAsia="Times New Roman" w:hAnsi="Arial" w:cs="Arial"/>
        </w:rPr>
      </w:pPr>
      <w:r w:rsidRPr="00A6451F">
        <w:rPr>
          <w:rFonts w:ascii="Arial" w:eastAsia="Times New Roman" w:hAnsi="Arial" w:cs="Arial"/>
        </w:rPr>
        <w:lastRenderedPageBreak/>
        <w:t xml:space="preserve">Convenio 182 de la OIT: Ratificado en Colombia, mediante la Ley 704 de 2001, relacionado con la prohibición de las peores formas de trabajo infantil y la acción inmediata para su eliminación. Son consideradas peores formas: </w:t>
      </w:r>
    </w:p>
    <w:p w14:paraId="62E7B18F" w14:textId="77777777" w:rsidR="00E32023" w:rsidRPr="00A6451F" w:rsidRDefault="00E32023" w:rsidP="00E32023">
      <w:pPr>
        <w:jc w:val="both"/>
        <w:rPr>
          <w:rFonts w:cs="Arial"/>
        </w:rPr>
      </w:pPr>
    </w:p>
    <w:p w14:paraId="50640669" w14:textId="77777777" w:rsidR="00011724" w:rsidRPr="00A6451F" w:rsidRDefault="00011724" w:rsidP="00B640F2">
      <w:pPr>
        <w:numPr>
          <w:ilvl w:val="0"/>
          <w:numId w:val="12"/>
        </w:numPr>
        <w:ind w:left="709" w:hanging="360"/>
        <w:jc w:val="both"/>
        <w:rPr>
          <w:rFonts w:cs="Arial"/>
          <w:sz w:val="22"/>
          <w:szCs w:val="22"/>
        </w:rPr>
      </w:pPr>
      <w:r w:rsidRPr="00A6451F">
        <w:rPr>
          <w:rFonts w:cs="Arial"/>
          <w:sz w:val="22"/>
          <w:szCs w:val="22"/>
        </w:rPr>
        <w:t xml:space="preserve">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 </w:t>
      </w:r>
    </w:p>
    <w:p w14:paraId="2856CEDA" w14:textId="77777777" w:rsidR="00011724" w:rsidRPr="00A6451F" w:rsidRDefault="00011724" w:rsidP="00B640F2">
      <w:pPr>
        <w:numPr>
          <w:ilvl w:val="0"/>
          <w:numId w:val="12"/>
        </w:numPr>
        <w:ind w:left="709" w:hanging="360"/>
        <w:jc w:val="both"/>
        <w:rPr>
          <w:rFonts w:cs="Arial"/>
          <w:sz w:val="22"/>
          <w:szCs w:val="22"/>
        </w:rPr>
      </w:pPr>
      <w:r w:rsidRPr="00A6451F">
        <w:rPr>
          <w:rFonts w:cs="Arial"/>
          <w:sz w:val="22"/>
          <w:szCs w:val="22"/>
        </w:rPr>
        <w:t xml:space="preserve">La utilización, el reclutamiento o la oferta de niños para la prostitución, la producción de pornografía o actuaciones pornográficas; </w:t>
      </w:r>
    </w:p>
    <w:p w14:paraId="254A3978" w14:textId="77777777" w:rsidR="00011724" w:rsidRPr="00A6451F" w:rsidRDefault="00011724" w:rsidP="00B640F2">
      <w:pPr>
        <w:numPr>
          <w:ilvl w:val="0"/>
          <w:numId w:val="12"/>
        </w:numPr>
        <w:ind w:left="709" w:hanging="360"/>
        <w:jc w:val="both"/>
        <w:rPr>
          <w:rFonts w:cs="Arial"/>
          <w:sz w:val="22"/>
          <w:szCs w:val="22"/>
        </w:rPr>
      </w:pPr>
      <w:r w:rsidRPr="00A6451F">
        <w:rPr>
          <w:rFonts w:cs="Arial"/>
          <w:sz w:val="22"/>
          <w:szCs w:val="22"/>
        </w:rPr>
        <w:t>La utilización, el reclutamiento o la oferta de niños para la realización de actividades ilícitas, en particular la producción y el tráfico de estupefacientes, tal como se definen en los tratados internacionales pertinentes, y</w:t>
      </w:r>
    </w:p>
    <w:p w14:paraId="2B8B73E2" w14:textId="77777777" w:rsidR="00011724" w:rsidRPr="00A6451F" w:rsidRDefault="00011724" w:rsidP="00B640F2">
      <w:pPr>
        <w:numPr>
          <w:ilvl w:val="0"/>
          <w:numId w:val="12"/>
        </w:numPr>
        <w:ind w:left="709" w:hanging="360"/>
        <w:jc w:val="both"/>
        <w:rPr>
          <w:rFonts w:cs="Arial"/>
          <w:sz w:val="22"/>
          <w:szCs w:val="22"/>
        </w:rPr>
      </w:pPr>
      <w:r w:rsidRPr="00A6451F">
        <w:rPr>
          <w:rFonts w:cs="Arial"/>
          <w:sz w:val="22"/>
          <w:szCs w:val="22"/>
        </w:rPr>
        <w:t xml:space="preserve">El trabajo que, por su naturaleza o por las condiciones en que se lleva a cabo, es probable que dañe la salud, la seguridad o la moralidad de los niños. </w:t>
      </w:r>
    </w:p>
    <w:p w14:paraId="1FE95CED" w14:textId="510B4832" w:rsidR="00011724" w:rsidRPr="00A6451F" w:rsidRDefault="00011724" w:rsidP="0054564A">
      <w:pPr>
        <w:ind w:left="709"/>
        <w:jc w:val="both"/>
        <w:rPr>
          <w:rFonts w:cs="Arial"/>
          <w:sz w:val="22"/>
          <w:szCs w:val="22"/>
        </w:rPr>
      </w:pPr>
      <w:r w:rsidRPr="00A6451F">
        <w:rPr>
          <w:rFonts w:cs="Arial"/>
          <w:sz w:val="22"/>
          <w:szCs w:val="22"/>
        </w:rPr>
        <w:t xml:space="preserve">El convenio 182 tuvo su expresión en “La Estrategia Nacional para Prevenir y Erradicar las Peores Formas de Trabajo Infantil 2008-2015- ENETI, el cual se constituyó el instrumento orientador de la política pública contra el trabajo infantil en Colombia, durante el periodo señalado. </w:t>
      </w:r>
    </w:p>
    <w:p w14:paraId="38DD82A0" w14:textId="77777777" w:rsidR="00011724" w:rsidRPr="00A6451F" w:rsidRDefault="00011724" w:rsidP="0054564A">
      <w:pPr>
        <w:ind w:left="709"/>
        <w:jc w:val="both"/>
        <w:rPr>
          <w:rFonts w:cs="Arial"/>
          <w:sz w:val="22"/>
          <w:szCs w:val="22"/>
        </w:rPr>
      </w:pPr>
    </w:p>
    <w:p w14:paraId="569EAFEF" w14:textId="35EAA20B" w:rsidR="00011724" w:rsidRPr="00A6451F" w:rsidRDefault="00011724" w:rsidP="0054564A">
      <w:pPr>
        <w:jc w:val="both"/>
        <w:rPr>
          <w:rFonts w:cs="Arial"/>
          <w:sz w:val="22"/>
          <w:szCs w:val="22"/>
        </w:rPr>
      </w:pPr>
      <w:r w:rsidRPr="00A6451F">
        <w:rPr>
          <w:rFonts w:cs="Arial"/>
          <w:sz w:val="22"/>
          <w:szCs w:val="22"/>
        </w:rPr>
        <w:t xml:space="preserve">Nacional  </w:t>
      </w:r>
    </w:p>
    <w:p w14:paraId="570F7896" w14:textId="77777777" w:rsidR="00011724" w:rsidRPr="00A6451F" w:rsidRDefault="00011724" w:rsidP="0054564A">
      <w:pPr>
        <w:jc w:val="both"/>
        <w:rPr>
          <w:rFonts w:cs="Arial"/>
          <w:sz w:val="22"/>
          <w:szCs w:val="22"/>
        </w:rPr>
      </w:pPr>
    </w:p>
    <w:p w14:paraId="20D05ABD" w14:textId="77777777" w:rsidR="00011724" w:rsidRPr="00A6451F" w:rsidRDefault="00011724" w:rsidP="0054564A">
      <w:pPr>
        <w:jc w:val="both"/>
        <w:rPr>
          <w:rFonts w:cs="Arial"/>
          <w:sz w:val="22"/>
          <w:szCs w:val="22"/>
        </w:rPr>
      </w:pPr>
      <w:r w:rsidRPr="00A6451F">
        <w:rPr>
          <w:rFonts w:cs="Arial"/>
          <w:sz w:val="22"/>
          <w:szCs w:val="22"/>
        </w:rPr>
        <w:t xml:space="preserve">Colombia cuenta con una riqueza normativa, que, de manera directa o indirecta, regula el trabajo infantil, y para los cuales se tomarán los más relevantes: </w:t>
      </w:r>
    </w:p>
    <w:p w14:paraId="7435C240" w14:textId="77777777" w:rsidR="00011724" w:rsidRPr="00A6451F" w:rsidRDefault="00011724" w:rsidP="0054564A">
      <w:pPr>
        <w:jc w:val="both"/>
        <w:rPr>
          <w:rFonts w:cs="Arial"/>
          <w:sz w:val="22"/>
          <w:szCs w:val="22"/>
        </w:rPr>
      </w:pPr>
      <w:r w:rsidRPr="00A6451F">
        <w:rPr>
          <w:rFonts w:cs="Arial"/>
          <w:sz w:val="22"/>
          <w:szCs w:val="22"/>
        </w:rPr>
        <w:t xml:space="preserve"> </w:t>
      </w:r>
    </w:p>
    <w:p w14:paraId="4D69F6ED" w14:textId="77777777" w:rsidR="00011724" w:rsidRPr="00A6451F" w:rsidRDefault="00011724" w:rsidP="00B640F2">
      <w:pPr>
        <w:pStyle w:val="Prrafodelista"/>
        <w:numPr>
          <w:ilvl w:val="0"/>
          <w:numId w:val="15"/>
        </w:numPr>
        <w:spacing w:after="0" w:line="240" w:lineRule="auto"/>
        <w:ind w:left="426"/>
        <w:jc w:val="both"/>
        <w:rPr>
          <w:rFonts w:ascii="Arial" w:eastAsia="Times New Roman" w:hAnsi="Arial" w:cs="Arial"/>
        </w:rPr>
      </w:pPr>
      <w:r w:rsidRPr="00A6451F">
        <w:rPr>
          <w:rFonts w:ascii="Arial" w:eastAsia="Times New Roman" w:hAnsi="Arial" w:cs="Arial"/>
        </w:rPr>
        <w:t xml:space="preserve">Constitución política de Colombia: Específicamente en el Artículo 44, que establece como mandato constitucional el que “los niños y las niñas deben ser protegidos contra toda forma de abandono, violencia física o moral, secuestro, venta, abuso sexual, explotación laboral o económica y trabajos riesgosos y, sin restricción alguna, gozan de todos los demás derechos consagrados en la Constitución”; y en el Artículo 93, con el  que se ratifican los tratados y convenios que reconocen los derechos humanos y prohíben su limitación en los estados de excepción en el orden interno. </w:t>
      </w:r>
    </w:p>
    <w:p w14:paraId="7532CEAA" w14:textId="77777777" w:rsidR="00011724" w:rsidRPr="00A6451F" w:rsidRDefault="00011724" w:rsidP="0054564A">
      <w:pPr>
        <w:pStyle w:val="Prrafodelista"/>
        <w:spacing w:after="0" w:line="240" w:lineRule="auto"/>
        <w:jc w:val="both"/>
        <w:rPr>
          <w:rFonts w:ascii="Arial" w:eastAsia="Times New Roman" w:hAnsi="Arial" w:cs="Arial"/>
        </w:rPr>
      </w:pPr>
    </w:p>
    <w:p w14:paraId="392F5787" w14:textId="77777777" w:rsidR="00011724" w:rsidRPr="00A6451F" w:rsidRDefault="00011724" w:rsidP="0054564A">
      <w:pPr>
        <w:ind w:left="426"/>
        <w:jc w:val="both"/>
        <w:rPr>
          <w:rFonts w:cs="Arial"/>
          <w:sz w:val="22"/>
          <w:szCs w:val="22"/>
        </w:rPr>
      </w:pPr>
      <w:r w:rsidRPr="00A6451F">
        <w:rPr>
          <w:rFonts w:cs="Arial"/>
          <w:sz w:val="22"/>
          <w:szCs w:val="22"/>
        </w:rPr>
        <w:t>La Constitución Política, hace énfasis en los términos explotación laboral o económica y trabajos riesgosos, porque toma como referencia los convenios internacionales 182 y 138 de la OIT, los cuales constituyen los referentes normativos de la Constitución frente al tratamiento del trabajo infantil, en Colombia.</w:t>
      </w:r>
    </w:p>
    <w:p w14:paraId="29E62CC2" w14:textId="77777777" w:rsidR="00B87753" w:rsidRPr="00A6451F" w:rsidRDefault="00B87753" w:rsidP="0054564A">
      <w:pPr>
        <w:ind w:left="426"/>
        <w:jc w:val="both"/>
        <w:rPr>
          <w:rFonts w:cs="Arial"/>
          <w:sz w:val="22"/>
          <w:szCs w:val="22"/>
        </w:rPr>
      </w:pPr>
    </w:p>
    <w:p w14:paraId="683DB4FA" w14:textId="77777777" w:rsidR="00011724" w:rsidRPr="00A6451F" w:rsidRDefault="00011724" w:rsidP="00B640F2">
      <w:pPr>
        <w:pStyle w:val="Prrafodelista"/>
        <w:numPr>
          <w:ilvl w:val="0"/>
          <w:numId w:val="15"/>
        </w:numPr>
        <w:spacing w:after="0" w:line="240" w:lineRule="auto"/>
        <w:ind w:left="426"/>
        <w:jc w:val="both"/>
        <w:rPr>
          <w:rFonts w:ascii="Arial" w:eastAsia="Times New Roman" w:hAnsi="Arial" w:cs="Arial"/>
        </w:rPr>
      </w:pPr>
      <w:r w:rsidRPr="00A6451F">
        <w:rPr>
          <w:rFonts w:ascii="Arial" w:eastAsia="Times New Roman" w:hAnsi="Arial" w:cs="Arial"/>
        </w:rPr>
        <w:t>Ley 515 de 1999: Ratifica el Convenio 138 de la OIT, sobre la edad mínima de admisión al empleo, como instrumento general para lograr la abolición efectiva del trabajo infantil y elevar progresivamente la edad mínima de admisión al empleo o al trabajo a un nivel que haga posible el más completo desarrollo físico y mental de los menores de edad, que para el caso de Colombia corresponde a los 15 años.</w:t>
      </w:r>
    </w:p>
    <w:p w14:paraId="2254B9FB" w14:textId="77777777" w:rsidR="00011724" w:rsidRPr="00A6451F" w:rsidRDefault="00011724" w:rsidP="0054564A">
      <w:pPr>
        <w:pStyle w:val="Prrafodelista"/>
        <w:spacing w:after="0" w:line="240" w:lineRule="auto"/>
        <w:ind w:left="426"/>
        <w:jc w:val="both"/>
        <w:rPr>
          <w:rFonts w:ascii="Arial" w:eastAsia="Times New Roman" w:hAnsi="Arial" w:cs="Arial"/>
        </w:rPr>
      </w:pPr>
    </w:p>
    <w:p w14:paraId="276F9FE3" w14:textId="77777777" w:rsidR="00011724" w:rsidRPr="00A6451F" w:rsidRDefault="00011724" w:rsidP="00B640F2">
      <w:pPr>
        <w:pStyle w:val="Prrafodelista"/>
        <w:numPr>
          <w:ilvl w:val="0"/>
          <w:numId w:val="15"/>
        </w:numPr>
        <w:spacing w:after="0" w:line="240" w:lineRule="auto"/>
        <w:ind w:left="426"/>
        <w:jc w:val="both"/>
        <w:rPr>
          <w:rFonts w:ascii="Arial" w:eastAsia="Times New Roman" w:hAnsi="Arial" w:cs="Arial"/>
        </w:rPr>
      </w:pPr>
      <w:r w:rsidRPr="00A6451F">
        <w:rPr>
          <w:rFonts w:ascii="Arial" w:eastAsia="Times New Roman" w:hAnsi="Arial" w:cs="Arial"/>
        </w:rPr>
        <w:t>Ley 704 de 2001: ratifica el convenio 182 de la OIT sobre la prohibición de las peores formas de trabajo infantil y la acción inmediata para su eliminación.</w:t>
      </w:r>
    </w:p>
    <w:p w14:paraId="005588CE" w14:textId="77777777" w:rsidR="00011724" w:rsidRPr="00A6451F" w:rsidRDefault="00011724" w:rsidP="0054564A">
      <w:pPr>
        <w:pStyle w:val="Prrafodelista"/>
        <w:spacing w:after="0" w:line="240" w:lineRule="auto"/>
        <w:rPr>
          <w:rFonts w:ascii="Arial" w:eastAsia="Times New Roman" w:hAnsi="Arial" w:cs="Arial"/>
        </w:rPr>
      </w:pPr>
    </w:p>
    <w:p w14:paraId="6C6E094C" w14:textId="77777777" w:rsidR="00011724" w:rsidRPr="00A6451F" w:rsidRDefault="00011724" w:rsidP="00B640F2">
      <w:pPr>
        <w:pStyle w:val="Prrafodelista"/>
        <w:numPr>
          <w:ilvl w:val="0"/>
          <w:numId w:val="15"/>
        </w:numPr>
        <w:spacing w:after="0" w:line="240" w:lineRule="auto"/>
        <w:ind w:left="426"/>
        <w:jc w:val="both"/>
        <w:rPr>
          <w:rFonts w:ascii="Arial" w:eastAsia="Times New Roman" w:hAnsi="Arial" w:cs="Arial"/>
        </w:rPr>
      </w:pPr>
      <w:r w:rsidRPr="00A6451F">
        <w:rPr>
          <w:rFonts w:ascii="Arial" w:eastAsia="Times New Roman" w:hAnsi="Arial" w:cs="Arial"/>
        </w:rPr>
        <w:t xml:space="preserve">Código de la infancia y la adolescencia - ley 1098 de 2006: con los siguientes artículos que hacen alusión al tema: </w:t>
      </w:r>
    </w:p>
    <w:p w14:paraId="546786DF" w14:textId="77777777" w:rsidR="00011724" w:rsidRPr="00A6451F" w:rsidRDefault="00011724" w:rsidP="0054564A">
      <w:pPr>
        <w:rPr>
          <w:rFonts w:cs="Arial"/>
          <w:sz w:val="22"/>
          <w:szCs w:val="22"/>
        </w:rPr>
      </w:pPr>
    </w:p>
    <w:p w14:paraId="22ADEE35" w14:textId="77777777" w:rsidR="00011724" w:rsidRPr="00A6451F" w:rsidRDefault="00011724" w:rsidP="00B640F2">
      <w:pPr>
        <w:numPr>
          <w:ilvl w:val="2"/>
          <w:numId w:val="20"/>
        </w:numPr>
        <w:ind w:hanging="348"/>
        <w:jc w:val="both"/>
        <w:rPr>
          <w:rFonts w:cs="Arial"/>
          <w:sz w:val="22"/>
          <w:szCs w:val="22"/>
        </w:rPr>
      </w:pPr>
      <w:r w:rsidRPr="00A6451F">
        <w:rPr>
          <w:rFonts w:cs="Arial"/>
          <w:sz w:val="22"/>
          <w:szCs w:val="22"/>
        </w:rPr>
        <w:t>Artículo 20: se menciona que los niños, niñas y adolescentes serán especialmente protegidos contra su utilización en la mendicidad. No obstante, la ley 1453 del 2011, como se aclara más adelante, lo define como delito.</w:t>
      </w:r>
    </w:p>
    <w:p w14:paraId="05982EE4" w14:textId="77777777" w:rsidR="00011724" w:rsidRPr="00A6451F" w:rsidRDefault="00011724" w:rsidP="00B640F2">
      <w:pPr>
        <w:numPr>
          <w:ilvl w:val="2"/>
          <w:numId w:val="20"/>
        </w:numPr>
        <w:ind w:hanging="348"/>
        <w:jc w:val="both"/>
        <w:rPr>
          <w:rFonts w:cs="Arial"/>
          <w:sz w:val="22"/>
          <w:szCs w:val="22"/>
        </w:rPr>
      </w:pPr>
      <w:r w:rsidRPr="00A6451F">
        <w:rPr>
          <w:rFonts w:cs="Arial"/>
          <w:sz w:val="22"/>
          <w:szCs w:val="22"/>
        </w:rPr>
        <w:t xml:space="preserve">Artículo 35: relacionado con la edad mínima para acceder al trabajo. </w:t>
      </w:r>
    </w:p>
    <w:p w14:paraId="3A4B86D1" w14:textId="77777777" w:rsidR="00011724" w:rsidRPr="00A6451F" w:rsidRDefault="00011724" w:rsidP="00B640F2">
      <w:pPr>
        <w:numPr>
          <w:ilvl w:val="2"/>
          <w:numId w:val="20"/>
        </w:numPr>
        <w:ind w:hanging="348"/>
        <w:jc w:val="both"/>
        <w:rPr>
          <w:rFonts w:cs="Arial"/>
          <w:sz w:val="22"/>
          <w:szCs w:val="22"/>
        </w:rPr>
      </w:pPr>
      <w:r w:rsidRPr="00A6451F">
        <w:rPr>
          <w:rFonts w:cs="Arial"/>
          <w:sz w:val="22"/>
          <w:szCs w:val="22"/>
        </w:rPr>
        <w:t xml:space="preserve">Artículo 113: se establecen condiciones para dar la autorización del trabajo a adolescentes, entre ellas, que se encuentren entre los 15 y los 17 años, se establezca un número máximo de 6 horas diarias y 30 horas semanales y que el horario de trabajo no supere las 6 pm. Esto con el fin de favorecer la permanencia escolar o en algún proceso académico diferente. Además, las actividades a desarrollar no pueden representar ningún riesgo para su salud e integridad física y psicológica. Sin embargo, en lo cotidiano, son muy pocos los empleadores que están dispuestos a respetar los procedimientos legales que se requieren, y, por ende, la norma por sí misma, no garantiza un trabajo protegido. Por el contrario, el trabajo infantil en adolescentes se ha incrementado, de manera ilegal, y en espacios riesgosos, que pueden derivar en la vinculación a grupos delincuenciales o el consumo de SPA. El control de las autoridades se hace cada vez más compleja, y aún no se presentan alternativas para subsanar esta situación. </w:t>
      </w:r>
    </w:p>
    <w:p w14:paraId="7E7FDD48" w14:textId="77777777" w:rsidR="00011724" w:rsidRPr="00A6451F" w:rsidRDefault="00011724" w:rsidP="00B640F2">
      <w:pPr>
        <w:numPr>
          <w:ilvl w:val="2"/>
          <w:numId w:val="20"/>
        </w:numPr>
        <w:ind w:hanging="348"/>
        <w:jc w:val="both"/>
        <w:rPr>
          <w:rFonts w:cs="Arial"/>
          <w:sz w:val="22"/>
          <w:szCs w:val="22"/>
        </w:rPr>
      </w:pPr>
      <w:r w:rsidRPr="00A6451F">
        <w:rPr>
          <w:rFonts w:cs="Arial"/>
          <w:sz w:val="22"/>
          <w:szCs w:val="22"/>
        </w:rPr>
        <w:t xml:space="preserve">Artículo 115: se define el salario de los adolescentes autorizados para trabajar, de acuerdo con la actividad desempeñada y proporcional al tiempo trabajado, Ninguna persona menor de 18 años podrá ser empleada o realizar trabajos que impliquen peligro o que sean nocivos para su salud e integridad física o psicológica o los considerados como peores formas de trabajo infantil. </w:t>
      </w:r>
    </w:p>
    <w:p w14:paraId="0A591FCD" w14:textId="77777777" w:rsidR="00011724" w:rsidRPr="00A6451F" w:rsidRDefault="00011724" w:rsidP="00B640F2">
      <w:pPr>
        <w:numPr>
          <w:ilvl w:val="2"/>
          <w:numId w:val="20"/>
        </w:numPr>
        <w:ind w:hanging="348"/>
        <w:jc w:val="both"/>
        <w:rPr>
          <w:rFonts w:cs="Arial"/>
          <w:sz w:val="22"/>
          <w:szCs w:val="22"/>
        </w:rPr>
      </w:pPr>
      <w:r w:rsidRPr="00A6451F">
        <w:rPr>
          <w:rFonts w:cs="Arial"/>
          <w:sz w:val="22"/>
          <w:szCs w:val="22"/>
        </w:rPr>
        <w:t xml:space="preserve">Artículo 201: señala que las políticas públicas de infancia y adolescencia son las acciones coordinadas del Estado, con la participación de la sociedad civil, y la familia, para garantizar la protección integral de los niños, niñas y adolescentes. </w:t>
      </w:r>
    </w:p>
    <w:p w14:paraId="1825ACB4" w14:textId="77777777" w:rsidR="00011724" w:rsidRPr="00A6451F" w:rsidRDefault="00011724" w:rsidP="0054564A">
      <w:pPr>
        <w:ind w:left="503"/>
        <w:jc w:val="both"/>
        <w:rPr>
          <w:rFonts w:cs="Arial"/>
          <w:sz w:val="22"/>
          <w:szCs w:val="22"/>
        </w:rPr>
      </w:pPr>
    </w:p>
    <w:p w14:paraId="785F35D3" w14:textId="77777777" w:rsidR="00011724" w:rsidRPr="00A6451F" w:rsidRDefault="00011724" w:rsidP="00B640F2">
      <w:pPr>
        <w:numPr>
          <w:ilvl w:val="0"/>
          <w:numId w:val="13"/>
        </w:numPr>
        <w:ind w:left="426" w:hanging="360"/>
        <w:jc w:val="both"/>
        <w:rPr>
          <w:rFonts w:cs="Arial"/>
          <w:sz w:val="22"/>
          <w:szCs w:val="22"/>
        </w:rPr>
      </w:pPr>
      <w:r w:rsidRPr="00A6451F">
        <w:rPr>
          <w:rFonts w:cs="Arial"/>
          <w:sz w:val="22"/>
          <w:szCs w:val="22"/>
        </w:rPr>
        <w:t>Ley 1453 del 24 de junio de 2011, en su Artículo 93, se refiere a la explotación de menores de edad, “El que utilice, instrumentalice, comercialice o mendigue con menores de edad directamente o a través de terceros incurrirá en prisión de 3 a 7 años de prisión y el menor será conducido al Instituto Colombiano de Bienestar, y Familiar para aplicar las medidas de restablecimientos de derechos correspondientes. La pena se aumentará a la mitad cuando el actor sea un pariente hasta el cuarto grado de consanguinidad, segundo de afinidad o primero civil”.</w:t>
      </w:r>
      <w:r w:rsidRPr="00A6451F">
        <w:rPr>
          <w:rFonts w:cs="Arial"/>
          <w:sz w:val="22"/>
          <w:szCs w:val="22"/>
        </w:rPr>
        <w:footnoteReference w:id="26"/>
      </w:r>
      <w:r w:rsidRPr="00A6451F">
        <w:rPr>
          <w:rFonts w:cs="Arial"/>
          <w:sz w:val="22"/>
          <w:szCs w:val="22"/>
        </w:rPr>
        <w:t xml:space="preserve">  La mendicidad, a través de esta ley, adquiere un carácter de delito y no como una forma de trabajo infantil, así fuese ejercida por sus padres o por particulares. Es claro que el ejercicio de la mendicidad, no solo es realizada por los padres, sino por personas que pertenecen a redes delincuenciales que utilizan a los niños y niñas, desde muy tempranas edades para su favorecimiento económico. Este artículo fue modificado en parte, por la sentencia C-464 del 2014.</w:t>
      </w:r>
    </w:p>
    <w:p w14:paraId="77A0E7F2" w14:textId="77777777" w:rsidR="00011724" w:rsidRPr="00A6451F" w:rsidRDefault="00011724" w:rsidP="0054564A">
      <w:pPr>
        <w:ind w:left="705"/>
        <w:jc w:val="both"/>
        <w:rPr>
          <w:rFonts w:cs="Arial"/>
          <w:sz w:val="22"/>
          <w:szCs w:val="22"/>
        </w:rPr>
      </w:pPr>
    </w:p>
    <w:p w14:paraId="72EF1856" w14:textId="77777777" w:rsidR="00011724" w:rsidRPr="00A6451F" w:rsidRDefault="00011724" w:rsidP="00B640F2">
      <w:pPr>
        <w:numPr>
          <w:ilvl w:val="0"/>
          <w:numId w:val="14"/>
        </w:numPr>
        <w:ind w:left="426"/>
        <w:jc w:val="both"/>
        <w:rPr>
          <w:rFonts w:cs="Arial"/>
          <w:sz w:val="22"/>
          <w:szCs w:val="22"/>
        </w:rPr>
      </w:pPr>
      <w:r w:rsidRPr="00A6451F">
        <w:rPr>
          <w:rFonts w:cs="Arial"/>
          <w:sz w:val="22"/>
          <w:szCs w:val="22"/>
        </w:rPr>
        <w:lastRenderedPageBreak/>
        <w:t xml:space="preserve">Sentencia c-464 de 2014: Establece que “El delito de explotación de menores en la mendicidad tiene implicación únicamente en la utilización de menores de edad para el ejercicio de la mendicidad y no el ejercicio autónomo de la misma en compañía de estos. “Por ello “un padre o madre en las condiciones antes dichas que sea sorprendido ejerciendo la mendicidad propia, pero en compañía de sus hijos menores de edad, puede ser judicializado por el delito de mendicidad ajena, constituyéndose esto en una forma de criminalizar la pobreza Se declara exequible condicionalmente el Artículo 93 de la Ley 1453 de 2011”. Esta sentencia se considera un retroceso frente al trato dado a la mendicidad, dejando puertas abiertas para el ejercicio de esta y la no garantía de los derechos de los niños y niñas que son utilizados para el ejercicio de la mendicidad, en su mayoría por sus propios progenitores, como es el caso de la población indígena </w:t>
      </w:r>
      <w:proofErr w:type="spellStart"/>
      <w:r w:rsidRPr="00A6451F">
        <w:rPr>
          <w:rFonts w:cs="Arial"/>
          <w:sz w:val="22"/>
          <w:szCs w:val="22"/>
        </w:rPr>
        <w:t>embera</w:t>
      </w:r>
      <w:proofErr w:type="spellEnd"/>
      <w:r w:rsidRPr="00A6451F">
        <w:rPr>
          <w:rFonts w:cs="Arial"/>
          <w:sz w:val="22"/>
          <w:szCs w:val="22"/>
        </w:rPr>
        <w:t>. Además, existen dificultades para comprobar el parentesco del niño o niña identificado en el ejercicio de la mendicidad, por parte de las autoridades competentes, para poder determinar si se trata de mendicidad ajena o propia, haciendo complejo el control del tráfico de los menores de edad, para la explotación por mendicidad, como es el caso de los niños y niñas que son alquilados a terceros para sacar provecho económico.</w:t>
      </w:r>
    </w:p>
    <w:p w14:paraId="59858AF6" w14:textId="77777777" w:rsidR="00011724" w:rsidRPr="00A6451F" w:rsidRDefault="00011724" w:rsidP="0054564A">
      <w:pPr>
        <w:ind w:left="705"/>
        <w:jc w:val="both"/>
        <w:rPr>
          <w:rFonts w:cs="Arial"/>
          <w:sz w:val="22"/>
          <w:szCs w:val="22"/>
        </w:rPr>
      </w:pPr>
    </w:p>
    <w:p w14:paraId="7330D29C" w14:textId="77777777" w:rsidR="00011724" w:rsidRPr="00A6451F" w:rsidRDefault="00011724" w:rsidP="00B640F2">
      <w:pPr>
        <w:numPr>
          <w:ilvl w:val="0"/>
          <w:numId w:val="14"/>
        </w:numPr>
        <w:ind w:left="426"/>
        <w:jc w:val="both"/>
        <w:rPr>
          <w:rFonts w:cs="Arial"/>
          <w:sz w:val="22"/>
          <w:szCs w:val="22"/>
        </w:rPr>
      </w:pPr>
      <w:r w:rsidRPr="00A6451F">
        <w:rPr>
          <w:rFonts w:cs="Arial"/>
          <w:sz w:val="22"/>
          <w:szCs w:val="22"/>
        </w:rPr>
        <w:t>Sentencia c- 246 de 2017 de la corte constitucional: Los parámetros de validez del trabajo infantil, las restricciones laborales de los menores de edad, la edad mínima para acceder a un trabajo y los trabajos que están proscritos en el plano nacional, tienen asidero en el Preámbulo, en los artículos 44, 45, 93 y 94 del Texto Superior, 113 a 118 del Código de la Infancia y la Adolescencia (Ley 1098 de 2006) y 30 y 31 del Código Sustantivo del Trabajo. Estas disposiciones, propenden por dos propósitos fundamentales: (i) el de proteger a los menores de edad respecto de trabajos que interfieran en su pleno desarrollo y, en especial, en el goce efectivo del derecho a la educación; y (</w:t>
      </w:r>
      <w:proofErr w:type="spellStart"/>
      <w:r w:rsidRPr="00A6451F">
        <w:rPr>
          <w:rFonts w:cs="Arial"/>
          <w:sz w:val="22"/>
          <w:szCs w:val="22"/>
        </w:rPr>
        <w:t>ii</w:t>
      </w:r>
      <w:proofErr w:type="spellEnd"/>
      <w:r w:rsidRPr="00A6451F">
        <w:rPr>
          <w:rFonts w:cs="Arial"/>
          <w:sz w:val="22"/>
          <w:szCs w:val="22"/>
        </w:rPr>
        <w:t>) el de asegurar, mediante políticas económicas de crecimiento, la abolición efectiva del trabajo infantil, a través de la búsqueda de la eficiencia económica que haga que los mercados de trabajo de los adultos funcionen correctamente y que permitan elevar progresivamente la edad mínima de admisión al empleo</w:t>
      </w:r>
    </w:p>
    <w:p w14:paraId="330CA34F" w14:textId="77777777" w:rsidR="00011724" w:rsidRPr="00A6451F" w:rsidRDefault="00011724" w:rsidP="0054564A">
      <w:pPr>
        <w:jc w:val="both"/>
        <w:rPr>
          <w:rFonts w:cs="Arial"/>
          <w:sz w:val="22"/>
          <w:szCs w:val="22"/>
        </w:rPr>
      </w:pPr>
    </w:p>
    <w:p w14:paraId="06E1D243" w14:textId="77777777" w:rsidR="00011724" w:rsidRPr="00A6451F" w:rsidRDefault="00011724" w:rsidP="00B640F2">
      <w:pPr>
        <w:numPr>
          <w:ilvl w:val="0"/>
          <w:numId w:val="16"/>
        </w:numPr>
        <w:ind w:left="426"/>
        <w:jc w:val="both"/>
        <w:rPr>
          <w:rFonts w:cs="Arial"/>
          <w:sz w:val="22"/>
          <w:szCs w:val="22"/>
        </w:rPr>
      </w:pPr>
      <w:r w:rsidRPr="00A6451F">
        <w:rPr>
          <w:rFonts w:cs="Arial"/>
          <w:sz w:val="22"/>
          <w:szCs w:val="22"/>
        </w:rPr>
        <w:t>Decreto 0859 de 1995: Por el cual se crea el Comité Interinstitucional para la Erradicación del Trabajo Infantil y la Protección del Menor Trabajador-CIETI, el cual funcionó en el marco de la Estrategia Nacional para Prevenir y Erradicar las Peores Formas de Trabajo Infantil y proteger al joven trabajador, conocida como la ENETI, cuya implementación se dio para el periodo 2008 al 2015.</w:t>
      </w:r>
    </w:p>
    <w:p w14:paraId="204C0F89" w14:textId="77777777" w:rsidR="00011724" w:rsidRPr="00A6451F" w:rsidRDefault="00011724" w:rsidP="0054564A">
      <w:pPr>
        <w:ind w:left="720"/>
        <w:jc w:val="both"/>
        <w:rPr>
          <w:rFonts w:cs="Arial"/>
          <w:sz w:val="22"/>
          <w:szCs w:val="22"/>
        </w:rPr>
      </w:pPr>
    </w:p>
    <w:p w14:paraId="20FCC147" w14:textId="77777777" w:rsidR="00011724" w:rsidRPr="00A6451F" w:rsidRDefault="00011724" w:rsidP="00B640F2">
      <w:pPr>
        <w:numPr>
          <w:ilvl w:val="0"/>
          <w:numId w:val="16"/>
        </w:numPr>
        <w:ind w:left="426"/>
        <w:jc w:val="both"/>
        <w:rPr>
          <w:rFonts w:cs="Arial"/>
          <w:sz w:val="22"/>
          <w:szCs w:val="22"/>
        </w:rPr>
      </w:pPr>
      <w:r w:rsidRPr="00A6451F">
        <w:rPr>
          <w:rFonts w:cs="Arial"/>
          <w:sz w:val="22"/>
          <w:szCs w:val="22"/>
        </w:rPr>
        <w:t xml:space="preserve">Decreto 933 del 2003: Por medio del cual se reglamenta el Contrato de Aprendizaje y se dictan otras disposiciones sobre la edad mínima para la realización de contratos de aprendizaje para personas mayores de 14 años que hayan completado sus estudios primarios o demuestren poseer conocimientos equivalentes a ellos, es decir saber leer y escribir, y la afiliación al sistema se seguridad social integral.  </w:t>
      </w:r>
    </w:p>
    <w:p w14:paraId="1B8F97B6" w14:textId="77777777" w:rsidR="00011724" w:rsidRPr="00A6451F" w:rsidRDefault="00011724" w:rsidP="0054564A">
      <w:pPr>
        <w:rPr>
          <w:rFonts w:cs="Arial"/>
          <w:sz w:val="22"/>
          <w:szCs w:val="22"/>
        </w:rPr>
      </w:pPr>
    </w:p>
    <w:p w14:paraId="6EBBEF91" w14:textId="77777777" w:rsidR="00011724" w:rsidRPr="00A6451F" w:rsidRDefault="00011724" w:rsidP="00B640F2">
      <w:pPr>
        <w:numPr>
          <w:ilvl w:val="0"/>
          <w:numId w:val="16"/>
        </w:numPr>
        <w:ind w:left="426"/>
        <w:jc w:val="both"/>
        <w:rPr>
          <w:rFonts w:cs="Arial"/>
          <w:sz w:val="22"/>
          <w:szCs w:val="22"/>
        </w:rPr>
      </w:pPr>
      <w:r w:rsidRPr="00A6451F">
        <w:rPr>
          <w:rFonts w:cs="Arial"/>
          <w:sz w:val="22"/>
          <w:szCs w:val="22"/>
        </w:rPr>
        <w:t>Decreto 1547 de 2005: Promulga el "Convenio 182 sobre la Prohibición de las Peores Formas de Trabajo Infantil y la Acción Inmediata para su Eliminación", adoptado por la Octogésima Séptima (87ª) Reunión de la Conferencia General de la Organización Internacional del Trabajo, OIT, Ginebra, Suiza, el 17 de junio de 1999.</w:t>
      </w:r>
    </w:p>
    <w:p w14:paraId="3AE26E55" w14:textId="77777777" w:rsidR="00011724" w:rsidRPr="00A6451F" w:rsidRDefault="00011724" w:rsidP="0054564A">
      <w:pPr>
        <w:pStyle w:val="Prrafodelista"/>
        <w:spacing w:after="0" w:line="240" w:lineRule="auto"/>
        <w:jc w:val="both"/>
        <w:rPr>
          <w:rFonts w:ascii="Arial" w:eastAsia="Times New Roman" w:hAnsi="Arial" w:cs="Arial"/>
        </w:rPr>
      </w:pPr>
    </w:p>
    <w:p w14:paraId="1BAF9902" w14:textId="77777777" w:rsidR="00011724" w:rsidRPr="00A6451F" w:rsidRDefault="00011724" w:rsidP="00B640F2">
      <w:pPr>
        <w:pStyle w:val="Prrafodelista"/>
        <w:numPr>
          <w:ilvl w:val="0"/>
          <w:numId w:val="16"/>
        </w:numPr>
        <w:spacing w:after="0" w:line="240" w:lineRule="auto"/>
        <w:ind w:left="426"/>
        <w:jc w:val="both"/>
        <w:rPr>
          <w:rFonts w:ascii="Arial" w:eastAsia="Times New Roman" w:hAnsi="Arial" w:cs="Arial"/>
        </w:rPr>
      </w:pPr>
      <w:r w:rsidRPr="00A6451F">
        <w:rPr>
          <w:rFonts w:ascii="Arial" w:eastAsia="Times New Roman" w:hAnsi="Arial" w:cs="Arial"/>
        </w:rPr>
        <w:t xml:space="preserve">Decreto 1886 de 2015: Art 5. Queda prohibido el trabajo de menores de 18 años y de mujeres en estado de embarazo en las labores mineras subterráneas. En el caso de que se presente esta situación, la persona que conozca de ello deberá reportar al inspector del Ministerio del Trabajo, al Instituto Colombiano de Bienestar Familiar, la Autoridad Minera y demás entidades competentes, para dar inicio a la investigación respectiva y posterior sanción si a ello hubiere lugar. </w:t>
      </w:r>
    </w:p>
    <w:p w14:paraId="3A8DAB4F" w14:textId="77777777" w:rsidR="00011724" w:rsidRPr="00A6451F" w:rsidRDefault="00011724" w:rsidP="0054564A">
      <w:pPr>
        <w:jc w:val="both"/>
        <w:rPr>
          <w:rFonts w:cs="Arial"/>
          <w:sz w:val="22"/>
          <w:szCs w:val="22"/>
        </w:rPr>
      </w:pPr>
    </w:p>
    <w:p w14:paraId="67F1B769" w14:textId="77777777" w:rsidR="00011724" w:rsidRPr="00A6451F" w:rsidRDefault="00011724" w:rsidP="00B640F2">
      <w:pPr>
        <w:numPr>
          <w:ilvl w:val="0"/>
          <w:numId w:val="13"/>
        </w:numPr>
        <w:ind w:left="426" w:hanging="360"/>
        <w:jc w:val="both"/>
        <w:rPr>
          <w:rFonts w:cs="Arial"/>
          <w:sz w:val="22"/>
          <w:szCs w:val="22"/>
        </w:rPr>
      </w:pPr>
      <w:r w:rsidRPr="00A6451F">
        <w:rPr>
          <w:rFonts w:cs="Arial"/>
          <w:sz w:val="22"/>
          <w:szCs w:val="22"/>
        </w:rPr>
        <w:t xml:space="preserve">Resolución 1796 de 2018 del ministerio del trabajo: “Por la cual se actualiza el listado de las actividades peligrosas, que por su naturaleza y condiciones de trabajo son nocivas para la salud e integridad física o psicológica, de los menores de 18 años. Las actividades prohibidas están desarrolladas en el artículo 3, en donde se incluyen los trabajos peligrosos por su naturaleza y condición, de acuerdo con las nuevas dinámicas de desarrollo en el país, a nivel industrial, comercial, de la que se derivan actividades informales y roles </w:t>
      </w:r>
      <w:proofErr w:type="spellStart"/>
      <w:r w:rsidRPr="00A6451F">
        <w:rPr>
          <w:rFonts w:cs="Arial"/>
          <w:sz w:val="22"/>
          <w:szCs w:val="22"/>
        </w:rPr>
        <w:t>parentalizados</w:t>
      </w:r>
      <w:proofErr w:type="spellEnd"/>
      <w:r w:rsidRPr="00A6451F">
        <w:rPr>
          <w:rFonts w:cs="Arial"/>
          <w:sz w:val="22"/>
          <w:szCs w:val="22"/>
        </w:rPr>
        <w:t xml:space="preserve"> que le dan fuerza a esas formas de trabajo infantil y nuevos riesgos que se ocasionan en el ejercicio de ciertas actividades; para el caso de Bogotá, vale la pena destacar las siguientes: </w:t>
      </w:r>
    </w:p>
    <w:p w14:paraId="3F161C73" w14:textId="77777777" w:rsidR="00011724" w:rsidRPr="00A6451F" w:rsidRDefault="00011724" w:rsidP="0054564A">
      <w:pPr>
        <w:ind w:left="705"/>
        <w:jc w:val="both"/>
        <w:rPr>
          <w:rFonts w:cs="Arial"/>
          <w:sz w:val="22"/>
          <w:szCs w:val="22"/>
        </w:rPr>
      </w:pPr>
    </w:p>
    <w:p w14:paraId="4E4E316E"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 xml:space="preserve"> Actividades tales como ventas ambulantes, limpieza de parabrisas o aquellas en que se desempeñen como barrenderos, lustrabotas, cuidadores de carros y motos, malabaristas que, por su naturaleza y condición, implican alta peligrosidad y riesgos en la salud física, psicológicos y morales.</w:t>
      </w:r>
    </w:p>
    <w:p w14:paraId="28CB3802"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Actividades o trabajos en los que se deba estar de pie durante toda la jornada; que exijan posturas forzosas, como flexiones de columna, brazos por encima del nivel de los hombros, posición de cuclillas, rotaciones e inclinaciones del tronco, entre otras. Movimientos repetitivos de brazos y piernas, como límite máximo de repetitividad diez (10) ciclos por minuto.</w:t>
      </w:r>
    </w:p>
    <w:p w14:paraId="17305F8C"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Actividades relacionadas con la manipulación de carga, levantar, transportar, halar, empujar objetos pesados de forma manual o con ayudas mecánicas, se establece para adolescentes entre 16 y menos de 18 años de edad, lo siguiente: Levantamiento intermitente (de frecuencia interrumpida): peso máximo de 15 kg para hombres y 8 kg para mujeres; Levantamiento incesante (de frecuencia continua): peso máximo 12 kg para hombres y 6 kg para mujeres. El transporte manual está limitado de la siguiente manera: adolescentes de 16 y menores de 18 años de edad: 20 Kg, adolescentes hombres hasta 16 años: 15 Kg, adolescentes mujeres hasta 16 años: 8 Kg. Para el transporte en carretas sobre carriles: adolescentes entre 16 y menos de 18 años de edad: 500 Kg, adolescentes hombres hasta 16 años: 300 Kg, y adolescentes mujeres hasta 16 años: 200 Kg. Para el transporte en carretillas manuales: adolescentes entre 16 y menos de 18 años de edad: 20 Kg.</w:t>
      </w:r>
    </w:p>
    <w:p w14:paraId="35CE47E4"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Actividades que expongan a los menores de 18 años a violencias físicas, psicológicas y sexuales.</w:t>
      </w:r>
    </w:p>
    <w:p w14:paraId="45A8BAFD"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 xml:space="preserve">Actividades como conductor, calibrador de ruta, operario, ayudante, monitor de ruta, </w:t>
      </w:r>
      <w:proofErr w:type="spellStart"/>
      <w:r w:rsidRPr="00A6451F">
        <w:rPr>
          <w:rFonts w:ascii="Arial" w:eastAsia="Times New Roman" w:hAnsi="Arial" w:cs="Arial"/>
        </w:rPr>
        <w:t>reboleador</w:t>
      </w:r>
      <w:proofErr w:type="spellEnd"/>
      <w:r w:rsidRPr="00A6451F">
        <w:rPr>
          <w:rFonts w:ascii="Arial" w:eastAsia="Times New Roman" w:hAnsi="Arial" w:cs="Arial"/>
        </w:rPr>
        <w:t xml:space="preserve"> o toca llantas en el transporte público urbano e interurbano de pasajeros; el transporte por vía férrea; el transporte marítimo y fluvial; actividades como pregoneros; trabajos portuarios; trabajos que impliquen el tránsito periódico a través </w:t>
      </w:r>
      <w:r w:rsidRPr="00A6451F">
        <w:rPr>
          <w:rFonts w:ascii="Arial" w:eastAsia="Times New Roman" w:hAnsi="Arial" w:cs="Arial"/>
        </w:rPr>
        <w:lastRenderedPageBreak/>
        <w:t xml:space="preserve">de las fronteras nacionales; así como en el transporte privado como conductor o chofer de familia; </w:t>
      </w:r>
      <w:proofErr w:type="spellStart"/>
      <w:r w:rsidRPr="00A6451F">
        <w:rPr>
          <w:rFonts w:ascii="Arial" w:eastAsia="Times New Roman" w:hAnsi="Arial" w:cs="Arial"/>
        </w:rPr>
        <w:t>bicitaxista</w:t>
      </w:r>
      <w:proofErr w:type="spellEnd"/>
      <w:r w:rsidRPr="00A6451F">
        <w:rPr>
          <w:rFonts w:ascii="Arial" w:eastAsia="Times New Roman" w:hAnsi="Arial" w:cs="Arial"/>
        </w:rPr>
        <w:t xml:space="preserve"> o mototaxista. Igualmente, actividades que impliquen traslado de dinero y de otros bienes de valor</w:t>
      </w:r>
    </w:p>
    <w:p w14:paraId="751A487C"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Actividades en donde la seguridad de otras personas o bienes sean de responsabilidad del menor de 18 años. Se incluye el cuidado de niños, de enfermos, personas con discapacidad, o actividades en que se desempeñen como niñeros, entre otros.</w:t>
      </w:r>
    </w:p>
    <w:p w14:paraId="0C5BAF51" w14:textId="77777777" w:rsidR="00011724" w:rsidRPr="00A6451F" w:rsidRDefault="00011724" w:rsidP="00B640F2">
      <w:pPr>
        <w:pStyle w:val="Prrafodelista"/>
        <w:numPr>
          <w:ilvl w:val="0"/>
          <w:numId w:val="19"/>
        </w:numPr>
        <w:spacing w:after="0" w:line="240" w:lineRule="auto"/>
        <w:jc w:val="both"/>
        <w:rPr>
          <w:rFonts w:ascii="Arial" w:eastAsia="Times New Roman" w:hAnsi="Arial" w:cs="Arial"/>
        </w:rPr>
      </w:pPr>
      <w:r w:rsidRPr="00A6451F">
        <w:rPr>
          <w:rFonts w:ascii="Arial" w:eastAsia="Times New Roman" w:hAnsi="Arial" w:cs="Arial"/>
        </w:rPr>
        <w:t>Actividades relacionadas con el trabajo doméstico del propio hogar que supere las 15 horas semanales. El trabajo doméstico en hogares de terceros.</w:t>
      </w:r>
    </w:p>
    <w:p w14:paraId="27A3798A" w14:textId="77777777" w:rsidR="0065013E" w:rsidRPr="00A6451F" w:rsidRDefault="0065013E" w:rsidP="0054564A">
      <w:pPr>
        <w:jc w:val="both"/>
        <w:rPr>
          <w:rFonts w:cs="Arial"/>
          <w:sz w:val="22"/>
          <w:szCs w:val="22"/>
        </w:rPr>
      </w:pPr>
    </w:p>
    <w:p w14:paraId="182E5455" w14:textId="3A569BCA" w:rsidR="00011724" w:rsidRPr="00A6451F" w:rsidRDefault="00011724" w:rsidP="0054564A">
      <w:pPr>
        <w:jc w:val="both"/>
        <w:rPr>
          <w:rFonts w:cs="Arial"/>
          <w:sz w:val="22"/>
          <w:szCs w:val="22"/>
        </w:rPr>
      </w:pPr>
      <w:r w:rsidRPr="00A6451F">
        <w:rPr>
          <w:rFonts w:cs="Arial"/>
          <w:sz w:val="22"/>
          <w:szCs w:val="22"/>
        </w:rPr>
        <w:t xml:space="preserve">Sin duda, la resolución explicita actividades relacionadas con roles </w:t>
      </w:r>
      <w:proofErr w:type="spellStart"/>
      <w:r w:rsidRPr="00A6451F">
        <w:rPr>
          <w:rFonts w:cs="Arial"/>
          <w:sz w:val="22"/>
          <w:szCs w:val="22"/>
        </w:rPr>
        <w:t>parentalizados</w:t>
      </w:r>
      <w:proofErr w:type="spellEnd"/>
      <w:r w:rsidRPr="00A6451F">
        <w:rPr>
          <w:rFonts w:cs="Arial"/>
          <w:sz w:val="22"/>
          <w:szCs w:val="22"/>
        </w:rPr>
        <w:t xml:space="preserve">, en los numerales 34 y 35, que se han generalizado, ante el crecimiento de las jefaturas femeninas, las largas horas de trabajo de los progenitores, o las distancias, y lo invisible de la problemática para ejercer controles y acciones de sensibilización frente a su aumento, además, de la escaza oferta en lo local para responder con alternativas claras para enfrentar esta situación. </w:t>
      </w:r>
    </w:p>
    <w:p w14:paraId="5BD0DC78" w14:textId="77777777" w:rsidR="0065013E" w:rsidRPr="00A6451F" w:rsidRDefault="0065013E" w:rsidP="0054564A">
      <w:pPr>
        <w:jc w:val="both"/>
        <w:rPr>
          <w:rFonts w:cs="Arial"/>
          <w:sz w:val="22"/>
          <w:szCs w:val="22"/>
        </w:rPr>
      </w:pPr>
    </w:p>
    <w:p w14:paraId="44661207" w14:textId="0F917F64" w:rsidR="00011724" w:rsidRPr="00A6451F" w:rsidRDefault="00011724" w:rsidP="0054564A">
      <w:pPr>
        <w:jc w:val="both"/>
        <w:rPr>
          <w:rFonts w:cs="Arial"/>
          <w:sz w:val="22"/>
          <w:szCs w:val="22"/>
        </w:rPr>
      </w:pPr>
      <w:r w:rsidRPr="00A6451F">
        <w:rPr>
          <w:rFonts w:cs="Arial"/>
          <w:sz w:val="22"/>
          <w:szCs w:val="22"/>
        </w:rPr>
        <w:t>La resolución además, aclara que los adolescentes entre 15 y menos de 18 años que hayan obtenido título de formación técnica o tecnológica expedido por el Servicio Nacional de Aprendizaje (SENA) o por instituciones debidamente acreditadas para brindar formación técnica y tecnológica, podrán ser autorizados para trabajar en la actividad en la que fueron capacitados y podrán ejercer libremente la respectiva ocupación, arte, oficio o profesión, siempre que el contratante cumpla con lo establecido en el Decreto número </w:t>
      </w:r>
      <w:hyperlink r:id="rId31" w:history="1">
        <w:r w:rsidRPr="00A6451F">
          <w:rPr>
            <w:rFonts w:cs="Arial"/>
            <w:sz w:val="22"/>
            <w:szCs w:val="22"/>
          </w:rPr>
          <w:t>1295</w:t>
        </w:r>
      </w:hyperlink>
      <w:r w:rsidRPr="00A6451F">
        <w:rPr>
          <w:rFonts w:cs="Arial"/>
          <w:sz w:val="22"/>
          <w:szCs w:val="22"/>
        </w:rPr>
        <w:t> de 1994.</w:t>
      </w:r>
      <w:r w:rsidRPr="00A6451F">
        <w:rPr>
          <w:rFonts w:cs="Arial"/>
          <w:sz w:val="16"/>
          <w:szCs w:val="22"/>
        </w:rPr>
        <w:footnoteReference w:id="27"/>
      </w:r>
    </w:p>
    <w:p w14:paraId="132727FB" w14:textId="77777777" w:rsidR="00011724" w:rsidRPr="00A6451F" w:rsidRDefault="00011724" w:rsidP="0054564A">
      <w:pPr>
        <w:ind w:left="426"/>
        <w:jc w:val="both"/>
        <w:rPr>
          <w:rFonts w:cs="Arial"/>
          <w:sz w:val="22"/>
          <w:szCs w:val="22"/>
        </w:rPr>
      </w:pPr>
    </w:p>
    <w:p w14:paraId="1ACE6585" w14:textId="0557574B" w:rsidR="00011724" w:rsidRPr="00A6451F" w:rsidRDefault="00011724" w:rsidP="00E32023">
      <w:pPr>
        <w:jc w:val="both"/>
        <w:rPr>
          <w:rFonts w:cs="Arial"/>
          <w:sz w:val="22"/>
          <w:szCs w:val="22"/>
        </w:rPr>
      </w:pPr>
      <w:r w:rsidRPr="00A6451F">
        <w:rPr>
          <w:rFonts w:cs="Arial"/>
          <w:sz w:val="22"/>
          <w:szCs w:val="22"/>
        </w:rPr>
        <w:t xml:space="preserve">Distrital </w:t>
      </w:r>
    </w:p>
    <w:p w14:paraId="7C7FA16C" w14:textId="77777777" w:rsidR="00011724" w:rsidRPr="00A6451F" w:rsidRDefault="00011724" w:rsidP="0054564A">
      <w:pPr>
        <w:ind w:left="303"/>
        <w:jc w:val="both"/>
        <w:rPr>
          <w:rFonts w:cs="Arial"/>
          <w:sz w:val="22"/>
          <w:szCs w:val="22"/>
        </w:rPr>
      </w:pPr>
    </w:p>
    <w:p w14:paraId="7B196406" w14:textId="77777777" w:rsidR="00011724" w:rsidRPr="00A6451F" w:rsidRDefault="00011724" w:rsidP="00B640F2">
      <w:pPr>
        <w:pStyle w:val="Prrafodelista"/>
        <w:numPr>
          <w:ilvl w:val="0"/>
          <w:numId w:val="17"/>
        </w:numPr>
        <w:spacing w:after="0" w:line="240" w:lineRule="auto"/>
        <w:ind w:left="426"/>
        <w:jc w:val="both"/>
        <w:rPr>
          <w:rFonts w:ascii="Arial" w:eastAsia="Times New Roman" w:hAnsi="Arial" w:cs="Arial"/>
        </w:rPr>
      </w:pPr>
      <w:r w:rsidRPr="00A6451F">
        <w:rPr>
          <w:rFonts w:ascii="Arial" w:eastAsia="Times New Roman" w:hAnsi="Arial" w:cs="Arial"/>
        </w:rPr>
        <w:t xml:space="preserve">Directiva 003 de 2010 alcalde mayor: Solicita a las entidades y organismos distritales implementar prácticas efectivas que contribuyan a la Prevención y Erradicación del Trabajo Infantil, en el marco de sus competencias y funciones, entre éstas, incorporar previsiones en los contenidos de los contratos que celebren, según su naturaleza, para garantizar la protección legal relacionada con la contratación o vinculación de menores de edad en actividades de las definidas en la Lista adoptada mediante la Resolución 4448 de 2005, emitida por el Ministerio de la Protección Social. De igual forma instruye que debe informarse el resultado de la gestión a la Procuraduría </w:t>
      </w:r>
      <w:proofErr w:type="gramStart"/>
      <w:r w:rsidRPr="00A6451F">
        <w:rPr>
          <w:rFonts w:ascii="Arial" w:eastAsia="Times New Roman" w:hAnsi="Arial" w:cs="Arial"/>
        </w:rPr>
        <w:t>Delegada</w:t>
      </w:r>
      <w:proofErr w:type="gramEnd"/>
      <w:r w:rsidRPr="00A6451F">
        <w:rPr>
          <w:rFonts w:ascii="Arial" w:eastAsia="Times New Roman" w:hAnsi="Arial" w:cs="Arial"/>
        </w:rPr>
        <w:t xml:space="preserve"> para la Defensa de los Derechos de la Infancia, la Adolescencia y la Familia.</w:t>
      </w:r>
    </w:p>
    <w:p w14:paraId="181F29AD" w14:textId="77777777" w:rsidR="00011724" w:rsidRPr="00A6451F" w:rsidRDefault="00011724" w:rsidP="0054564A">
      <w:pPr>
        <w:pStyle w:val="Prrafodelista"/>
        <w:spacing w:after="0" w:line="240" w:lineRule="auto"/>
        <w:jc w:val="both"/>
        <w:rPr>
          <w:rFonts w:ascii="Arial" w:eastAsia="Times New Roman" w:hAnsi="Arial" w:cs="Arial"/>
        </w:rPr>
      </w:pPr>
    </w:p>
    <w:p w14:paraId="7E8E901C" w14:textId="77777777" w:rsidR="00011724" w:rsidRPr="00A6451F" w:rsidRDefault="00011724" w:rsidP="00B640F2">
      <w:pPr>
        <w:pStyle w:val="Prrafodelista"/>
        <w:numPr>
          <w:ilvl w:val="0"/>
          <w:numId w:val="17"/>
        </w:numPr>
        <w:spacing w:after="0" w:line="240" w:lineRule="auto"/>
        <w:ind w:left="426"/>
        <w:jc w:val="both"/>
        <w:rPr>
          <w:rFonts w:ascii="Arial" w:eastAsia="Times New Roman" w:hAnsi="Arial" w:cs="Arial"/>
        </w:rPr>
      </w:pPr>
      <w:r w:rsidRPr="00A6451F">
        <w:rPr>
          <w:rFonts w:ascii="Arial" w:eastAsia="Times New Roman" w:hAnsi="Arial" w:cs="Arial"/>
        </w:rPr>
        <w:t xml:space="preserve">Directiva 004 de 2010 alcalde mayor: Con ocasión de la expedición de la Directiva 03 de 2010, relacionada con la implementación de prácticas efectivas que contribuyan a la Prevención y Erradicación del Trabajo Infantil, tales como: incorporar previsiones en los contenidos de los contratos que se celebren, para garantizar la protección legal relacionada con la contratación o vinculación de menores, la Secretaría Distrital de Integración Social ha remitido la "Guía para el Control del Desarrollo de la Política Pública de Eliminación de las Peores Formas de Trabajo Infantil y la Protección al Joven Trabajador¿. Por lo anterior, es pertinente que los Despachos conozcan las principales acciones que sobre la materia ha venido adelantando el Distrito Capital, las cuales se condensan en la citada Guía, cuyo </w:t>
      </w:r>
      <w:r w:rsidRPr="00A6451F">
        <w:rPr>
          <w:rFonts w:ascii="Arial" w:eastAsia="Times New Roman" w:hAnsi="Arial" w:cs="Arial"/>
        </w:rPr>
        <w:lastRenderedPageBreak/>
        <w:t>contenido puede ser consultado en el Sistema de Información Régimen Legal de Bogotá, disponible en la página web www.alcaldiabogota.gov.co a efecto que éstas sean orientadoras en el propósito de contribuir con dicha prevención y erradicación, desde los diferentes sectores de la Administración Distrital. Asimismo, establece la conformación de la Mesa Distrital de Prevención y Erradicación de Trabajo Infantil, así como su objetivo de la misma.</w:t>
      </w:r>
    </w:p>
    <w:p w14:paraId="3E3B8034" w14:textId="77777777" w:rsidR="00011724" w:rsidRPr="00A6451F" w:rsidRDefault="00011724" w:rsidP="0054564A">
      <w:pPr>
        <w:pStyle w:val="Prrafodelista"/>
        <w:spacing w:after="0" w:line="240" w:lineRule="auto"/>
        <w:ind w:left="426"/>
        <w:jc w:val="both"/>
        <w:rPr>
          <w:rFonts w:ascii="Arial" w:eastAsia="Times New Roman" w:hAnsi="Arial" w:cs="Arial"/>
        </w:rPr>
      </w:pPr>
    </w:p>
    <w:p w14:paraId="12630D18" w14:textId="77777777" w:rsidR="00396B8D" w:rsidRPr="00A6451F" w:rsidRDefault="00011724" w:rsidP="00396B8D">
      <w:pPr>
        <w:jc w:val="both"/>
        <w:rPr>
          <w:rFonts w:cs="Arial"/>
          <w:sz w:val="22"/>
          <w:szCs w:val="22"/>
        </w:rPr>
      </w:pPr>
      <w:r w:rsidRPr="00A6451F">
        <w:rPr>
          <w:rFonts w:cs="Arial"/>
          <w:sz w:val="22"/>
          <w:szCs w:val="22"/>
        </w:rPr>
        <w:t>Decreto 520 de 2011: Por medio del cual se adopta la Política Pública de Infancia y Adolescencia de Bogotá, D. C La política de infancia y adolescencia incluye el trabajo infantil en el apartado relacionado con las situaciones que amenazan, inobservan y vulneran los derechos de los niños, niñas y adolescentes, considerándolo una inobservancia social y una vulneración de los derechos de los niños, niñas y adolescentes.</w:t>
      </w:r>
      <w:r w:rsidR="00396B8D" w:rsidRPr="00A6451F">
        <w:rPr>
          <w:rFonts w:cs="Arial"/>
          <w:sz w:val="22"/>
          <w:szCs w:val="22"/>
        </w:rPr>
        <w:t xml:space="preserve"> </w:t>
      </w:r>
    </w:p>
    <w:p w14:paraId="60970AD2" w14:textId="65548048" w:rsidR="00396B8D" w:rsidRDefault="00396B8D" w:rsidP="00396B8D">
      <w:pPr>
        <w:jc w:val="both"/>
        <w:rPr>
          <w:rFonts w:cs="Arial"/>
          <w:sz w:val="22"/>
          <w:szCs w:val="22"/>
        </w:rPr>
      </w:pPr>
    </w:p>
    <w:p w14:paraId="75CA2C16" w14:textId="77777777" w:rsidR="009018D5" w:rsidRPr="00A6451F" w:rsidRDefault="009018D5" w:rsidP="00396B8D">
      <w:pPr>
        <w:jc w:val="both"/>
        <w:rPr>
          <w:rFonts w:cs="Arial"/>
          <w:sz w:val="22"/>
          <w:szCs w:val="22"/>
        </w:rPr>
      </w:pPr>
    </w:p>
    <w:p w14:paraId="11D7AA4B" w14:textId="3363ED37" w:rsidR="003E51B4" w:rsidRPr="009018D5" w:rsidRDefault="00396B8D" w:rsidP="009018D5">
      <w:pPr>
        <w:pStyle w:val="Prrafodelista"/>
        <w:numPr>
          <w:ilvl w:val="0"/>
          <w:numId w:val="75"/>
        </w:numPr>
        <w:jc w:val="both"/>
        <w:rPr>
          <w:rFonts w:ascii="Arial" w:hAnsi="Arial" w:cs="Arial"/>
          <w:bCs/>
        </w:rPr>
      </w:pPr>
      <w:r w:rsidRPr="009018D5">
        <w:rPr>
          <w:rFonts w:ascii="Arial" w:hAnsi="Arial" w:cs="Arial"/>
          <w:bCs/>
        </w:rPr>
        <w:t>Servicio Forjar Restaurativo</w:t>
      </w:r>
    </w:p>
    <w:p w14:paraId="6CC04344" w14:textId="2F106C5F" w:rsidR="008B6688" w:rsidRPr="009018D5" w:rsidRDefault="008B6688" w:rsidP="009018D5">
      <w:pPr>
        <w:pStyle w:val="Ttulo1"/>
        <w:numPr>
          <w:ilvl w:val="0"/>
          <w:numId w:val="57"/>
        </w:numPr>
        <w:jc w:val="left"/>
        <w:rPr>
          <w:rStyle w:val="Ttulo1Car"/>
          <w:rFonts w:cs="Arial"/>
          <w:sz w:val="22"/>
          <w:szCs w:val="22"/>
        </w:rPr>
      </w:pPr>
      <w:bookmarkStart w:id="51" w:name="_Toc128762636"/>
      <w:r w:rsidRPr="009018D5">
        <w:rPr>
          <w:rStyle w:val="Ttulo1Car"/>
          <w:rFonts w:cs="Arial"/>
          <w:sz w:val="22"/>
          <w:szCs w:val="22"/>
        </w:rPr>
        <w:t>Población</w:t>
      </w:r>
      <w:bookmarkEnd w:id="51"/>
    </w:p>
    <w:p w14:paraId="31AC891F" w14:textId="77777777" w:rsidR="008B6688" w:rsidRPr="00A6451F" w:rsidRDefault="008B6688" w:rsidP="008B6688">
      <w:pPr>
        <w:jc w:val="both"/>
        <w:rPr>
          <w:rFonts w:cs="Arial"/>
          <w:sz w:val="22"/>
          <w:szCs w:val="22"/>
        </w:rPr>
      </w:pPr>
    </w:p>
    <w:p w14:paraId="3D88129B" w14:textId="69F54288" w:rsidR="00874416" w:rsidRPr="00A6451F" w:rsidRDefault="00396B8D" w:rsidP="008B6688">
      <w:pPr>
        <w:jc w:val="both"/>
        <w:rPr>
          <w:rFonts w:cs="Arial"/>
          <w:sz w:val="22"/>
          <w:szCs w:val="22"/>
        </w:rPr>
      </w:pPr>
      <w:r w:rsidRPr="00A6451F">
        <w:rPr>
          <w:rStyle w:val="ui-provider"/>
          <w:sz w:val="22"/>
          <w:szCs w:val="22"/>
        </w:rPr>
        <w:t>Adolescentes y jóvenes del Sistema de Responsabilidad Penal Adolescente (SRPA), entre catorce (14) y veintiocho (28) años 11 meses y 29días remitidos por las autoridades administrativas y judiciales de Bogotá; cuentan con la atención y ejecución de las sanciones no privativas de la libertad de Libertad Asistida/Vigilada y Prestación de Servicios a la Comunidad. Así mismo, se brinda atención en modalidades de Intervención de Apoyo Restablecimiento en Administración de Justicia y la Ruta de Atención Integral Juvenil para acción de garantía de derechos</w:t>
      </w:r>
      <w:r w:rsidR="00874416" w:rsidRPr="00A6451F">
        <w:rPr>
          <w:rFonts w:cs="Arial"/>
          <w:sz w:val="22"/>
          <w:szCs w:val="22"/>
        </w:rPr>
        <w:t>.</w:t>
      </w:r>
    </w:p>
    <w:p w14:paraId="283E9EDC" w14:textId="77777777" w:rsidR="00874416" w:rsidRPr="00A6451F" w:rsidRDefault="00874416" w:rsidP="008B6688">
      <w:pPr>
        <w:jc w:val="both"/>
        <w:rPr>
          <w:rFonts w:cs="Arial"/>
          <w:sz w:val="22"/>
          <w:szCs w:val="22"/>
        </w:rPr>
      </w:pPr>
    </w:p>
    <w:p w14:paraId="557A456E" w14:textId="77777777" w:rsidR="008B6688" w:rsidRPr="009018D5" w:rsidRDefault="008B6688" w:rsidP="009018D5">
      <w:pPr>
        <w:pStyle w:val="Ttulo1"/>
        <w:numPr>
          <w:ilvl w:val="0"/>
          <w:numId w:val="57"/>
        </w:numPr>
        <w:jc w:val="left"/>
        <w:rPr>
          <w:rStyle w:val="Ttulo1Car"/>
          <w:rFonts w:cs="Arial"/>
          <w:bCs/>
          <w:sz w:val="22"/>
          <w:szCs w:val="22"/>
        </w:rPr>
      </w:pPr>
      <w:bookmarkStart w:id="52" w:name="_Toc128762637"/>
      <w:r w:rsidRPr="009018D5">
        <w:rPr>
          <w:rStyle w:val="Ttulo1Car"/>
          <w:rFonts w:cs="Arial"/>
          <w:bCs/>
          <w:sz w:val="22"/>
          <w:szCs w:val="22"/>
        </w:rPr>
        <w:t>Marco Normativo</w:t>
      </w:r>
      <w:bookmarkEnd w:id="52"/>
    </w:p>
    <w:p w14:paraId="2C1D9B40" w14:textId="77777777" w:rsidR="008B6688" w:rsidRPr="00A6451F" w:rsidRDefault="008B6688" w:rsidP="008B6688">
      <w:pPr>
        <w:jc w:val="both"/>
        <w:rPr>
          <w:rFonts w:cs="Arial"/>
          <w:sz w:val="22"/>
          <w:szCs w:val="22"/>
        </w:rPr>
      </w:pPr>
    </w:p>
    <w:p w14:paraId="1C40D798" w14:textId="4EC66500" w:rsidR="00874416" w:rsidRPr="00A6451F" w:rsidRDefault="00874416" w:rsidP="008B6688">
      <w:pPr>
        <w:jc w:val="both"/>
        <w:rPr>
          <w:rFonts w:cs="Arial"/>
          <w:sz w:val="22"/>
          <w:szCs w:val="22"/>
        </w:rPr>
      </w:pPr>
      <w:r w:rsidRPr="00A6451F">
        <w:rPr>
          <w:rFonts w:cs="Arial"/>
          <w:sz w:val="22"/>
          <w:szCs w:val="22"/>
        </w:rPr>
        <w:t xml:space="preserve">Los proyectos relacionados con el concepto de gasto de dotación a Centros Forjar, deben ser formulados bajo el marco normativo que a continuación se relaciona: </w:t>
      </w:r>
    </w:p>
    <w:p w14:paraId="0D9075A1" w14:textId="14B48359" w:rsidR="0065013E" w:rsidRPr="00A6451F" w:rsidRDefault="0065013E" w:rsidP="008B6688">
      <w:pPr>
        <w:jc w:val="both"/>
        <w:rPr>
          <w:rFonts w:cs="Arial"/>
          <w:sz w:val="22"/>
          <w:szCs w:val="22"/>
        </w:rPr>
      </w:pPr>
    </w:p>
    <w:p w14:paraId="7A46AC4E" w14:textId="1CB68635" w:rsidR="00874416" w:rsidRPr="00A6451F" w:rsidRDefault="00874416" w:rsidP="008B6688">
      <w:pPr>
        <w:jc w:val="both"/>
        <w:rPr>
          <w:rFonts w:cs="Arial"/>
          <w:sz w:val="22"/>
          <w:szCs w:val="22"/>
        </w:rPr>
      </w:pPr>
      <w:r w:rsidRPr="00A6451F">
        <w:rPr>
          <w:rFonts w:cs="Arial"/>
          <w:sz w:val="22"/>
          <w:szCs w:val="22"/>
        </w:rPr>
        <w:t>Internacional</w:t>
      </w:r>
    </w:p>
    <w:p w14:paraId="63B34E55" w14:textId="77777777" w:rsidR="00874416" w:rsidRPr="00A6451F" w:rsidRDefault="00874416" w:rsidP="008B6688">
      <w:pPr>
        <w:jc w:val="both"/>
        <w:rPr>
          <w:rFonts w:cs="Arial"/>
          <w:sz w:val="22"/>
          <w:szCs w:val="22"/>
        </w:rPr>
      </w:pPr>
    </w:p>
    <w:p w14:paraId="044D34C9" w14:textId="77777777" w:rsidR="00874416" w:rsidRPr="00A6451F" w:rsidRDefault="00874416" w:rsidP="008B6688">
      <w:pPr>
        <w:jc w:val="both"/>
        <w:rPr>
          <w:rFonts w:cs="Arial"/>
          <w:sz w:val="22"/>
          <w:szCs w:val="22"/>
          <w:lang w:val="es-ES_tradnl"/>
        </w:rPr>
      </w:pPr>
      <w:r w:rsidRPr="00A6451F">
        <w:rPr>
          <w:rFonts w:cs="Arial"/>
          <w:sz w:val="22"/>
          <w:szCs w:val="22"/>
          <w:lang w:val="es-ES_tradnl"/>
        </w:rPr>
        <w:t>En la actualidad existen más de cincuenta instrumentos internacionales que hacen referencia a derechos específicos de los niños-as, además de otros instrumentos regionales de protección, se resaltan los más relevantes:</w:t>
      </w:r>
    </w:p>
    <w:p w14:paraId="13EBFC96" w14:textId="77777777" w:rsidR="00C43A91" w:rsidRPr="00A6451F" w:rsidRDefault="00C43A91" w:rsidP="008B6688">
      <w:pPr>
        <w:jc w:val="both"/>
        <w:rPr>
          <w:rFonts w:cs="Arial"/>
          <w:bCs/>
          <w:sz w:val="22"/>
          <w:szCs w:val="22"/>
          <w:lang w:val="es-ES_tradnl"/>
        </w:rPr>
      </w:pPr>
    </w:p>
    <w:p w14:paraId="20EEADA8"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hAnsi="Arial" w:cs="Arial"/>
          <w:bCs/>
          <w:lang w:val="es-ES_tradnl"/>
        </w:rPr>
        <w:t>Resolución No. 217 A de 1948, Declaración Universal de los Derechos Humanos.</w:t>
      </w:r>
    </w:p>
    <w:p w14:paraId="7F88C71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hAnsi="Arial" w:cs="Arial"/>
          <w:bCs/>
          <w:lang w:val="es-ES_tradnl"/>
        </w:rPr>
        <w:t>Resolución No. 2200 A (XXI), en vigor desde el 23 de marzo de 1976, Pacto Internacional de Derechos Civiles y Políticos.</w:t>
      </w:r>
    </w:p>
    <w:p w14:paraId="3D49CA7E"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hAnsi="Arial" w:cs="Arial"/>
          <w:bCs/>
          <w:lang w:val="es-ES_tradnl"/>
        </w:rPr>
        <w:t>Resolución No. 2200 A (XXI), de 1966</w:t>
      </w:r>
      <w:r w:rsidRPr="00A6451F">
        <w:rPr>
          <w:rFonts w:ascii="Arial" w:hAnsi="Arial" w:cs="Arial"/>
          <w:bCs/>
          <w:lang w:val="es-ES_tradnl"/>
        </w:rPr>
        <w:tab/>
        <w:t>16/12/1966, en vigor desde el 03 de enero de 1976, Pacto Internacional de Derechos Económicos, Sociales y Culturales.</w:t>
      </w:r>
    </w:p>
    <w:p w14:paraId="52EA0C3A" w14:textId="405E3991"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hAnsi="Arial" w:cs="Arial"/>
          <w:bCs/>
          <w:lang w:val="es-ES_tradnl"/>
        </w:rPr>
        <w:t>Resolución No. 40/33 de 1985, Reglas mínimas de las Naciones Unidas para la administración de la justicia de menores ("Reglas de Beijing").</w:t>
      </w:r>
    </w:p>
    <w:p w14:paraId="77E3FFB5"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hAnsi="Arial" w:cs="Arial"/>
          <w:bCs/>
          <w:lang w:val="es-ES_tradnl"/>
        </w:rPr>
        <w:t>Resolución 43/173 de 1988, por la cual se aprueba el conjunto de principios para la protección de todas las personas sometidas a cualquier forma de detención o prisión.</w:t>
      </w:r>
    </w:p>
    <w:p w14:paraId="00D5BF84"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lastRenderedPageBreak/>
        <w:t>Resolución No. 45/110 de 1990, Reglas mínimas de las Naciones Unidas sobre las medidas no privativas de la libertad (Reglas de Tokio).</w:t>
      </w:r>
    </w:p>
    <w:p w14:paraId="2320C8B4"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45/112 de 1990, Directrices de las Naciones Unidas para la prevención de la delincuencia juvenil - (Directrices de Riad).</w:t>
      </w:r>
    </w:p>
    <w:p w14:paraId="3BC05924"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45/113 de 1990, Reglas de las Naciones Unidas para la protección de los menores privados de libertad.</w:t>
      </w:r>
    </w:p>
    <w:p w14:paraId="5D287E73"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Declaración de Viena sobre la delincuencia y la justicia de fecha del 17 de abril de 2000, Declaración de Viena sobre la delincuencia y la justicia: frente a los retos del siglo XXI.</w:t>
      </w:r>
    </w:p>
    <w:p w14:paraId="7587E52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A/RES/54/263, Protocolo Facultativo de la Convención sobre los Derechos del Niño Relativo a la Participación de Niños en los Conflictos Armados.</w:t>
      </w:r>
    </w:p>
    <w:p w14:paraId="796E1DA5"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2002/12 del Consejo Económico y Social de Naciones Unidas, Principios básicos para la aplicación de programas de justicia restitutiva en materia penal.</w:t>
      </w:r>
    </w:p>
    <w:p w14:paraId="10742A1F"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 xml:space="preserve">Observación General </w:t>
      </w:r>
      <w:proofErr w:type="spellStart"/>
      <w:r w:rsidRPr="00A6451F">
        <w:rPr>
          <w:rFonts w:ascii="Arial" w:eastAsia="Times New Roman" w:hAnsi="Arial" w:cs="Arial"/>
          <w:lang w:val="es-ES_tradnl" w:eastAsia="es-ES_tradnl"/>
        </w:rPr>
        <w:t>Nº</w:t>
      </w:r>
      <w:proofErr w:type="spellEnd"/>
      <w:r w:rsidRPr="00A6451F">
        <w:rPr>
          <w:rFonts w:ascii="Arial" w:eastAsia="Times New Roman" w:hAnsi="Arial" w:cs="Arial"/>
          <w:lang w:val="es-ES_tradnl" w:eastAsia="es-ES_tradnl"/>
        </w:rPr>
        <w:t xml:space="preserve"> 4 (2003), La salud y el desarrollo de los adolescentes en el contexto de la Convención sobre los Derechos del Niño.</w:t>
      </w:r>
    </w:p>
    <w:p w14:paraId="53809F62"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 xml:space="preserve">Observación General </w:t>
      </w:r>
      <w:proofErr w:type="spellStart"/>
      <w:r w:rsidRPr="00A6451F">
        <w:rPr>
          <w:rFonts w:ascii="Arial" w:eastAsia="Times New Roman" w:hAnsi="Arial" w:cs="Arial"/>
          <w:lang w:val="es-ES_tradnl" w:eastAsia="es-ES_tradnl"/>
        </w:rPr>
        <w:t>Nº</w:t>
      </w:r>
      <w:proofErr w:type="spellEnd"/>
      <w:r w:rsidRPr="00A6451F">
        <w:rPr>
          <w:rFonts w:ascii="Arial" w:eastAsia="Times New Roman" w:hAnsi="Arial" w:cs="Arial"/>
          <w:lang w:val="es-ES_tradnl" w:eastAsia="es-ES_tradnl"/>
        </w:rPr>
        <w:t xml:space="preserve"> 10 (2007), Los derechos del niño en la justicia de menores.</w:t>
      </w:r>
    </w:p>
    <w:p w14:paraId="311C397E" w14:textId="1359BC76" w:rsidR="00874416" w:rsidRPr="00A6451F" w:rsidRDefault="00874416" w:rsidP="0054564A">
      <w:pPr>
        <w:widowControl w:val="0"/>
        <w:autoSpaceDE w:val="0"/>
        <w:autoSpaceDN w:val="0"/>
        <w:adjustRightInd w:val="0"/>
        <w:jc w:val="both"/>
        <w:rPr>
          <w:rFonts w:cs="Arial"/>
          <w:sz w:val="22"/>
          <w:szCs w:val="22"/>
        </w:rPr>
      </w:pPr>
    </w:p>
    <w:p w14:paraId="22D655DD" w14:textId="4B489E8F" w:rsidR="00874416" w:rsidRPr="00A6451F" w:rsidRDefault="008B6688" w:rsidP="0054564A">
      <w:pPr>
        <w:widowControl w:val="0"/>
        <w:autoSpaceDE w:val="0"/>
        <w:autoSpaceDN w:val="0"/>
        <w:adjustRightInd w:val="0"/>
        <w:jc w:val="both"/>
        <w:rPr>
          <w:rFonts w:cs="Arial"/>
          <w:sz w:val="22"/>
          <w:szCs w:val="22"/>
        </w:rPr>
      </w:pPr>
      <w:r w:rsidRPr="00A6451F">
        <w:rPr>
          <w:rFonts w:cs="Arial"/>
          <w:sz w:val="22"/>
          <w:szCs w:val="22"/>
        </w:rPr>
        <w:t xml:space="preserve"> </w:t>
      </w:r>
      <w:r w:rsidR="00874416" w:rsidRPr="00A6451F">
        <w:rPr>
          <w:rFonts w:cs="Arial"/>
          <w:sz w:val="22"/>
          <w:szCs w:val="22"/>
        </w:rPr>
        <w:t>Nacional</w:t>
      </w:r>
    </w:p>
    <w:p w14:paraId="13A8D6E1" w14:textId="77777777" w:rsidR="00874416" w:rsidRPr="00A6451F" w:rsidRDefault="00874416" w:rsidP="0054564A">
      <w:pPr>
        <w:widowControl w:val="0"/>
        <w:autoSpaceDE w:val="0"/>
        <w:autoSpaceDN w:val="0"/>
        <w:adjustRightInd w:val="0"/>
        <w:jc w:val="both"/>
        <w:rPr>
          <w:rFonts w:cs="Arial"/>
          <w:sz w:val="22"/>
          <w:szCs w:val="22"/>
        </w:rPr>
      </w:pPr>
    </w:p>
    <w:p w14:paraId="4F48362D"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Constitución Política de Colombia 1991.</w:t>
      </w:r>
    </w:p>
    <w:p w14:paraId="20533E48"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7 de 1979, Por la cual se dictan normas para la protección de la niñez, se establece el Sistema Nacional de Bienestar Familiar, se reorganiza el Instituto Colombiano de Bienestar Familiar y se dictan otras disposiciones. </w:t>
      </w:r>
    </w:p>
    <w:p w14:paraId="34891325"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12 de 1991, Por medio de la cual se aprueba la Convención sobre los Derechos Del Niño adoptada por la Asamblea General de las Naciones Unidas el 20 de noviembre de 1989.</w:t>
      </w:r>
    </w:p>
    <w:p w14:paraId="09B034C2"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890 de 2004, Por medio de la cual se reforma el Código Penal.</w:t>
      </w:r>
    </w:p>
    <w:p w14:paraId="47E4A070"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1098 de 2006, Por la cual se expide el Código de la Infancia y la Adolescencia. </w:t>
      </w:r>
    </w:p>
    <w:p w14:paraId="28EBB7BD"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599 de 2000, Por la cual se expide el Código Penal.</w:t>
      </w:r>
    </w:p>
    <w:p w14:paraId="75F49956"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906 de 2004, Por la cual se expide el Código de Procedimiento Penal.</w:t>
      </w:r>
    </w:p>
    <w:p w14:paraId="43AB639D"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1453 de 2011, Por medio de la cual se reforma el Código Penal, el Código de Procedimiento Penal, el Código de Infancia y Adolescencia, las reglas sobre extinción de dominio y se dictan otras disposiciones en materia de seguridad.</w:t>
      </w:r>
    </w:p>
    <w:p w14:paraId="2119631E"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1448 de 2011, Por la cual se dictan medidas de atención, asistencia y reparación integral a las víctimas del conflicto armado interno y se dictan otras disposiciones.</w:t>
      </w:r>
    </w:p>
    <w:p w14:paraId="65FC2AA5"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1181 de 2007, Por la cual se modifica el artículo 233 de la Ley 599 de 2000” Inasistencia alimentaria.</w:t>
      </w:r>
    </w:p>
    <w:p w14:paraId="15FCF75A"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 xml:space="preserve">Ley 1577 de 2012, Por la cual se establecen estímulos tributarios y otros, con el fin de adoptar medidas especiales para la rehabilitación e inclusión social de jóvenes de alto grado de emergencia social, </w:t>
      </w:r>
      <w:proofErr w:type="spellStart"/>
      <w:r w:rsidRPr="00A6451F">
        <w:rPr>
          <w:rFonts w:ascii="Arial" w:eastAsia="Times New Roman" w:hAnsi="Arial" w:cs="Arial"/>
          <w:lang w:val="es-ES_tradnl" w:eastAsia="es-ES_tradnl"/>
        </w:rPr>
        <w:t>pandillismo</w:t>
      </w:r>
      <w:proofErr w:type="spellEnd"/>
      <w:r w:rsidRPr="00A6451F">
        <w:rPr>
          <w:rFonts w:ascii="Arial" w:eastAsia="Times New Roman" w:hAnsi="Arial" w:cs="Arial"/>
          <w:lang w:val="es-ES_tradnl" w:eastAsia="es-ES_tradnl"/>
        </w:rPr>
        <w:t xml:space="preserve"> y violencia juvenil. </w:t>
      </w:r>
    </w:p>
    <w:p w14:paraId="24A9F164"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1566 de 2012, Por medio de la cual se dictan normas para garantizar la atención integral a personas que consumen sustancias psicoactivas.</w:t>
      </w:r>
    </w:p>
    <w:p w14:paraId="269E5DED"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1616 de 2013, Por medio de la cual se expide la Ley de Salud Mental y se dictan otras disposiciones. </w:t>
      </w:r>
    </w:p>
    <w:p w14:paraId="24860359"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lastRenderedPageBreak/>
        <w:t>Ley 1652 de 2013, Por medio de la cual se dictan disposiciones acerca de la entrevista de niños, niñas y adolescentes víctimas de delitos contra la libertad, integridad y formación sexuales.</w:t>
      </w:r>
    </w:p>
    <w:p w14:paraId="443B344A"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1709 de 2014, Por la cual se reforman algunos artículos de la Ley 65 de 1993, de la Ley 599 de 2000, de la Ley 55 de 1985 y se dictan otras disposiciones.</w:t>
      </w:r>
    </w:p>
    <w:p w14:paraId="2E51D53F"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Ley 1719 de 2014, Por la cual se modifican algunos artículos de las Leyes 599 de 2000, 906 de 2004 y se adoptan medidas para garantizar el acceso a la justicia de las víctimas de violencia sexual, en especial la violencia sexual con ocasión del conflicto armado, y se dictan otras disposiciones.</w:t>
      </w:r>
    </w:p>
    <w:p w14:paraId="146EADFA"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Decreto 860 de 2010, Por el cual se reglamenta parcialmente la Ley 1098 de 2006 en cuanto a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w:t>
      </w:r>
    </w:p>
    <w:p w14:paraId="75150C5C"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Decreto No. 987 de 2012, Por el cual se modifica la estructura del Instituto Colombiano de Bienestar Familiar "Cecilia de la Fuente de Lleras" y se determinan las funciones de sus dependencias.</w:t>
      </w:r>
    </w:p>
    <w:p w14:paraId="43881CA2"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Decreto No. 859 de 2014, Por el cual se reglamenta el parágrafo 1 del artículo 7 de la Ley 1438 de 2011, se crea la Comisión Intersectorial de Salud Pública.</w:t>
      </w:r>
    </w:p>
    <w:p w14:paraId="57BF4C64"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CONPES No. 3629 de 2009, Sistemas de Responsabilidad Penal para Adolescentes -SRPA: Política de Atención al Adolescente en Conflicto con la ley.</w:t>
      </w:r>
    </w:p>
    <w:p w14:paraId="60E2747D"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Directiva No. 001 de 2012, Evaluación de Políticas Públicas en materia de Infancia, la Adolescencia y la Juventud.</w:t>
      </w:r>
    </w:p>
    <w:p w14:paraId="6A9BC948"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1301 de 2010, Por la cual se aprueba el Lineamiento Técnico Administrativo para la atención de los adolescentes en el Sistema de Responsabilidad Penal para Adolescentes. </w:t>
      </w:r>
    </w:p>
    <w:p w14:paraId="7585C23E"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3741 de 2011, Por la cual se modifica el Lineamiento Técnico Administrativo para la atención de los adolescentes en el Sistema de Responsabilidad Penal para Adolescentes. </w:t>
      </w:r>
    </w:p>
    <w:p w14:paraId="2779C4BA"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4594 de 2009, Por la cual se aprueba el Lineamiento Técnico Administrativo para la atención de niños, niñas y adolescentes menores de catorce (14) años que se presuma o hayan incurrido en la Comisión de un delito.</w:t>
      </w:r>
    </w:p>
    <w:p w14:paraId="057CE552"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3454 de 2011, Por la cual se establece el Marco Pedagógico para los Servicios de Atención del Sistema de Responsabilidad Penal para Adolescentes.</w:t>
      </w:r>
    </w:p>
    <w:p w14:paraId="237634C9"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Decreto No.1885, Por el cual se crea el Sistema Nacional de Coordinación de Responsabilidad Penal para Adolescentes (</w:t>
      </w:r>
      <w:proofErr w:type="spellStart"/>
      <w:r w:rsidRPr="00A6451F">
        <w:rPr>
          <w:rFonts w:ascii="Arial" w:eastAsia="Times New Roman" w:hAnsi="Arial" w:cs="Arial"/>
          <w:lang w:val="es-ES_tradnl" w:eastAsia="es-ES_tradnl"/>
        </w:rPr>
        <w:t>Sncrpa</w:t>
      </w:r>
      <w:proofErr w:type="spellEnd"/>
      <w:r w:rsidRPr="00A6451F">
        <w:rPr>
          <w:rFonts w:ascii="Arial" w:eastAsia="Times New Roman" w:hAnsi="Arial" w:cs="Arial"/>
          <w:lang w:val="es-ES_tradnl" w:eastAsia="es-ES_tradnl"/>
        </w:rPr>
        <w:t>) y se dictan otras disposiciones.</w:t>
      </w:r>
    </w:p>
    <w:p w14:paraId="08D3CD2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Decreto No.2383, Por el cual se reglamenta la prestación del servicio educativo en el marco del Sistema de Responsabilidad Penal para Adolescentes y se adiciona al Decreto 1075 de 2015 - Único Reglamentario del Sector Educación.</w:t>
      </w:r>
    </w:p>
    <w:p w14:paraId="407110C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1522, Por la cual se aprueba el Lineamiento Técnico Modelo de Atención para Adolescentes y Jóvenes en Conflicto con la Ley – SRPA.</w:t>
      </w:r>
    </w:p>
    <w:p w14:paraId="4C9C8492"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1512, Por la cual se aprueba el Lineamiento Técnico de Servicios para Medidas y Sanciones del Proceso Judicial SRPA.</w:t>
      </w:r>
    </w:p>
    <w:p w14:paraId="2B96A15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lastRenderedPageBreak/>
        <w:t>Resolución No. 1521, Por la cual se aprueba el Lineamiento Técnico de Servicios para Medidas y Sanciones del Proceso Judicial SRPA.</w:t>
      </w:r>
    </w:p>
    <w:p w14:paraId="4CB776D1"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5668, Por la cual se modifica el Lineamiento Técnico Modelo de Atención para Adolescentes y Jóvenes en Conflicto con la Ley – SRPA aprobado mediante Resolución 1522 del 23 de febrero de 2016.</w:t>
      </w:r>
    </w:p>
    <w:p w14:paraId="35561A53" w14:textId="77777777"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5666, Por la cual se modifica el Lineamiento Técnico de Medidas Complementarias y/o de Restablecimiento en Administración de Justicia aprobado mediante Resolución 1512 del 23 de febrero de 2016.</w:t>
      </w:r>
    </w:p>
    <w:p w14:paraId="433CB94B" w14:textId="2F882584" w:rsidR="00874416" w:rsidRPr="00A6451F" w:rsidRDefault="00874416" w:rsidP="00B640F2">
      <w:pPr>
        <w:pStyle w:val="Prrafodelista"/>
        <w:numPr>
          <w:ilvl w:val="0"/>
          <w:numId w:val="21"/>
        </w:numPr>
        <w:spacing w:after="0" w:line="240" w:lineRule="auto"/>
        <w:jc w:val="both"/>
        <w:rPr>
          <w:rFonts w:ascii="Arial" w:hAnsi="Arial" w:cs="Arial"/>
          <w:bCs/>
          <w:lang w:val="es-ES_tradnl"/>
        </w:rPr>
      </w:pPr>
      <w:r w:rsidRPr="00A6451F">
        <w:rPr>
          <w:rFonts w:ascii="Arial" w:eastAsia="Times New Roman" w:hAnsi="Arial" w:cs="Arial"/>
          <w:lang w:val="es-ES_tradnl" w:eastAsia="es-ES_tradnl"/>
        </w:rPr>
        <w:t>Resolución No. 5667, Por la cual se modifica el Lineamiento Técnico de Servicios para Medidas y Sanciones del Proceso Judicial SRPA aprobado mediante Resolución 1521 del 23 de febrero de 2016.</w:t>
      </w:r>
    </w:p>
    <w:bookmarkEnd w:id="16"/>
    <w:bookmarkEnd w:id="17"/>
    <w:p w14:paraId="76099388" w14:textId="442B3137" w:rsidR="003E51B4" w:rsidRDefault="003E51B4" w:rsidP="003E51B4">
      <w:pPr>
        <w:rPr>
          <w:lang w:val="es-ES_tradnl" w:eastAsia="es-ES"/>
        </w:rPr>
      </w:pPr>
    </w:p>
    <w:p w14:paraId="480BD6BC" w14:textId="77777777" w:rsidR="00BC1707" w:rsidRPr="00A6451F" w:rsidRDefault="00BC1707" w:rsidP="003E51B4">
      <w:pPr>
        <w:rPr>
          <w:lang w:val="es-ES_tradnl" w:eastAsia="es-ES"/>
        </w:rPr>
      </w:pPr>
    </w:p>
    <w:p w14:paraId="791AA785" w14:textId="43AFDB46" w:rsidR="003960F4" w:rsidRPr="00A6451F" w:rsidRDefault="16578B49" w:rsidP="00BC1707">
      <w:pPr>
        <w:pStyle w:val="Ttulo1"/>
        <w:numPr>
          <w:ilvl w:val="1"/>
          <w:numId w:val="63"/>
        </w:numPr>
        <w:jc w:val="left"/>
        <w:rPr>
          <w:rFonts w:cs="Arial"/>
          <w:b w:val="0"/>
          <w:bCs/>
          <w:sz w:val="22"/>
          <w:szCs w:val="22"/>
        </w:rPr>
      </w:pPr>
      <w:bookmarkStart w:id="53" w:name="_Toc502238903"/>
      <w:bookmarkStart w:id="54" w:name="_Toc523755190"/>
      <w:bookmarkStart w:id="55" w:name="_Toc128762638"/>
      <w:r w:rsidRPr="00A6451F">
        <w:rPr>
          <w:rFonts w:cs="Arial"/>
          <w:b w:val="0"/>
          <w:sz w:val="22"/>
          <w:szCs w:val="22"/>
        </w:rPr>
        <w:t xml:space="preserve">Concepto: </w:t>
      </w:r>
      <w:bookmarkEnd w:id="18"/>
      <w:bookmarkEnd w:id="19"/>
      <w:bookmarkEnd w:id="20"/>
      <w:bookmarkEnd w:id="21"/>
      <w:bookmarkEnd w:id="53"/>
      <w:bookmarkEnd w:id="54"/>
      <w:r w:rsidR="004D5D08" w:rsidRPr="00A6451F">
        <w:rPr>
          <w:rFonts w:cs="Arial"/>
          <w:b w:val="0"/>
          <w:sz w:val="22"/>
          <w:szCs w:val="22"/>
        </w:rPr>
        <w:t>Dotación Centros de Desarrollo Comunitario</w:t>
      </w:r>
      <w:bookmarkEnd w:id="55"/>
    </w:p>
    <w:p w14:paraId="4C7BD556" w14:textId="77777777" w:rsidR="004D5D08" w:rsidRPr="00A6451F" w:rsidRDefault="004D5D08" w:rsidP="0054564A">
      <w:pPr>
        <w:jc w:val="both"/>
        <w:rPr>
          <w:rFonts w:cs="Arial"/>
          <w:sz w:val="22"/>
          <w:szCs w:val="22"/>
        </w:rPr>
      </w:pPr>
    </w:p>
    <w:p w14:paraId="127009D1" w14:textId="7B54CE5B" w:rsidR="004D5D08" w:rsidRPr="00A6451F" w:rsidRDefault="008B6688" w:rsidP="008B6688">
      <w:pPr>
        <w:jc w:val="center"/>
        <w:rPr>
          <w:rFonts w:cs="Arial"/>
          <w:sz w:val="22"/>
          <w:szCs w:val="22"/>
        </w:rPr>
      </w:pPr>
      <w:r w:rsidRPr="00A6451F">
        <w:rPr>
          <w:rFonts w:cs="Arial"/>
          <w:sz w:val="22"/>
          <w:szCs w:val="22"/>
        </w:rPr>
        <w:t xml:space="preserve">CRITERIOS TÉCNICOS CONCEPTO DE GASTO DOTACIÓN CENTROS DE DESARROLLO COMUNITARIO – CDC </w:t>
      </w:r>
    </w:p>
    <w:p w14:paraId="0E999C72" w14:textId="77777777" w:rsidR="003960F4" w:rsidRPr="00A6451F" w:rsidRDefault="003960F4" w:rsidP="0054564A">
      <w:pPr>
        <w:rPr>
          <w:rFonts w:cs="Arial"/>
          <w:sz w:val="22"/>
          <w:szCs w:val="2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8"/>
        <w:gridCol w:w="3094"/>
        <w:gridCol w:w="1933"/>
        <w:gridCol w:w="436"/>
        <w:gridCol w:w="943"/>
        <w:gridCol w:w="943"/>
        <w:gridCol w:w="449"/>
      </w:tblGrid>
      <w:tr w:rsidR="00116369" w:rsidRPr="00A6451F" w14:paraId="4069DFCD" w14:textId="77777777" w:rsidTr="00015688">
        <w:trPr>
          <w:trHeight w:val="521"/>
          <w:jc w:val="center"/>
        </w:trPr>
        <w:tc>
          <w:tcPr>
            <w:tcW w:w="4940" w:type="dxa"/>
            <w:gridSpan w:val="3"/>
            <w:shd w:val="clear" w:color="auto" w:fill="9CC2E5" w:themeFill="accent1" w:themeFillTint="99"/>
            <w:vAlign w:val="center"/>
          </w:tcPr>
          <w:p w14:paraId="3A8C6576" w14:textId="1A5A50BF" w:rsidR="00071C92" w:rsidRPr="00A6451F" w:rsidRDefault="00071C92" w:rsidP="00B640F2">
            <w:pPr>
              <w:pStyle w:val="Prrafodelista"/>
              <w:numPr>
                <w:ilvl w:val="0"/>
                <w:numId w:val="68"/>
              </w:numPr>
              <w:suppressAutoHyphens/>
              <w:jc w:val="both"/>
              <w:rPr>
                <w:rFonts w:ascii="Arial" w:hAnsi="Arial" w:cs="Arial"/>
              </w:rPr>
            </w:pPr>
            <w:bookmarkStart w:id="56" w:name="_Toc523754658"/>
            <w:bookmarkStart w:id="57" w:name="_Toc523754776"/>
            <w:bookmarkStart w:id="58" w:name="_Toc523755192"/>
            <w:bookmarkEnd w:id="22"/>
            <w:bookmarkEnd w:id="23"/>
            <w:bookmarkEnd w:id="24"/>
            <w:r w:rsidRPr="00A6451F">
              <w:rPr>
                <w:rFonts w:ascii="Arial" w:hAnsi="Arial" w:cs="Arial"/>
                <w:bCs/>
              </w:rPr>
              <w:t>CRITERIOS DE ELEGIBILIDAD Y VIABILIDAD</w:t>
            </w:r>
          </w:p>
        </w:tc>
        <w:tc>
          <w:tcPr>
            <w:tcW w:w="1933" w:type="dxa"/>
            <w:shd w:val="clear" w:color="auto" w:fill="9CC2E5" w:themeFill="accent1" w:themeFillTint="99"/>
            <w:vAlign w:val="center"/>
          </w:tcPr>
          <w:p w14:paraId="371D44A6" w14:textId="77777777" w:rsidR="00071C92" w:rsidRPr="00A6451F" w:rsidRDefault="00071C92" w:rsidP="0054564A">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78DF538B" w14:textId="77777777" w:rsidR="00071C92" w:rsidRPr="00A6451F" w:rsidRDefault="00071C92" w:rsidP="0054564A">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2A94E107" w14:textId="186243F9" w:rsidR="00071C92" w:rsidRPr="00A6451F" w:rsidRDefault="00071C92" w:rsidP="0054564A">
            <w:pPr>
              <w:jc w:val="center"/>
              <w:rPr>
                <w:rFonts w:cs="Arial"/>
                <w:sz w:val="22"/>
                <w:szCs w:val="22"/>
              </w:rPr>
            </w:pPr>
          </w:p>
        </w:tc>
        <w:tc>
          <w:tcPr>
            <w:tcW w:w="943" w:type="dxa"/>
            <w:shd w:val="clear" w:color="auto" w:fill="9CC2E5" w:themeFill="accent1" w:themeFillTint="99"/>
            <w:vAlign w:val="center"/>
          </w:tcPr>
          <w:p w14:paraId="2C8981D1" w14:textId="77777777" w:rsidR="00071C92" w:rsidRPr="00A6451F" w:rsidRDefault="00071C92" w:rsidP="0054564A">
            <w:pPr>
              <w:jc w:val="center"/>
              <w:rPr>
                <w:rFonts w:cs="Arial"/>
                <w:sz w:val="22"/>
                <w:szCs w:val="22"/>
              </w:rPr>
            </w:pPr>
            <w:r w:rsidRPr="00A6451F">
              <w:rPr>
                <w:rFonts w:cs="Arial"/>
                <w:sz w:val="22"/>
                <w:szCs w:val="22"/>
              </w:rPr>
              <w:t>NO</w:t>
            </w:r>
          </w:p>
        </w:tc>
        <w:tc>
          <w:tcPr>
            <w:tcW w:w="449" w:type="dxa"/>
            <w:shd w:val="clear" w:color="auto" w:fill="9CC2E5" w:themeFill="accent1" w:themeFillTint="99"/>
            <w:vAlign w:val="center"/>
          </w:tcPr>
          <w:p w14:paraId="3245F236" w14:textId="77777777" w:rsidR="00071C92" w:rsidRPr="00A6451F" w:rsidRDefault="00071C92" w:rsidP="0054564A">
            <w:pPr>
              <w:jc w:val="both"/>
              <w:rPr>
                <w:rFonts w:cs="Arial"/>
                <w:sz w:val="22"/>
                <w:szCs w:val="22"/>
              </w:rPr>
            </w:pPr>
          </w:p>
        </w:tc>
      </w:tr>
      <w:tr w:rsidR="00116369" w:rsidRPr="00A6451F" w14:paraId="6F9D579E" w14:textId="77777777" w:rsidTr="00E62FB4">
        <w:trPr>
          <w:trHeight w:val="398"/>
          <w:jc w:val="center"/>
        </w:trPr>
        <w:tc>
          <w:tcPr>
            <w:tcW w:w="1846" w:type="dxa"/>
            <w:gridSpan w:val="2"/>
            <w:vMerge w:val="restart"/>
            <w:shd w:val="clear" w:color="auto" w:fill="auto"/>
            <w:vAlign w:val="center"/>
          </w:tcPr>
          <w:p w14:paraId="38BBA1AD" w14:textId="77777777" w:rsidR="00071C92" w:rsidRPr="00A6451F" w:rsidRDefault="00071C92" w:rsidP="0054564A">
            <w:pPr>
              <w:jc w:val="both"/>
              <w:rPr>
                <w:rFonts w:cs="Arial"/>
                <w:bCs/>
                <w:sz w:val="22"/>
                <w:szCs w:val="22"/>
              </w:rPr>
            </w:pPr>
            <w:r w:rsidRPr="00A6451F">
              <w:rPr>
                <w:rFonts w:cs="Arial"/>
                <w:bCs/>
                <w:sz w:val="22"/>
                <w:szCs w:val="22"/>
              </w:rPr>
              <w:t>Línea de Inversión Local (Gasto elegible)</w:t>
            </w:r>
          </w:p>
        </w:tc>
        <w:tc>
          <w:tcPr>
            <w:tcW w:w="3094" w:type="dxa"/>
            <w:shd w:val="clear" w:color="auto" w:fill="auto"/>
            <w:vAlign w:val="center"/>
          </w:tcPr>
          <w:p w14:paraId="11363A66" w14:textId="77777777" w:rsidR="00071C92" w:rsidRPr="00A6451F" w:rsidRDefault="00071C92" w:rsidP="0054564A">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686B18A5" w14:textId="77777777" w:rsidR="00071C92" w:rsidRPr="00A6451F" w:rsidRDefault="00071C92" w:rsidP="0054564A">
            <w:pPr>
              <w:pStyle w:val="Default"/>
              <w:rPr>
                <w:rFonts w:ascii="Arial" w:hAnsi="Arial" w:cs="Arial"/>
                <w:color w:val="auto"/>
                <w:sz w:val="22"/>
                <w:szCs w:val="22"/>
              </w:rPr>
            </w:pPr>
            <w:r w:rsidRPr="00A6451F">
              <w:rPr>
                <w:rFonts w:ascii="Arial" w:hAnsi="Arial" w:cs="Arial"/>
                <w:color w:val="auto"/>
                <w:sz w:val="22"/>
                <w:szCs w:val="22"/>
              </w:rPr>
              <w:t>Infraestructura</w:t>
            </w:r>
          </w:p>
        </w:tc>
      </w:tr>
      <w:tr w:rsidR="00116369" w:rsidRPr="00A6451F" w14:paraId="3D81A849" w14:textId="77777777" w:rsidTr="00E62FB4">
        <w:trPr>
          <w:trHeight w:val="575"/>
          <w:jc w:val="center"/>
        </w:trPr>
        <w:tc>
          <w:tcPr>
            <w:tcW w:w="1846" w:type="dxa"/>
            <w:gridSpan w:val="2"/>
            <w:vMerge/>
            <w:vAlign w:val="center"/>
          </w:tcPr>
          <w:p w14:paraId="023734E6" w14:textId="77777777" w:rsidR="00071C92" w:rsidRPr="00A6451F" w:rsidRDefault="00071C92" w:rsidP="0054564A">
            <w:pPr>
              <w:jc w:val="both"/>
              <w:rPr>
                <w:rFonts w:cs="Arial"/>
                <w:bCs/>
                <w:sz w:val="22"/>
                <w:szCs w:val="22"/>
              </w:rPr>
            </w:pPr>
          </w:p>
        </w:tc>
        <w:tc>
          <w:tcPr>
            <w:tcW w:w="3094" w:type="dxa"/>
            <w:shd w:val="clear" w:color="auto" w:fill="auto"/>
            <w:vAlign w:val="center"/>
          </w:tcPr>
          <w:p w14:paraId="1AF50FA2" w14:textId="77777777" w:rsidR="00071C92" w:rsidRPr="00A6451F" w:rsidRDefault="00071C92" w:rsidP="0054564A">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4665768C" w14:textId="77777777" w:rsidR="00071C92" w:rsidRPr="00A6451F" w:rsidRDefault="00071C92" w:rsidP="0054564A">
            <w:pPr>
              <w:jc w:val="both"/>
              <w:rPr>
                <w:rFonts w:cs="Arial"/>
                <w:sz w:val="22"/>
                <w:szCs w:val="22"/>
                <w:lang w:val="es-AR" w:eastAsia="es-ES"/>
              </w:rPr>
            </w:pPr>
            <w:r w:rsidRPr="00A6451F">
              <w:rPr>
                <w:rFonts w:cs="Arial"/>
                <w:sz w:val="22"/>
                <w:szCs w:val="22"/>
              </w:rPr>
              <w:t xml:space="preserve">Dotación Centros de Desarrollo Comunitario </w:t>
            </w:r>
          </w:p>
        </w:tc>
      </w:tr>
      <w:tr w:rsidR="00116369" w:rsidRPr="00A6451F" w14:paraId="406B04E9" w14:textId="77777777" w:rsidTr="00E62FB4">
        <w:trPr>
          <w:trHeight w:val="315"/>
          <w:jc w:val="center"/>
        </w:trPr>
        <w:tc>
          <w:tcPr>
            <w:tcW w:w="1846" w:type="dxa"/>
            <w:gridSpan w:val="2"/>
            <w:shd w:val="clear" w:color="auto" w:fill="auto"/>
            <w:vAlign w:val="center"/>
          </w:tcPr>
          <w:p w14:paraId="3221C0AD" w14:textId="77777777" w:rsidR="00071C92" w:rsidRPr="00A6451F" w:rsidRDefault="00071C92" w:rsidP="0054564A">
            <w:pPr>
              <w:jc w:val="both"/>
              <w:rPr>
                <w:rFonts w:cs="Arial"/>
                <w:bCs/>
                <w:sz w:val="22"/>
                <w:szCs w:val="22"/>
              </w:rPr>
            </w:pPr>
            <w:r w:rsidRPr="00A6451F">
              <w:rPr>
                <w:rFonts w:cs="Arial"/>
                <w:bCs/>
                <w:sz w:val="22"/>
                <w:szCs w:val="22"/>
              </w:rPr>
              <w:t>Componente de gasto:</w:t>
            </w:r>
          </w:p>
        </w:tc>
        <w:tc>
          <w:tcPr>
            <w:tcW w:w="7798" w:type="dxa"/>
            <w:gridSpan w:val="6"/>
            <w:shd w:val="clear" w:color="auto" w:fill="auto"/>
            <w:vAlign w:val="center"/>
          </w:tcPr>
          <w:p w14:paraId="53E9839D" w14:textId="6A5E9511" w:rsidR="00071C92" w:rsidRPr="00A6451F" w:rsidRDefault="00D14819" w:rsidP="00E9279B">
            <w:pPr>
              <w:pStyle w:val="Default"/>
              <w:rPr>
                <w:rFonts w:ascii="Arial" w:hAnsi="Arial" w:cs="Arial"/>
                <w:color w:val="auto"/>
                <w:sz w:val="22"/>
                <w:szCs w:val="22"/>
                <w:lang w:eastAsia="zh-CN"/>
              </w:rPr>
            </w:pPr>
            <w:r w:rsidRPr="00A6451F">
              <w:rPr>
                <w:rFonts w:ascii="Arial" w:hAnsi="Arial" w:cs="Arial"/>
                <w:color w:val="auto"/>
                <w:sz w:val="22"/>
                <w:szCs w:val="22"/>
                <w:lang w:eastAsia="zh-CN"/>
              </w:rPr>
              <w:t xml:space="preserve">Componente: </w:t>
            </w:r>
            <w:r w:rsidR="00071C92" w:rsidRPr="00A6451F">
              <w:rPr>
                <w:rFonts w:ascii="Arial" w:hAnsi="Arial" w:cs="Arial"/>
                <w:color w:val="auto"/>
                <w:sz w:val="22"/>
                <w:szCs w:val="22"/>
                <w:lang w:eastAsia="zh-CN"/>
              </w:rPr>
              <w:t>Presupuestos participativos</w:t>
            </w:r>
            <w:r w:rsidR="00E9279B" w:rsidRPr="00A6451F">
              <w:rPr>
                <w:rFonts w:ascii="Arial" w:hAnsi="Arial" w:cs="Arial"/>
                <w:color w:val="auto"/>
                <w:sz w:val="22"/>
                <w:szCs w:val="22"/>
                <w:lang w:eastAsia="zh-CN"/>
              </w:rPr>
              <w:t>. Indicador: Centros de Desarrollo Comunitario dotados</w:t>
            </w:r>
          </w:p>
        </w:tc>
      </w:tr>
      <w:tr w:rsidR="00116369" w:rsidRPr="00A6451F" w14:paraId="3E4FE4F4" w14:textId="77777777" w:rsidTr="00E62FB4">
        <w:trPr>
          <w:trHeight w:val="237"/>
          <w:jc w:val="center"/>
        </w:trPr>
        <w:tc>
          <w:tcPr>
            <w:tcW w:w="1846" w:type="dxa"/>
            <w:gridSpan w:val="2"/>
            <w:shd w:val="clear" w:color="auto" w:fill="auto"/>
            <w:vAlign w:val="center"/>
            <w:hideMark/>
          </w:tcPr>
          <w:p w14:paraId="0F06C3AB" w14:textId="77777777" w:rsidR="00E9279B" w:rsidRPr="00A6451F" w:rsidRDefault="00E9279B" w:rsidP="0054564A">
            <w:pPr>
              <w:jc w:val="both"/>
              <w:rPr>
                <w:rFonts w:cs="Arial"/>
                <w:bCs/>
                <w:sz w:val="22"/>
                <w:szCs w:val="22"/>
              </w:rPr>
            </w:pPr>
          </w:p>
          <w:p w14:paraId="118D3F0E" w14:textId="77777777" w:rsidR="00E9279B" w:rsidRPr="00A6451F" w:rsidRDefault="00E9279B" w:rsidP="0054564A">
            <w:pPr>
              <w:jc w:val="both"/>
              <w:rPr>
                <w:rFonts w:cs="Arial"/>
                <w:bCs/>
                <w:sz w:val="22"/>
                <w:szCs w:val="22"/>
              </w:rPr>
            </w:pPr>
          </w:p>
          <w:p w14:paraId="419F35FB" w14:textId="77777777" w:rsidR="00071C92" w:rsidRPr="00A6451F" w:rsidRDefault="00071C92" w:rsidP="0054564A">
            <w:pPr>
              <w:jc w:val="both"/>
              <w:rPr>
                <w:rFonts w:cs="Arial"/>
                <w:bCs/>
                <w:sz w:val="22"/>
                <w:szCs w:val="22"/>
              </w:rPr>
            </w:pPr>
            <w:r w:rsidRPr="00A6451F">
              <w:rPr>
                <w:rFonts w:cs="Arial"/>
                <w:bCs/>
                <w:sz w:val="22"/>
                <w:szCs w:val="22"/>
              </w:rPr>
              <w:t>Descripción (Fundamentos conceptuales y/o de enfoque)</w:t>
            </w:r>
          </w:p>
          <w:p w14:paraId="13E6ACC9" w14:textId="77777777" w:rsidR="00E9279B" w:rsidRPr="00A6451F" w:rsidRDefault="00E9279B" w:rsidP="0054564A">
            <w:pPr>
              <w:jc w:val="both"/>
              <w:rPr>
                <w:rFonts w:cs="Arial"/>
                <w:bCs/>
                <w:sz w:val="22"/>
                <w:szCs w:val="22"/>
              </w:rPr>
            </w:pPr>
          </w:p>
          <w:p w14:paraId="137F6341" w14:textId="77777777" w:rsidR="00E9279B" w:rsidRPr="00A6451F" w:rsidRDefault="00E9279B" w:rsidP="0054564A">
            <w:pPr>
              <w:jc w:val="both"/>
              <w:rPr>
                <w:rFonts w:cs="Arial"/>
                <w:bCs/>
                <w:sz w:val="22"/>
                <w:szCs w:val="22"/>
              </w:rPr>
            </w:pPr>
          </w:p>
          <w:p w14:paraId="190F6BFD" w14:textId="77777777" w:rsidR="00E9279B" w:rsidRPr="00A6451F" w:rsidRDefault="00E9279B" w:rsidP="0054564A">
            <w:pPr>
              <w:jc w:val="both"/>
              <w:rPr>
                <w:rFonts w:cs="Arial"/>
                <w:bCs/>
                <w:sz w:val="22"/>
                <w:szCs w:val="22"/>
              </w:rPr>
            </w:pPr>
          </w:p>
          <w:p w14:paraId="7FAE854C" w14:textId="77777777" w:rsidR="00E9279B" w:rsidRPr="00A6451F" w:rsidRDefault="00E9279B" w:rsidP="0054564A">
            <w:pPr>
              <w:jc w:val="both"/>
              <w:rPr>
                <w:rFonts w:cs="Arial"/>
                <w:bCs/>
                <w:sz w:val="22"/>
                <w:szCs w:val="22"/>
              </w:rPr>
            </w:pPr>
          </w:p>
          <w:p w14:paraId="653CC43F" w14:textId="77777777" w:rsidR="00E9279B" w:rsidRPr="00A6451F" w:rsidRDefault="00E9279B" w:rsidP="0054564A">
            <w:pPr>
              <w:jc w:val="both"/>
              <w:rPr>
                <w:rFonts w:cs="Arial"/>
                <w:bCs/>
                <w:sz w:val="22"/>
                <w:szCs w:val="22"/>
              </w:rPr>
            </w:pPr>
          </w:p>
          <w:p w14:paraId="674186AB" w14:textId="77777777" w:rsidR="00E9279B" w:rsidRPr="00A6451F" w:rsidRDefault="00E9279B" w:rsidP="0054564A">
            <w:pPr>
              <w:jc w:val="both"/>
              <w:rPr>
                <w:rFonts w:cs="Arial"/>
                <w:bCs/>
                <w:sz w:val="22"/>
                <w:szCs w:val="22"/>
              </w:rPr>
            </w:pPr>
          </w:p>
          <w:p w14:paraId="57D82988" w14:textId="77777777" w:rsidR="00E9279B" w:rsidRPr="00A6451F" w:rsidRDefault="00E9279B" w:rsidP="0054564A">
            <w:pPr>
              <w:jc w:val="both"/>
              <w:rPr>
                <w:rFonts w:cs="Arial"/>
                <w:bCs/>
                <w:sz w:val="22"/>
                <w:szCs w:val="22"/>
              </w:rPr>
            </w:pPr>
          </w:p>
          <w:p w14:paraId="1ABE3753" w14:textId="77777777" w:rsidR="00E9279B" w:rsidRPr="00A6451F" w:rsidRDefault="00E9279B" w:rsidP="0054564A">
            <w:pPr>
              <w:jc w:val="both"/>
              <w:rPr>
                <w:rFonts w:cs="Arial"/>
                <w:bCs/>
                <w:sz w:val="22"/>
                <w:szCs w:val="22"/>
              </w:rPr>
            </w:pPr>
          </w:p>
          <w:p w14:paraId="0E5D3ABB" w14:textId="77777777" w:rsidR="00E9279B" w:rsidRPr="00A6451F" w:rsidRDefault="00E9279B" w:rsidP="0054564A">
            <w:pPr>
              <w:jc w:val="both"/>
              <w:rPr>
                <w:rFonts w:cs="Arial"/>
                <w:bCs/>
                <w:sz w:val="22"/>
                <w:szCs w:val="22"/>
              </w:rPr>
            </w:pPr>
          </w:p>
          <w:p w14:paraId="29A2C7AA" w14:textId="77777777" w:rsidR="00E9279B" w:rsidRPr="00A6451F" w:rsidRDefault="00E9279B" w:rsidP="0054564A">
            <w:pPr>
              <w:jc w:val="both"/>
              <w:rPr>
                <w:rFonts w:cs="Arial"/>
                <w:bCs/>
                <w:sz w:val="22"/>
                <w:szCs w:val="22"/>
              </w:rPr>
            </w:pPr>
          </w:p>
          <w:p w14:paraId="64D29348" w14:textId="77777777" w:rsidR="00E9279B" w:rsidRPr="00A6451F" w:rsidRDefault="00E9279B" w:rsidP="0054564A">
            <w:pPr>
              <w:jc w:val="both"/>
              <w:rPr>
                <w:rFonts w:cs="Arial"/>
                <w:bCs/>
                <w:sz w:val="22"/>
                <w:szCs w:val="22"/>
              </w:rPr>
            </w:pPr>
          </w:p>
          <w:p w14:paraId="7D6918C7" w14:textId="77777777" w:rsidR="00E9279B" w:rsidRPr="00A6451F" w:rsidRDefault="00E9279B" w:rsidP="0054564A">
            <w:pPr>
              <w:jc w:val="both"/>
              <w:rPr>
                <w:rFonts w:cs="Arial"/>
                <w:bCs/>
                <w:sz w:val="22"/>
                <w:szCs w:val="22"/>
              </w:rPr>
            </w:pPr>
          </w:p>
          <w:p w14:paraId="43E89283" w14:textId="77777777" w:rsidR="00E9279B" w:rsidRPr="00A6451F" w:rsidRDefault="00E9279B" w:rsidP="0054564A">
            <w:pPr>
              <w:jc w:val="both"/>
              <w:rPr>
                <w:rFonts w:cs="Arial"/>
                <w:bCs/>
                <w:sz w:val="22"/>
                <w:szCs w:val="22"/>
              </w:rPr>
            </w:pPr>
          </w:p>
          <w:p w14:paraId="4C498E1F" w14:textId="77777777" w:rsidR="00E9279B" w:rsidRPr="00A6451F" w:rsidRDefault="00E9279B" w:rsidP="0054564A">
            <w:pPr>
              <w:jc w:val="both"/>
              <w:rPr>
                <w:rFonts w:cs="Arial"/>
                <w:bCs/>
                <w:sz w:val="22"/>
                <w:szCs w:val="22"/>
              </w:rPr>
            </w:pPr>
          </w:p>
          <w:p w14:paraId="3CDE0FA2" w14:textId="77777777" w:rsidR="00E9279B" w:rsidRPr="00A6451F" w:rsidRDefault="00E9279B" w:rsidP="0054564A">
            <w:pPr>
              <w:jc w:val="both"/>
              <w:rPr>
                <w:rFonts w:cs="Arial"/>
                <w:bCs/>
                <w:sz w:val="22"/>
                <w:szCs w:val="22"/>
              </w:rPr>
            </w:pPr>
          </w:p>
          <w:p w14:paraId="2E0A818F" w14:textId="77777777" w:rsidR="00E9279B" w:rsidRPr="00A6451F" w:rsidRDefault="00E9279B" w:rsidP="0054564A">
            <w:pPr>
              <w:jc w:val="both"/>
              <w:rPr>
                <w:rFonts w:cs="Arial"/>
                <w:bCs/>
                <w:sz w:val="22"/>
                <w:szCs w:val="22"/>
              </w:rPr>
            </w:pPr>
          </w:p>
          <w:p w14:paraId="64191E45" w14:textId="77777777" w:rsidR="00E9279B" w:rsidRPr="00A6451F" w:rsidRDefault="00E9279B" w:rsidP="0054564A">
            <w:pPr>
              <w:jc w:val="both"/>
              <w:rPr>
                <w:rFonts w:cs="Arial"/>
                <w:bCs/>
                <w:sz w:val="22"/>
                <w:szCs w:val="22"/>
              </w:rPr>
            </w:pPr>
          </w:p>
          <w:p w14:paraId="32AB164F" w14:textId="77777777" w:rsidR="00E9279B" w:rsidRPr="00A6451F" w:rsidRDefault="00E9279B" w:rsidP="0054564A">
            <w:pPr>
              <w:jc w:val="both"/>
              <w:rPr>
                <w:rFonts w:cs="Arial"/>
                <w:bCs/>
                <w:sz w:val="22"/>
                <w:szCs w:val="22"/>
              </w:rPr>
            </w:pPr>
          </w:p>
          <w:p w14:paraId="30329F27" w14:textId="77777777" w:rsidR="00E9279B" w:rsidRPr="00A6451F" w:rsidRDefault="00E9279B" w:rsidP="0054564A">
            <w:pPr>
              <w:jc w:val="both"/>
              <w:rPr>
                <w:rFonts w:cs="Arial"/>
                <w:bCs/>
                <w:sz w:val="22"/>
                <w:szCs w:val="22"/>
              </w:rPr>
            </w:pPr>
          </w:p>
          <w:p w14:paraId="72B8BDF2" w14:textId="77777777" w:rsidR="00E9279B" w:rsidRPr="00A6451F" w:rsidRDefault="00E9279B" w:rsidP="0054564A">
            <w:pPr>
              <w:jc w:val="both"/>
              <w:rPr>
                <w:rFonts w:cs="Arial"/>
                <w:bCs/>
                <w:sz w:val="22"/>
                <w:szCs w:val="22"/>
              </w:rPr>
            </w:pPr>
            <w:r w:rsidRPr="00A6451F">
              <w:rPr>
                <w:rFonts w:cs="Arial"/>
                <w:bCs/>
                <w:sz w:val="22"/>
                <w:szCs w:val="22"/>
              </w:rPr>
              <w:t>Descripción (Fundamentos conceptuales y/o de enfoque)</w:t>
            </w:r>
          </w:p>
          <w:p w14:paraId="345BE028" w14:textId="77777777" w:rsidR="00E9279B" w:rsidRPr="00A6451F" w:rsidRDefault="00E9279B" w:rsidP="0054564A">
            <w:pPr>
              <w:jc w:val="both"/>
              <w:rPr>
                <w:rFonts w:cs="Arial"/>
                <w:bCs/>
                <w:sz w:val="22"/>
                <w:szCs w:val="22"/>
              </w:rPr>
            </w:pPr>
          </w:p>
          <w:p w14:paraId="43B32018" w14:textId="77777777" w:rsidR="00E9279B" w:rsidRPr="00A6451F" w:rsidRDefault="00E9279B" w:rsidP="0054564A">
            <w:pPr>
              <w:jc w:val="both"/>
              <w:rPr>
                <w:rFonts w:cs="Arial"/>
                <w:bCs/>
                <w:sz w:val="22"/>
                <w:szCs w:val="22"/>
              </w:rPr>
            </w:pPr>
          </w:p>
          <w:p w14:paraId="49E31016" w14:textId="77777777" w:rsidR="00E9279B" w:rsidRPr="00A6451F" w:rsidRDefault="00E9279B" w:rsidP="0054564A">
            <w:pPr>
              <w:jc w:val="both"/>
              <w:rPr>
                <w:rFonts w:cs="Arial"/>
                <w:bCs/>
                <w:sz w:val="22"/>
                <w:szCs w:val="22"/>
              </w:rPr>
            </w:pPr>
          </w:p>
          <w:p w14:paraId="26ECEDE4" w14:textId="77777777" w:rsidR="00E9279B" w:rsidRPr="00A6451F" w:rsidRDefault="00E9279B" w:rsidP="0054564A">
            <w:pPr>
              <w:jc w:val="both"/>
              <w:rPr>
                <w:rFonts w:cs="Arial"/>
                <w:bCs/>
                <w:sz w:val="22"/>
                <w:szCs w:val="22"/>
              </w:rPr>
            </w:pPr>
          </w:p>
          <w:p w14:paraId="6A6F0BC2" w14:textId="77777777" w:rsidR="00E9279B" w:rsidRPr="00A6451F" w:rsidRDefault="00E9279B" w:rsidP="0054564A">
            <w:pPr>
              <w:jc w:val="both"/>
              <w:rPr>
                <w:rFonts w:cs="Arial"/>
                <w:bCs/>
                <w:sz w:val="22"/>
                <w:szCs w:val="22"/>
              </w:rPr>
            </w:pPr>
          </w:p>
          <w:p w14:paraId="4122F9B4" w14:textId="77777777" w:rsidR="00E9279B" w:rsidRPr="00A6451F" w:rsidRDefault="00E9279B" w:rsidP="0054564A">
            <w:pPr>
              <w:jc w:val="both"/>
              <w:rPr>
                <w:rFonts w:cs="Arial"/>
                <w:bCs/>
                <w:sz w:val="22"/>
                <w:szCs w:val="22"/>
              </w:rPr>
            </w:pPr>
          </w:p>
          <w:p w14:paraId="75D23B44" w14:textId="77777777" w:rsidR="00E9279B" w:rsidRPr="00A6451F" w:rsidRDefault="00E9279B" w:rsidP="0054564A">
            <w:pPr>
              <w:jc w:val="both"/>
              <w:rPr>
                <w:rFonts w:cs="Arial"/>
                <w:bCs/>
                <w:sz w:val="22"/>
                <w:szCs w:val="22"/>
              </w:rPr>
            </w:pPr>
          </w:p>
          <w:p w14:paraId="1D38877B" w14:textId="77777777" w:rsidR="00E9279B" w:rsidRPr="00A6451F" w:rsidRDefault="00E9279B" w:rsidP="0054564A">
            <w:pPr>
              <w:jc w:val="both"/>
              <w:rPr>
                <w:rFonts w:cs="Arial"/>
                <w:bCs/>
                <w:sz w:val="22"/>
                <w:szCs w:val="22"/>
              </w:rPr>
            </w:pPr>
          </w:p>
          <w:p w14:paraId="1CB24331" w14:textId="77777777" w:rsidR="00E9279B" w:rsidRPr="00A6451F" w:rsidRDefault="00E9279B" w:rsidP="0054564A">
            <w:pPr>
              <w:jc w:val="both"/>
              <w:rPr>
                <w:rFonts w:cs="Arial"/>
                <w:bCs/>
                <w:sz w:val="22"/>
                <w:szCs w:val="22"/>
              </w:rPr>
            </w:pPr>
          </w:p>
          <w:p w14:paraId="7DC8698B" w14:textId="77777777" w:rsidR="00E9279B" w:rsidRPr="00A6451F" w:rsidRDefault="00E9279B" w:rsidP="0054564A">
            <w:pPr>
              <w:jc w:val="both"/>
              <w:rPr>
                <w:rFonts w:cs="Arial"/>
                <w:bCs/>
                <w:sz w:val="22"/>
                <w:szCs w:val="22"/>
              </w:rPr>
            </w:pPr>
          </w:p>
          <w:p w14:paraId="0C85E2EC" w14:textId="77777777" w:rsidR="00E9279B" w:rsidRPr="00A6451F" w:rsidRDefault="00E9279B" w:rsidP="0054564A">
            <w:pPr>
              <w:jc w:val="both"/>
              <w:rPr>
                <w:rFonts w:cs="Arial"/>
                <w:bCs/>
                <w:sz w:val="22"/>
                <w:szCs w:val="22"/>
              </w:rPr>
            </w:pPr>
          </w:p>
          <w:p w14:paraId="075F4118" w14:textId="77777777" w:rsidR="00E9279B" w:rsidRPr="00A6451F" w:rsidRDefault="00E9279B" w:rsidP="0054564A">
            <w:pPr>
              <w:jc w:val="both"/>
              <w:rPr>
                <w:rFonts w:cs="Arial"/>
                <w:bCs/>
                <w:sz w:val="22"/>
                <w:szCs w:val="22"/>
              </w:rPr>
            </w:pPr>
          </w:p>
          <w:p w14:paraId="6C50E286" w14:textId="77777777" w:rsidR="00E9279B" w:rsidRPr="00A6451F" w:rsidRDefault="00E9279B" w:rsidP="0054564A">
            <w:pPr>
              <w:jc w:val="both"/>
              <w:rPr>
                <w:rFonts w:cs="Arial"/>
                <w:bCs/>
                <w:sz w:val="22"/>
                <w:szCs w:val="22"/>
              </w:rPr>
            </w:pPr>
          </w:p>
          <w:p w14:paraId="760F2058" w14:textId="77777777" w:rsidR="00E9279B" w:rsidRPr="00A6451F" w:rsidRDefault="00E9279B" w:rsidP="0054564A">
            <w:pPr>
              <w:jc w:val="both"/>
              <w:rPr>
                <w:rFonts w:cs="Arial"/>
                <w:bCs/>
                <w:sz w:val="22"/>
                <w:szCs w:val="22"/>
              </w:rPr>
            </w:pPr>
          </w:p>
          <w:p w14:paraId="3D58BEF0" w14:textId="77777777" w:rsidR="00E9279B" w:rsidRPr="00A6451F" w:rsidRDefault="00E9279B" w:rsidP="0054564A">
            <w:pPr>
              <w:jc w:val="both"/>
              <w:rPr>
                <w:rFonts w:cs="Arial"/>
                <w:bCs/>
                <w:sz w:val="22"/>
                <w:szCs w:val="22"/>
              </w:rPr>
            </w:pPr>
          </w:p>
          <w:p w14:paraId="10A1D77B" w14:textId="77777777" w:rsidR="00E9279B" w:rsidRPr="00A6451F" w:rsidRDefault="00E9279B" w:rsidP="0054564A">
            <w:pPr>
              <w:jc w:val="both"/>
              <w:rPr>
                <w:rFonts w:cs="Arial"/>
                <w:bCs/>
                <w:sz w:val="22"/>
                <w:szCs w:val="22"/>
              </w:rPr>
            </w:pPr>
          </w:p>
          <w:p w14:paraId="2BD43871" w14:textId="77777777" w:rsidR="00E9279B" w:rsidRPr="00A6451F" w:rsidRDefault="00E9279B" w:rsidP="0054564A">
            <w:pPr>
              <w:jc w:val="both"/>
              <w:rPr>
                <w:rFonts w:cs="Arial"/>
                <w:bCs/>
                <w:sz w:val="22"/>
                <w:szCs w:val="22"/>
              </w:rPr>
            </w:pPr>
          </w:p>
          <w:p w14:paraId="078607B8" w14:textId="77777777" w:rsidR="00E9279B" w:rsidRPr="00A6451F" w:rsidRDefault="00E9279B" w:rsidP="0054564A">
            <w:pPr>
              <w:jc w:val="both"/>
              <w:rPr>
                <w:rFonts w:cs="Arial"/>
                <w:bCs/>
                <w:sz w:val="22"/>
                <w:szCs w:val="22"/>
              </w:rPr>
            </w:pPr>
          </w:p>
          <w:p w14:paraId="3BE2C7F4" w14:textId="77777777" w:rsidR="00E9279B" w:rsidRPr="00A6451F" w:rsidRDefault="00E9279B" w:rsidP="0054564A">
            <w:pPr>
              <w:jc w:val="both"/>
              <w:rPr>
                <w:rFonts w:cs="Arial"/>
                <w:bCs/>
                <w:sz w:val="22"/>
                <w:szCs w:val="22"/>
              </w:rPr>
            </w:pPr>
          </w:p>
          <w:p w14:paraId="061DB8A1" w14:textId="77777777" w:rsidR="00E9279B" w:rsidRPr="00A6451F" w:rsidRDefault="00E9279B" w:rsidP="0054564A">
            <w:pPr>
              <w:jc w:val="both"/>
              <w:rPr>
                <w:rFonts w:cs="Arial"/>
                <w:bCs/>
                <w:sz w:val="22"/>
                <w:szCs w:val="22"/>
              </w:rPr>
            </w:pPr>
          </w:p>
          <w:p w14:paraId="3D40BBED" w14:textId="77777777" w:rsidR="00E9279B" w:rsidRPr="00A6451F" w:rsidRDefault="00E9279B" w:rsidP="0054564A">
            <w:pPr>
              <w:jc w:val="both"/>
              <w:rPr>
                <w:rFonts w:cs="Arial"/>
                <w:bCs/>
                <w:sz w:val="22"/>
                <w:szCs w:val="22"/>
              </w:rPr>
            </w:pPr>
          </w:p>
          <w:p w14:paraId="777638DA" w14:textId="77777777" w:rsidR="00E9279B" w:rsidRPr="00A6451F" w:rsidRDefault="00E9279B" w:rsidP="0054564A">
            <w:pPr>
              <w:jc w:val="both"/>
              <w:rPr>
                <w:rFonts w:cs="Arial"/>
                <w:bCs/>
                <w:sz w:val="22"/>
                <w:szCs w:val="22"/>
              </w:rPr>
            </w:pPr>
          </w:p>
          <w:p w14:paraId="0D700786" w14:textId="77777777" w:rsidR="00E9279B" w:rsidRPr="00A6451F" w:rsidRDefault="00E9279B" w:rsidP="0054564A">
            <w:pPr>
              <w:jc w:val="both"/>
              <w:rPr>
                <w:rFonts w:cs="Arial"/>
                <w:bCs/>
                <w:sz w:val="22"/>
                <w:szCs w:val="22"/>
              </w:rPr>
            </w:pPr>
          </w:p>
          <w:p w14:paraId="1DDD4AC4" w14:textId="77777777" w:rsidR="00E9279B" w:rsidRPr="00A6451F" w:rsidRDefault="00E9279B" w:rsidP="0054564A">
            <w:pPr>
              <w:jc w:val="both"/>
              <w:rPr>
                <w:rFonts w:cs="Arial"/>
                <w:bCs/>
                <w:sz w:val="22"/>
                <w:szCs w:val="22"/>
              </w:rPr>
            </w:pPr>
          </w:p>
          <w:p w14:paraId="4D8A05B0" w14:textId="77777777" w:rsidR="00E9279B" w:rsidRPr="00A6451F" w:rsidRDefault="00E9279B" w:rsidP="0054564A">
            <w:pPr>
              <w:jc w:val="both"/>
              <w:rPr>
                <w:rFonts w:cs="Arial"/>
                <w:bCs/>
                <w:sz w:val="22"/>
                <w:szCs w:val="22"/>
              </w:rPr>
            </w:pPr>
          </w:p>
          <w:p w14:paraId="43090B87" w14:textId="77777777" w:rsidR="00E9279B" w:rsidRPr="00A6451F" w:rsidRDefault="00E9279B" w:rsidP="0054564A">
            <w:pPr>
              <w:jc w:val="both"/>
              <w:rPr>
                <w:rFonts w:cs="Arial"/>
                <w:bCs/>
                <w:sz w:val="22"/>
                <w:szCs w:val="22"/>
              </w:rPr>
            </w:pPr>
          </w:p>
          <w:p w14:paraId="4D0C04AC" w14:textId="77777777" w:rsidR="00E9279B" w:rsidRPr="00A6451F" w:rsidRDefault="00E9279B" w:rsidP="0054564A">
            <w:pPr>
              <w:jc w:val="both"/>
              <w:rPr>
                <w:rFonts w:cs="Arial"/>
                <w:bCs/>
                <w:sz w:val="22"/>
                <w:szCs w:val="22"/>
              </w:rPr>
            </w:pPr>
          </w:p>
          <w:p w14:paraId="611C1106" w14:textId="77777777" w:rsidR="00E9279B" w:rsidRPr="00A6451F" w:rsidRDefault="00E9279B" w:rsidP="0054564A">
            <w:pPr>
              <w:jc w:val="both"/>
              <w:rPr>
                <w:rFonts w:cs="Arial"/>
                <w:bCs/>
                <w:sz w:val="22"/>
                <w:szCs w:val="22"/>
              </w:rPr>
            </w:pPr>
          </w:p>
          <w:p w14:paraId="0CC60B85" w14:textId="77777777" w:rsidR="00E9279B" w:rsidRPr="00A6451F" w:rsidRDefault="00E9279B" w:rsidP="0054564A">
            <w:pPr>
              <w:jc w:val="both"/>
              <w:rPr>
                <w:rFonts w:cs="Arial"/>
                <w:bCs/>
                <w:sz w:val="22"/>
                <w:szCs w:val="22"/>
              </w:rPr>
            </w:pPr>
          </w:p>
          <w:p w14:paraId="24B495DB" w14:textId="77777777" w:rsidR="00E9279B" w:rsidRPr="00A6451F" w:rsidRDefault="00E9279B" w:rsidP="0054564A">
            <w:pPr>
              <w:jc w:val="both"/>
              <w:rPr>
                <w:rFonts w:cs="Arial"/>
                <w:bCs/>
                <w:sz w:val="22"/>
                <w:szCs w:val="22"/>
              </w:rPr>
            </w:pPr>
          </w:p>
          <w:p w14:paraId="3EE5B04D" w14:textId="77777777" w:rsidR="00E9279B" w:rsidRPr="00A6451F" w:rsidRDefault="00E9279B" w:rsidP="0054564A">
            <w:pPr>
              <w:jc w:val="both"/>
              <w:rPr>
                <w:rFonts w:cs="Arial"/>
                <w:bCs/>
                <w:sz w:val="22"/>
                <w:szCs w:val="22"/>
              </w:rPr>
            </w:pPr>
          </w:p>
          <w:p w14:paraId="0CA9473A" w14:textId="77777777" w:rsidR="00E9279B" w:rsidRPr="00A6451F" w:rsidRDefault="00E9279B" w:rsidP="0054564A">
            <w:pPr>
              <w:jc w:val="both"/>
              <w:rPr>
                <w:rFonts w:cs="Arial"/>
                <w:bCs/>
                <w:sz w:val="22"/>
                <w:szCs w:val="22"/>
              </w:rPr>
            </w:pPr>
          </w:p>
          <w:p w14:paraId="551E39F6" w14:textId="77777777" w:rsidR="00E9279B" w:rsidRPr="00A6451F" w:rsidRDefault="00E9279B" w:rsidP="0054564A">
            <w:pPr>
              <w:jc w:val="both"/>
              <w:rPr>
                <w:rFonts w:cs="Arial"/>
                <w:bCs/>
                <w:sz w:val="22"/>
                <w:szCs w:val="22"/>
              </w:rPr>
            </w:pPr>
          </w:p>
          <w:p w14:paraId="03A26D8F" w14:textId="77777777" w:rsidR="00E9279B" w:rsidRPr="00A6451F" w:rsidRDefault="00E9279B" w:rsidP="0054564A">
            <w:pPr>
              <w:jc w:val="both"/>
              <w:rPr>
                <w:rFonts w:cs="Arial"/>
                <w:bCs/>
                <w:sz w:val="22"/>
                <w:szCs w:val="22"/>
              </w:rPr>
            </w:pPr>
          </w:p>
          <w:p w14:paraId="0951BC9A" w14:textId="77777777" w:rsidR="00E9279B" w:rsidRPr="00A6451F" w:rsidRDefault="00E9279B" w:rsidP="0054564A">
            <w:pPr>
              <w:jc w:val="both"/>
              <w:rPr>
                <w:rFonts w:cs="Arial"/>
                <w:bCs/>
                <w:sz w:val="22"/>
                <w:szCs w:val="22"/>
              </w:rPr>
            </w:pPr>
          </w:p>
          <w:p w14:paraId="1FBD1585" w14:textId="77777777" w:rsidR="00E9279B" w:rsidRPr="00A6451F" w:rsidRDefault="00E9279B" w:rsidP="0054564A">
            <w:pPr>
              <w:jc w:val="both"/>
              <w:rPr>
                <w:rFonts w:cs="Arial"/>
                <w:bCs/>
                <w:sz w:val="22"/>
                <w:szCs w:val="22"/>
              </w:rPr>
            </w:pPr>
          </w:p>
          <w:p w14:paraId="1A67C264" w14:textId="77777777" w:rsidR="00E9279B" w:rsidRPr="00A6451F" w:rsidRDefault="00E9279B" w:rsidP="0054564A">
            <w:pPr>
              <w:jc w:val="both"/>
              <w:rPr>
                <w:rFonts w:cs="Arial"/>
                <w:bCs/>
                <w:sz w:val="22"/>
                <w:szCs w:val="22"/>
              </w:rPr>
            </w:pPr>
          </w:p>
          <w:p w14:paraId="33EF6449" w14:textId="77777777" w:rsidR="00E9279B" w:rsidRPr="00A6451F" w:rsidRDefault="00E9279B" w:rsidP="0054564A">
            <w:pPr>
              <w:jc w:val="both"/>
              <w:rPr>
                <w:rFonts w:cs="Arial"/>
                <w:bCs/>
                <w:sz w:val="22"/>
                <w:szCs w:val="22"/>
              </w:rPr>
            </w:pPr>
          </w:p>
          <w:p w14:paraId="64A8478B" w14:textId="01E71D9D" w:rsidR="00E9279B" w:rsidRPr="00A6451F" w:rsidRDefault="00E9279B" w:rsidP="0054564A">
            <w:pPr>
              <w:jc w:val="both"/>
              <w:rPr>
                <w:rFonts w:cs="Arial"/>
                <w:bCs/>
                <w:sz w:val="22"/>
                <w:szCs w:val="22"/>
              </w:rPr>
            </w:pPr>
            <w:r w:rsidRPr="00A6451F">
              <w:rPr>
                <w:rFonts w:cs="Arial"/>
                <w:bCs/>
                <w:sz w:val="22"/>
                <w:szCs w:val="22"/>
              </w:rPr>
              <w:t>Descripción (Fundamentos conceptuales y/o de enfoque)</w:t>
            </w:r>
          </w:p>
        </w:tc>
        <w:tc>
          <w:tcPr>
            <w:tcW w:w="7798" w:type="dxa"/>
            <w:gridSpan w:val="6"/>
            <w:shd w:val="clear" w:color="auto" w:fill="auto"/>
            <w:vAlign w:val="center"/>
            <w:hideMark/>
          </w:tcPr>
          <w:p w14:paraId="26CD84BA" w14:textId="77777777" w:rsidR="00071C92" w:rsidRPr="00A6451F" w:rsidRDefault="00071C92" w:rsidP="0054564A">
            <w:pPr>
              <w:jc w:val="both"/>
              <w:rPr>
                <w:rFonts w:cs="Arial"/>
                <w:sz w:val="22"/>
                <w:szCs w:val="22"/>
              </w:rPr>
            </w:pPr>
            <w:r w:rsidRPr="00A6451F">
              <w:rPr>
                <w:rFonts w:cs="Arial"/>
                <w:sz w:val="22"/>
                <w:szCs w:val="22"/>
              </w:rPr>
              <w:lastRenderedPageBreak/>
              <w:t>Definición del concepto de Gasto: Se define como el mejoramiento de la calidad de la oferta para el desarrollo de capacidades y generación de oportunidades de los y las ciudadanas que requieran el servicio en las salas especializadas de los CDC.</w:t>
            </w:r>
          </w:p>
          <w:p w14:paraId="35699642" w14:textId="1CC353AD" w:rsidR="00071C92" w:rsidRPr="00A6451F" w:rsidRDefault="00071C92" w:rsidP="0054564A">
            <w:pPr>
              <w:jc w:val="both"/>
              <w:rPr>
                <w:rFonts w:cs="Arial"/>
                <w:sz w:val="22"/>
                <w:szCs w:val="22"/>
              </w:rPr>
            </w:pPr>
            <w:r w:rsidRPr="00A6451F">
              <w:rPr>
                <w:rFonts w:cs="Arial"/>
                <w:sz w:val="22"/>
                <w:szCs w:val="22"/>
              </w:rPr>
              <w:t xml:space="preserve">- Equipos de cómputo y audiovisuales: computadores, </w:t>
            </w:r>
            <w:r w:rsidR="00804101" w:rsidRPr="00A6451F">
              <w:rPr>
                <w:rFonts w:cs="Arial"/>
                <w:sz w:val="22"/>
                <w:szCs w:val="22"/>
              </w:rPr>
              <w:t>Tablet</w:t>
            </w:r>
            <w:r w:rsidRPr="00A6451F">
              <w:rPr>
                <w:rFonts w:cs="Arial"/>
                <w:sz w:val="22"/>
                <w:szCs w:val="22"/>
              </w:rPr>
              <w:t xml:space="preserve">, tableros interactivos, impresoras, con el fin de actualizar o instalar salas de sistemas de los Centros de Desarrollo Comunitario para que la comunidad pueda hacer uso de ellas y tener acceso a procesos de formación de calidad, como oportunidad para el mejoramiento de ingresos económicos        </w:t>
            </w:r>
          </w:p>
          <w:p w14:paraId="2EB62EC8" w14:textId="6B732216" w:rsidR="00071C92" w:rsidRPr="00A6451F" w:rsidRDefault="00071C92" w:rsidP="0054564A">
            <w:pPr>
              <w:jc w:val="both"/>
              <w:rPr>
                <w:rFonts w:cs="Arial"/>
                <w:sz w:val="22"/>
                <w:szCs w:val="22"/>
              </w:rPr>
            </w:pPr>
            <w:r w:rsidRPr="00A6451F">
              <w:rPr>
                <w:rFonts w:cs="Arial"/>
                <w:sz w:val="22"/>
                <w:szCs w:val="22"/>
              </w:rPr>
              <w:t xml:space="preserve">- Equipos para confección y </w:t>
            </w:r>
            <w:r w:rsidR="00804101" w:rsidRPr="00A6451F">
              <w:rPr>
                <w:rFonts w:cs="Arial"/>
                <w:sz w:val="22"/>
                <w:szCs w:val="22"/>
              </w:rPr>
              <w:t>marroquinería</w:t>
            </w:r>
            <w:r w:rsidRPr="00A6451F">
              <w:rPr>
                <w:rFonts w:cs="Arial"/>
                <w:sz w:val="22"/>
                <w:szCs w:val="22"/>
              </w:rPr>
              <w:t xml:space="preserve">: Máquinas de coser, fileteadoras, </w:t>
            </w:r>
            <w:proofErr w:type="spellStart"/>
            <w:r w:rsidRPr="00A6451F">
              <w:rPr>
                <w:rFonts w:cs="Arial"/>
                <w:sz w:val="22"/>
                <w:szCs w:val="22"/>
              </w:rPr>
              <w:t>hojeadoras</w:t>
            </w:r>
            <w:proofErr w:type="spellEnd"/>
            <w:r w:rsidRPr="00A6451F">
              <w:rPr>
                <w:rFonts w:cs="Arial"/>
                <w:sz w:val="22"/>
                <w:szCs w:val="22"/>
              </w:rPr>
              <w:t xml:space="preserve">, botonadura, máquinas de guarnición, equipos de plancha, collarín, entre otros, con el fin de actualizar o instalar salas de confección para uso de la comunidad y desarrollo de procesos de formación de calidad, como oportunidad para el mejoramiento de ingresos económicos        </w:t>
            </w:r>
          </w:p>
          <w:p w14:paraId="1E2D691A" w14:textId="77777777" w:rsidR="00071C92" w:rsidRPr="00A6451F" w:rsidRDefault="00071C92" w:rsidP="0054564A">
            <w:pPr>
              <w:jc w:val="both"/>
              <w:rPr>
                <w:rFonts w:cs="Arial"/>
                <w:sz w:val="22"/>
                <w:szCs w:val="22"/>
              </w:rPr>
            </w:pPr>
            <w:r w:rsidRPr="00A6451F">
              <w:rPr>
                <w:rFonts w:cs="Arial"/>
                <w:sz w:val="22"/>
                <w:szCs w:val="22"/>
              </w:rPr>
              <w:t xml:space="preserve">- Equipos para panadería y cocina: horno, </w:t>
            </w:r>
            <w:proofErr w:type="spellStart"/>
            <w:r w:rsidRPr="00A6451F">
              <w:rPr>
                <w:rFonts w:cs="Arial"/>
                <w:sz w:val="22"/>
                <w:szCs w:val="22"/>
              </w:rPr>
              <w:t>escabiladera</w:t>
            </w:r>
            <w:proofErr w:type="spellEnd"/>
            <w:r w:rsidRPr="00A6451F">
              <w:rPr>
                <w:rFonts w:cs="Arial"/>
                <w:sz w:val="22"/>
                <w:szCs w:val="22"/>
              </w:rPr>
              <w:t xml:space="preserve">, batidora, estufa, ollas, </w:t>
            </w:r>
            <w:proofErr w:type="spellStart"/>
            <w:r w:rsidRPr="00A6451F">
              <w:rPr>
                <w:rFonts w:cs="Arial"/>
                <w:sz w:val="22"/>
                <w:szCs w:val="22"/>
              </w:rPr>
              <w:t>grameras</w:t>
            </w:r>
            <w:proofErr w:type="spellEnd"/>
            <w:r w:rsidRPr="00A6451F">
              <w:rPr>
                <w:rFonts w:cs="Arial"/>
                <w:sz w:val="22"/>
                <w:szCs w:val="22"/>
              </w:rPr>
              <w:t xml:space="preserve">, etc., con el fin de actualizar o instalar salas de panadería y cocina de los Centros de Desarrollo Comunitario para que la comunidad pueda hacer uso de ellas y tener acceso a procesos de formación de calidad, como oportunidad para el mejoramiento de ingresos económicos        </w:t>
            </w:r>
          </w:p>
          <w:p w14:paraId="4F25D7FF" w14:textId="0A0C14B5" w:rsidR="00071C92" w:rsidRPr="00A6451F" w:rsidRDefault="00071C92" w:rsidP="0054564A">
            <w:pPr>
              <w:jc w:val="both"/>
              <w:rPr>
                <w:rFonts w:cs="Arial"/>
                <w:sz w:val="22"/>
                <w:szCs w:val="22"/>
              </w:rPr>
            </w:pPr>
            <w:r w:rsidRPr="00A6451F">
              <w:rPr>
                <w:rFonts w:cs="Arial"/>
                <w:sz w:val="22"/>
                <w:szCs w:val="22"/>
              </w:rPr>
              <w:lastRenderedPageBreak/>
              <w:t xml:space="preserve">- Equipos para sala de belleza y estética: </w:t>
            </w:r>
            <w:r w:rsidR="00804101" w:rsidRPr="00A6451F">
              <w:rPr>
                <w:rFonts w:cs="Arial"/>
                <w:sz w:val="22"/>
                <w:szCs w:val="22"/>
              </w:rPr>
              <w:t>lava cabezas</w:t>
            </w:r>
            <w:r w:rsidRPr="00A6451F">
              <w:rPr>
                <w:rFonts w:cs="Arial"/>
                <w:sz w:val="22"/>
                <w:szCs w:val="22"/>
              </w:rPr>
              <w:t xml:space="preserve">, espejos de pared, módulos de manicure, carro de rulos, peinadores, equipo de </w:t>
            </w:r>
            <w:r w:rsidR="00804101" w:rsidRPr="00A6451F">
              <w:rPr>
                <w:rFonts w:cs="Arial"/>
                <w:sz w:val="22"/>
                <w:szCs w:val="22"/>
              </w:rPr>
              <w:t>crio lipólisis</w:t>
            </w:r>
            <w:r w:rsidRPr="00A6451F">
              <w:rPr>
                <w:rFonts w:cs="Arial"/>
                <w:sz w:val="22"/>
                <w:szCs w:val="22"/>
              </w:rPr>
              <w:t>, entre otros, con el fin de actualizar las salas de belleza de los Centros de Desarrollo Comunitario para que la comunidad pueda hacer uso de ellas y tener acceso a procesos de formación de calidad como oportunidad para el mejoramiento de ingresos económicos.</w:t>
            </w:r>
          </w:p>
          <w:p w14:paraId="79DC2B66" w14:textId="48BC39AE" w:rsidR="00071C92" w:rsidRPr="00A6451F" w:rsidRDefault="00071C92" w:rsidP="0054564A">
            <w:pPr>
              <w:jc w:val="both"/>
              <w:rPr>
                <w:rFonts w:cs="Arial"/>
                <w:sz w:val="22"/>
                <w:szCs w:val="22"/>
              </w:rPr>
            </w:pPr>
            <w:r w:rsidRPr="00A6451F">
              <w:rPr>
                <w:rFonts w:cs="Arial"/>
                <w:sz w:val="22"/>
                <w:szCs w:val="22"/>
              </w:rPr>
              <w:t xml:space="preserve">- Elementos musicales: guitarra, violín, tamboras, maracas, </w:t>
            </w:r>
            <w:proofErr w:type="spellStart"/>
            <w:r w:rsidRPr="00A6451F">
              <w:rPr>
                <w:rFonts w:cs="Arial"/>
                <w:sz w:val="22"/>
                <w:szCs w:val="22"/>
              </w:rPr>
              <w:t>organeta</w:t>
            </w:r>
            <w:proofErr w:type="spellEnd"/>
            <w:r w:rsidRPr="00A6451F">
              <w:rPr>
                <w:rFonts w:cs="Arial"/>
                <w:sz w:val="22"/>
                <w:szCs w:val="22"/>
              </w:rPr>
              <w:t xml:space="preserve">, flautas, panderetas, baterías, </w:t>
            </w:r>
            <w:proofErr w:type="spellStart"/>
            <w:r w:rsidRPr="00A6451F">
              <w:rPr>
                <w:rFonts w:cs="Arial"/>
                <w:sz w:val="22"/>
                <w:szCs w:val="22"/>
              </w:rPr>
              <w:t>organetas</w:t>
            </w:r>
            <w:proofErr w:type="spellEnd"/>
            <w:r w:rsidRPr="00A6451F">
              <w:rPr>
                <w:rFonts w:cs="Arial"/>
                <w:sz w:val="22"/>
                <w:szCs w:val="22"/>
              </w:rPr>
              <w:t>, para actualizar o instalar salas de música en los Centros de Desarrollo Comunitario para que la comunidad pueda hacer uso de ellas y tener acceso a procesos de formación de calidad y aprovechamiento del tiempo libre.</w:t>
            </w:r>
          </w:p>
          <w:p w14:paraId="77FDAFFC" w14:textId="77777777" w:rsidR="00D14819" w:rsidRPr="00A6451F" w:rsidRDefault="00D14819" w:rsidP="0054564A">
            <w:pPr>
              <w:jc w:val="both"/>
              <w:rPr>
                <w:rFonts w:cs="Arial"/>
                <w:sz w:val="22"/>
                <w:szCs w:val="22"/>
              </w:rPr>
            </w:pPr>
          </w:p>
          <w:p w14:paraId="0E79D920" w14:textId="7A9F35B6" w:rsidR="00071C92" w:rsidRPr="00A6451F" w:rsidRDefault="009D6AF0" w:rsidP="0054564A">
            <w:pPr>
              <w:jc w:val="both"/>
              <w:rPr>
                <w:rFonts w:cs="Arial"/>
                <w:sz w:val="22"/>
                <w:szCs w:val="22"/>
              </w:rPr>
            </w:pPr>
            <w:r w:rsidRPr="00A6451F">
              <w:rPr>
                <w:rFonts w:cs="Arial"/>
                <w:sz w:val="22"/>
                <w:szCs w:val="22"/>
              </w:rPr>
              <w:t>El Servicio Centro de Desarrollo Comunitario - CDC,</w:t>
            </w:r>
            <w:r w:rsidR="00071C92" w:rsidRPr="00A6451F">
              <w:rPr>
                <w:rFonts w:cs="Arial"/>
                <w:sz w:val="22"/>
                <w:szCs w:val="22"/>
              </w:rPr>
              <w:t xml:space="preserve"> realiza sus fundamentos conceptuales a partir del enfoque de desarrollo de capacidades humanas planteado por Amartya Sen y ampliado en su desarrollo conceptual por Martha Nussbaum. Este enfoque hace un cuestionamiento a los modelos de desarrollo que han venido siendo implementados, ya que estos se basan en una visión utilitarista donde el fin es la acumulación de capital o la rentabilidad y los seres humanos son vistos como un instrumento o un recurso para ello. (Sen, 1998)</w:t>
            </w:r>
            <w:r w:rsidR="00071C92" w:rsidRPr="00A6451F">
              <w:rPr>
                <w:rStyle w:val="Refdenotaalpie"/>
                <w:rFonts w:cs="Arial"/>
                <w:sz w:val="22"/>
                <w:szCs w:val="22"/>
              </w:rPr>
              <w:footnoteReference w:id="28"/>
            </w:r>
            <w:r w:rsidR="00071C92" w:rsidRPr="00A6451F">
              <w:rPr>
                <w:rFonts w:cs="Arial"/>
                <w:sz w:val="22"/>
                <w:szCs w:val="22"/>
              </w:rPr>
              <w:t xml:space="preserve"> </w:t>
            </w:r>
          </w:p>
          <w:p w14:paraId="147851BF" w14:textId="77777777" w:rsidR="00D14819" w:rsidRPr="00A6451F" w:rsidRDefault="00D14819" w:rsidP="0054564A">
            <w:pPr>
              <w:jc w:val="both"/>
              <w:rPr>
                <w:rFonts w:cs="Arial"/>
                <w:sz w:val="22"/>
                <w:szCs w:val="22"/>
              </w:rPr>
            </w:pPr>
          </w:p>
          <w:p w14:paraId="738B57D8" w14:textId="77777777" w:rsidR="00071C92" w:rsidRPr="00A6451F" w:rsidRDefault="00071C92" w:rsidP="0054564A">
            <w:pPr>
              <w:jc w:val="both"/>
              <w:rPr>
                <w:rFonts w:cs="Arial"/>
                <w:sz w:val="22"/>
                <w:szCs w:val="22"/>
              </w:rPr>
            </w:pPr>
            <w:r w:rsidRPr="00A6451F">
              <w:rPr>
                <w:rFonts w:cs="Arial"/>
                <w:sz w:val="22"/>
                <w:szCs w:val="22"/>
              </w:rPr>
              <w:t xml:space="preserve">En contraste, Sen y Nussbaum argumentan que el fin del desarrollo es la libertad humana para decidir el tipo de vida que se desea. </w:t>
            </w:r>
          </w:p>
          <w:p w14:paraId="43B5F4A7" w14:textId="77777777" w:rsidR="00071C92" w:rsidRPr="00A6451F" w:rsidRDefault="00071C92" w:rsidP="0054564A">
            <w:pPr>
              <w:jc w:val="both"/>
              <w:rPr>
                <w:rFonts w:cs="Arial"/>
                <w:sz w:val="22"/>
                <w:szCs w:val="22"/>
              </w:rPr>
            </w:pPr>
            <w:r w:rsidRPr="00A6451F">
              <w:rPr>
                <w:rFonts w:cs="Arial"/>
                <w:sz w:val="22"/>
                <w:szCs w:val="22"/>
              </w:rPr>
              <w:t xml:space="preserve">Aunque los bienes y servicios son valiosos, no lo son por sí mismos. Su valor radica en lo que pueden hacer por la gente o más bien, lo que ésta puede hacer con ellos. El proceso de desarrollo no consiste esencialmente en extender la oferta de bienes y servicios, sino las capacidades de la gente (…) Necesitamos prestar más atención a crear y asegurar los derechos y convertirlos en capacidades” (Sen,1998) citado en (D. Montoya 1998, p 125) </w:t>
            </w:r>
            <w:r w:rsidRPr="00A6451F">
              <w:rPr>
                <w:rStyle w:val="Refdenotaalpie"/>
                <w:rFonts w:cs="Arial"/>
                <w:sz w:val="22"/>
                <w:szCs w:val="22"/>
              </w:rPr>
              <w:footnoteReference w:id="29"/>
            </w:r>
          </w:p>
          <w:p w14:paraId="367775D2" w14:textId="66E4D391" w:rsidR="00071C92" w:rsidRPr="00A6451F" w:rsidRDefault="00071C92" w:rsidP="0054564A">
            <w:pPr>
              <w:jc w:val="both"/>
              <w:rPr>
                <w:rFonts w:cs="Arial"/>
                <w:sz w:val="22"/>
                <w:szCs w:val="22"/>
              </w:rPr>
            </w:pPr>
            <w:r w:rsidRPr="00A6451F">
              <w:rPr>
                <w:rFonts w:cs="Arial"/>
                <w:sz w:val="22"/>
                <w:szCs w:val="22"/>
              </w:rPr>
              <w:t xml:space="preserve">Para Amartya Sen las capacidades humanas “deben ser integradas a una comprensión más profunda del proceso de desarrollo, como la expansión de la capacidad humana para llevar una vida más libre y más digna” (Ibid., p.71). </w:t>
            </w:r>
          </w:p>
          <w:p w14:paraId="739550F1" w14:textId="77777777" w:rsidR="00D14819" w:rsidRPr="00A6451F" w:rsidRDefault="00D14819" w:rsidP="0054564A">
            <w:pPr>
              <w:jc w:val="both"/>
              <w:rPr>
                <w:rFonts w:cs="Arial"/>
                <w:sz w:val="22"/>
                <w:szCs w:val="22"/>
              </w:rPr>
            </w:pPr>
          </w:p>
          <w:p w14:paraId="4F947E60" w14:textId="7117083E" w:rsidR="00071C92" w:rsidRPr="00A6451F" w:rsidRDefault="00071C92" w:rsidP="0054564A">
            <w:pPr>
              <w:jc w:val="both"/>
              <w:rPr>
                <w:rFonts w:cs="Arial"/>
                <w:sz w:val="22"/>
                <w:szCs w:val="22"/>
              </w:rPr>
            </w:pPr>
            <w:r w:rsidRPr="00A6451F">
              <w:rPr>
                <w:rFonts w:cs="Arial"/>
                <w:sz w:val="22"/>
                <w:szCs w:val="22"/>
              </w:rPr>
              <w:t>Martha Nussbaum amplía la comprensión del enfoque del desarrollo de capacidades. Aborda el concepto describiendo las categorías que lo componen, las implicaciones en la ejecución de políticas públicas, aporta un cuestionamiento a la forma en que se ha entendido y medido el “desarrollo”. La pregunta clave que cabe hacerse cuando se comparan sociedades y se evalúan conforme a su dignidad o a su justicia básica es ¿qué es capaz de hacer y de ser cada persona? Dicho de otro modo, el enfoque concibe cada persona como un fin en sí mismo y no se pregunta solamente por el bienestar total o medio, sino también por las oportunidades disponibles para cada ser humano.” (Nussbaum,2012, p.38)</w:t>
            </w:r>
            <w:r w:rsidRPr="00A6451F">
              <w:rPr>
                <w:rStyle w:val="Refdenotaalpie"/>
                <w:rFonts w:cs="Arial"/>
                <w:sz w:val="22"/>
                <w:szCs w:val="22"/>
              </w:rPr>
              <w:footnoteReference w:id="30"/>
            </w:r>
          </w:p>
          <w:p w14:paraId="1BA41F2C" w14:textId="77777777" w:rsidR="00D14819" w:rsidRPr="00A6451F" w:rsidRDefault="00D14819" w:rsidP="0054564A">
            <w:pPr>
              <w:jc w:val="both"/>
              <w:rPr>
                <w:rFonts w:cs="Arial"/>
                <w:sz w:val="22"/>
                <w:szCs w:val="22"/>
              </w:rPr>
            </w:pPr>
          </w:p>
          <w:p w14:paraId="0EC0FA66" w14:textId="77777777" w:rsidR="00071C92" w:rsidRPr="00A6451F" w:rsidRDefault="00071C92" w:rsidP="0054564A">
            <w:pPr>
              <w:jc w:val="both"/>
              <w:rPr>
                <w:rFonts w:cs="Arial"/>
                <w:sz w:val="22"/>
                <w:szCs w:val="22"/>
              </w:rPr>
            </w:pPr>
            <w:r w:rsidRPr="00A6451F">
              <w:rPr>
                <w:rFonts w:cs="Arial"/>
                <w:sz w:val="22"/>
                <w:szCs w:val="22"/>
              </w:rPr>
              <w:lastRenderedPageBreak/>
              <w:t>Las características del enfoque de desarrollo de capacidades son:</w:t>
            </w:r>
          </w:p>
          <w:p w14:paraId="1C52E683" w14:textId="15999774" w:rsidR="00071C92" w:rsidRPr="00A6451F" w:rsidRDefault="00071C92" w:rsidP="0054564A">
            <w:pPr>
              <w:jc w:val="both"/>
              <w:rPr>
                <w:rFonts w:cs="Arial"/>
                <w:sz w:val="22"/>
                <w:szCs w:val="22"/>
              </w:rPr>
            </w:pPr>
            <w:r w:rsidRPr="00A6451F">
              <w:rPr>
                <w:rFonts w:cs="Arial"/>
                <w:sz w:val="22"/>
                <w:szCs w:val="22"/>
              </w:rPr>
              <w:t>• Centrado en la elección o en la libertad: “el bien crucial que las sociedades deberían promover para sus pueblos es un conjunto de oportunidades o libertades sustanciales”. (</w:t>
            </w:r>
            <w:proofErr w:type="spellStart"/>
            <w:r w:rsidR="00C43A91" w:rsidRPr="00A6451F">
              <w:rPr>
                <w:rFonts w:cs="Arial"/>
                <w:sz w:val="22"/>
                <w:szCs w:val="22"/>
              </w:rPr>
              <w:t>Ibíd</w:t>
            </w:r>
            <w:proofErr w:type="spellEnd"/>
            <w:r w:rsidR="00C43A91" w:rsidRPr="00A6451F">
              <w:rPr>
                <w:rFonts w:cs="Arial"/>
                <w:sz w:val="22"/>
                <w:szCs w:val="22"/>
              </w:rPr>
              <w:t>.</w:t>
            </w:r>
            <w:r w:rsidRPr="00A6451F">
              <w:rPr>
                <w:rFonts w:cs="Arial"/>
                <w:sz w:val="22"/>
                <w:szCs w:val="22"/>
              </w:rPr>
              <w:t>, p38)</w:t>
            </w:r>
          </w:p>
          <w:p w14:paraId="3361DFB2" w14:textId="77777777" w:rsidR="00071C92" w:rsidRPr="00A6451F" w:rsidRDefault="00071C92" w:rsidP="0054564A">
            <w:pPr>
              <w:jc w:val="both"/>
              <w:rPr>
                <w:rFonts w:cs="Arial"/>
                <w:sz w:val="22"/>
                <w:szCs w:val="22"/>
              </w:rPr>
            </w:pPr>
            <w:r w:rsidRPr="00A6451F">
              <w:rPr>
                <w:rFonts w:cs="Arial"/>
                <w:sz w:val="22"/>
                <w:szCs w:val="22"/>
              </w:rPr>
              <w:t>• Pluralista en cuanto a valores: Reconoce que las capacidades consideradas centrales varían de acuerdo con los contextos sociales y culturales de las personas.</w:t>
            </w:r>
          </w:p>
          <w:p w14:paraId="4CCF7AAB" w14:textId="024C9D26" w:rsidR="00071C92" w:rsidRPr="00A6451F" w:rsidRDefault="00071C92" w:rsidP="0054564A">
            <w:pPr>
              <w:jc w:val="both"/>
              <w:rPr>
                <w:rFonts w:cs="Arial"/>
                <w:sz w:val="22"/>
                <w:szCs w:val="22"/>
              </w:rPr>
            </w:pPr>
            <w:r w:rsidRPr="00A6451F">
              <w:rPr>
                <w:rFonts w:cs="Arial"/>
                <w:sz w:val="22"/>
                <w:szCs w:val="22"/>
              </w:rPr>
              <w:t>• El enfoque se ocupa de la injusticia y las desigualdades sociales arraigadas: Ubica el papel del Estado y de las políticas públicas en la función de generar las capacidades y oportunidades que se han negado a las personas por razón de discriminaciones o marginaciones.</w:t>
            </w:r>
          </w:p>
          <w:p w14:paraId="4EA1C524" w14:textId="3ED16062" w:rsidR="00071C92" w:rsidRPr="00A6451F" w:rsidRDefault="00071C92" w:rsidP="0054564A">
            <w:pPr>
              <w:jc w:val="both"/>
              <w:rPr>
                <w:rFonts w:cs="Arial"/>
                <w:sz w:val="22"/>
                <w:szCs w:val="22"/>
              </w:rPr>
            </w:pPr>
            <w:r w:rsidRPr="00A6451F">
              <w:rPr>
                <w:rFonts w:cs="Arial"/>
                <w:sz w:val="22"/>
                <w:szCs w:val="22"/>
              </w:rPr>
              <w:t>El concepto de Capacidad planteado por Sen y Martha Nussbaum es retomado por el Programa de las Naciones Unidas para el Desarrollo (PNUD, 2008) donde se amplía a una perspectiva comunitaria. “El desarrollo de capacidades se refiere a las transformaciones que empoderan a las personas, los líderes, las organizaciones y las sociedades” (p.4</w:t>
            </w:r>
            <w:r w:rsidR="005515A5" w:rsidRPr="00A6451F">
              <w:rPr>
                <w:rFonts w:cs="Arial"/>
                <w:sz w:val="22"/>
                <w:szCs w:val="22"/>
              </w:rPr>
              <w:t>)</w:t>
            </w:r>
            <w:r w:rsidRPr="00A6451F">
              <w:rPr>
                <w:rStyle w:val="Refdenotaalpie"/>
                <w:rFonts w:cs="Arial"/>
                <w:sz w:val="16"/>
                <w:szCs w:val="22"/>
              </w:rPr>
              <w:footnoteReference w:id="31"/>
            </w:r>
            <w:r w:rsidRPr="00A6451F">
              <w:rPr>
                <w:rFonts w:cs="Arial"/>
                <w:sz w:val="22"/>
                <w:szCs w:val="22"/>
              </w:rPr>
              <w:t>. Se incorpora la idea de comunidad, de lo colectivo, en el proceso de desarrollar capacidades como una posibilidad para agenciar desde los saberes, potencialidades, contextos, desde la diversidad de los territorios y su tejido social. El PNUD, define el desarrollo de capacidades como el “Proceso mediante el cual las personas, organizaciones y sociedad obtienen, fortalecen y mantienen las competencias necesarias para establecer y alcanzar sus propios objetivos de desarrollo a lo largo del tiempo” (Nota Práctica del PNUD, 2008)</w:t>
            </w:r>
            <w:r w:rsidRPr="00A6451F">
              <w:rPr>
                <w:rStyle w:val="Refdenotaalpie"/>
                <w:rFonts w:cs="Arial"/>
                <w:sz w:val="16"/>
                <w:szCs w:val="22"/>
              </w:rPr>
              <w:footnoteReference w:id="32"/>
            </w:r>
            <w:r w:rsidRPr="00A6451F">
              <w:rPr>
                <w:rFonts w:cs="Arial"/>
                <w:sz w:val="22"/>
                <w:szCs w:val="22"/>
              </w:rPr>
              <w:t xml:space="preserve">. </w:t>
            </w:r>
          </w:p>
          <w:p w14:paraId="2AA7B2A7" w14:textId="77777777" w:rsidR="00D14819" w:rsidRPr="00A6451F" w:rsidRDefault="00D14819" w:rsidP="0054564A">
            <w:pPr>
              <w:jc w:val="both"/>
              <w:rPr>
                <w:rFonts w:cs="Arial"/>
                <w:sz w:val="22"/>
                <w:szCs w:val="22"/>
              </w:rPr>
            </w:pPr>
          </w:p>
          <w:p w14:paraId="2F14D9CF" w14:textId="7E7D73A6" w:rsidR="00071C92" w:rsidRPr="00A6451F" w:rsidRDefault="00071C92" w:rsidP="0054564A">
            <w:pPr>
              <w:jc w:val="both"/>
              <w:rPr>
                <w:rFonts w:cs="Arial"/>
                <w:sz w:val="22"/>
                <w:szCs w:val="22"/>
              </w:rPr>
            </w:pPr>
            <w:r w:rsidRPr="00A6451F">
              <w:rPr>
                <w:rFonts w:cs="Arial"/>
                <w:sz w:val="22"/>
                <w:szCs w:val="22"/>
              </w:rPr>
              <w:t>Fortaleciendo la comprensión de capacidades colectivas Peter Evans (2002) la define como Capacidades que grupos organizados desarrollan para alcanzar una serie de mecanismos y funcionamiento cuyo propósito es el de ampliar su poder a nivel político, social y cultural para alcanzar sus objetivos. Evans avanza sobre los planteamientos de Zen comprendiendo la correlación entre capacidad individual y colectiva.</w:t>
            </w:r>
          </w:p>
          <w:p w14:paraId="2DCAB658" w14:textId="77777777" w:rsidR="00D14819" w:rsidRPr="00A6451F" w:rsidRDefault="00D14819" w:rsidP="0054564A">
            <w:pPr>
              <w:jc w:val="both"/>
              <w:rPr>
                <w:rFonts w:cs="Arial"/>
                <w:sz w:val="22"/>
                <w:szCs w:val="22"/>
              </w:rPr>
            </w:pPr>
          </w:p>
          <w:p w14:paraId="4DF4AAF9" w14:textId="0DD80A89" w:rsidR="00D14819" w:rsidRPr="00A6451F" w:rsidRDefault="00071C92" w:rsidP="009D6AF0">
            <w:pPr>
              <w:jc w:val="both"/>
              <w:rPr>
                <w:rFonts w:cs="Arial"/>
                <w:sz w:val="22"/>
                <w:szCs w:val="22"/>
              </w:rPr>
            </w:pPr>
            <w:r w:rsidRPr="00A6451F">
              <w:rPr>
                <w:rFonts w:eastAsia="Arial" w:cs="Arial"/>
                <w:sz w:val="22"/>
                <w:szCs w:val="22"/>
                <w:lang w:eastAsia="en-US"/>
              </w:rPr>
              <w:t xml:space="preserve">De otra parte, </w:t>
            </w:r>
            <w:r w:rsidRPr="00A6451F">
              <w:rPr>
                <w:rFonts w:eastAsia="Arial" w:cs="Arial"/>
                <w:sz w:val="22"/>
                <w:szCs w:val="22"/>
              </w:rPr>
              <w:t>en el marco del Plan Distrital de Desarrollo 2020-2024 “</w:t>
            </w:r>
            <w:r w:rsidRPr="00A6451F">
              <w:rPr>
                <w:rFonts w:cs="Arial"/>
                <w:sz w:val="22"/>
                <w:szCs w:val="22"/>
              </w:rPr>
              <w:t>Un Nuevo Contrato Social y Ambiental para la Bogotá del Siglo XXI</w:t>
            </w:r>
            <w:r w:rsidRPr="00A6451F">
              <w:rPr>
                <w:rFonts w:eastAsia="Arial" w:cs="Arial"/>
                <w:sz w:val="22"/>
                <w:szCs w:val="22"/>
              </w:rPr>
              <w:t xml:space="preserve">”. El proyecto </w:t>
            </w:r>
            <w:r w:rsidRPr="00A6451F">
              <w:rPr>
                <w:rFonts w:cs="Arial"/>
                <w:sz w:val="22"/>
                <w:szCs w:val="22"/>
              </w:rPr>
              <w:t xml:space="preserve">7735 Fortalecimiento de los procesos territoriales y la construcción de respuestas integradoras e innovadoras en los territorios de Bogotá – Región; responde al propósito 5 construir Bogotá Región con gobierno abierto, transparente y ciudadanía consciente, orientado en el programa Gestión Pública Local y tiene dentro de sus objetivos específicos,  generar mejores condiciones para el acceso al desarrollo de capacidades institucionales, individuales y colectivas y la generación de oportunidades, que respondan a las realidades poblacionales y territoriales de la Bogotá Región. El servicio CDC será el responsable de cumplir </w:t>
            </w:r>
            <w:r w:rsidR="009D6AF0" w:rsidRPr="00A6451F">
              <w:rPr>
                <w:rFonts w:cs="Arial"/>
                <w:sz w:val="22"/>
                <w:szCs w:val="22"/>
              </w:rPr>
              <w:t xml:space="preserve">con este objetivo del proyecto, a través del desarrollo de actividades para el aprovechamiento del tiempo libre, formación para el emprendimiento y </w:t>
            </w:r>
            <w:r w:rsidR="009D6AF0" w:rsidRPr="00A6451F">
              <w:rPr>
                <w:rFonts w:cs="Arial"/>
                <w:sz w:val="22"/>
                <w:szCs w:val="22"/>
              </w:rPr>
              <w:lastRenderedPageBreak/>
              <w:t>fortalecimiento de redes sociales y comunitarias. Generando así oportunidades para el desarrollo de las capacidades, como aporte al ejercicio de movilidad social e incidencia en el mejoramiento de la calidad de vida y goce de los derechos.</w:t>
            </w:r>
          </w:p>
        </w:tc>
      </w:tr>
      <w:tr w:rsidR="00116369" w:rsidRPr="00A6451F" w14:paraId="0DC58537" w14:textId="77777777" w:rsidTr="00E62FB4">
        <w:trPr>
          <w:trHeight w:val="237"/>
          <w:jc w:val="center"/>
        </w:trPr>
        <w:tc>
          <w:tcPr>
            <w:tcW w:w="1846" w:type="dxa"/>
            <w:gridSpan w:val="2"/>
            <w:shd w:val="clear" w:color="auto" w:fill="auto"/>
            <w:vAlign w:val="center"/>
          </w:tcPr>
          <w:p w14:paraId="1A0F3DF5" w14:textId="77777777" w:rsidR="00071C92" w:rsidRPr="00A6451F" w:rsidRDefault="00071C92" w:rsidP="0054564A">
            <w:pPr>
              <w:jc w:val="both"/>
              <w:rPr>
                <w:rFonts w:cs="Arial"/>
                <w:bCs/>
                <w:sz w:val="22"/>
                <w:szCs w:val="22"/>
                <w:highlight w:val="yellow"/>
              </w:rPr>
            </w:pPr>
            <w:r w:rsidRPr="00A6451F">
              <w:rPr>
                <w:rFonts w:cs="Arial"/>
                <w:bCs/>
                <w:sz w:val="22"/>
                <w:szCs w:val="22"/>
              </w:rPr>
              <w:lastRenderedPageBreak/>
              <w:t>Lista de opciones posibles para los presupuestos participativos</w:t>
            </w:r>
          </w:p>
        </w:tc>
        <w:tc>
          <w:tcPr>
            <w:tcW w:w="7798" w:type="dxa"/>
            <w:gridSpan w:val="6"/>
            <w:shd w:val="clear" w:color="auto" w:fill="auto"/>
            <w:vAlign w:val="center"/>
          </w:tcPr>
          <w:p w14:paraId="55C8A742" w14:textId="5E836BD4" w:rsidR="00071C92" w:rsidRPr="00A6451F" w:rsidRDefault="00071C92" w:rsidP="009D6AF0">
            <w:pPr>
              <w:jc w:val="both"/>
              <w:rPr>
                <w:rFonts w:cs="Arial"/>
                <w:sz w:val="22"/>
                <w:szCs w:val="22"/>
              </w:rPr>
            </w:pPr>
            <w:r w:rsidRPr="00A6451F">
              <w:rPr>
                <w:rFonts w:cs="Arial"/>
                <w:sz w:val="22"/>
                <w:szCs w:val="22"/>
              </w:rPr>
              <w:t xml:space="preserve">Dotación a Centros de Desarrollo Comunitario: </w:t>
            </w:r>
            <w:r w:rsidRPr="00A6451F">
              <w:rPr>
                <w:rFonts w:cs="Arial"/>
                <w:sz w:val="22"/>
                <w:szCs w:val="22"/>
                <w:lang w:val="es-ES"/>
              </w:rPr>
              <w:t>El servicio Centros de Desarrollo Comunitario, es un servicio de la Secretar</w:t>
            </w:r>
            <w:r w:rsidR="003D7313" w:rsidRPr="00A6451F">
              <w:rPr>
                <w:rFonts w:cs="Arial"/>
                <w:sz w:val="22"/>
                <w:szCs w:val="22"/>
                <w:lang w:val="es-ES"/>
              </w:rPr>
              <w:t>í</w:t>
            </w:r>
            <w:r w:rsidRPr="00A6451F">
              <w:rPr>
                <w:rFonts w:cs="Arial"/>
                <w:sz w:val="22"/>
                <w:szCs w:val="22"/>
                <w:lang w:val="es-ES"/>
              </w:rPr>
              <w:t>a de Integración Social, que tiene por objetivo:</w:t>
            </w:r>
            <w:r w:rsidR="009D6AF0" w:rsidRPr="00A6451F">
              <w:rPr>
                <w:rFonts w:cs="Arial"/>
                <w:sz w:val="22"/>
                <w:szCs w:val="22"/>
                <w:lang w:val="es-ES"/>
              </w:rPr>
              <w:t xml:space="preserve"> </w:t>
            </w:r>
            <w:r w:rsidR="009D6AF0" w:rsidRPr="00A6451F">
              <w:rPr>
                <w:rFonts w:cs="Arial"/>
                <w:sz w:val="22"/>
                <w:szCs w:val="22"/>
              </w:rPr>
              <w:t>“Potenciar las capacidades de las personas en los territorios a través del desarrollo de actividades para el aprovechamiento del tiempo libre, formación para el emprendimiento y fortalecimiento de redes sociales y comunitarias. Generando así oportunidades para el desarrollo de las capacidades, como aporte al ejercicio de movilidad social e incidencia en el mejoramiento de la calidad de vida y goce de los derechos”</w:t>
            </w:r>
            <w:r w:rsidRPr="00A6451F">
              <w:rPr>
                <w:rFonts w:cs="Arial"/>
                <w:sz w:val="22"/>
                <w:szCs w:val="22"/>
              </w:rPr>
              <w:t xml:space="preserve">. A través de la dotación de las salas especializadas de las unidades operativas, el servicio CDC mejorará la calidad de la oferta y la comunidad podrá hacer uso de sus equipos y elementos a través de los procesos de formación y cualificación, como oportunidad para el mejoramiento de ingresos económicos, el aprovechamiento del tiempo libre y el fortalecimiento del tejido social en los territorios de Bogotá.    </w:t>
            </w:r>
          </w:p>
        </w:tc>
      </w:tr>
      <w:tr w:rsidR="00116369" w:rsidRPr="00A6451F" w14:paraId="67294C87" w14:textId="77777777" w:rsidTr="00E62FB4">
        <w:trPr>
          <w:trHeight w:val="244"/>
          <w:jc w:val="center"/>
        </w:trPr>
        <w:tc>
          <w:tcPr>
            <w:tcW w:w="1846" w:type="dxa"/>
            <w:gridSpan w:val="2"/>
            <w:vMerge w:val="restart"/>
            <w:shd w:val="clear" w:color="auto" w:fill="auto"/>
            <w:vAlign w:val="center"/>
            <w:hideMark/>
          </w:tcPr>
          <w:p w14:paraId="6D945A95" w14:textId="77777777" w:rsidR="00071C92" w:rsidRPr="00A6451F" w:rsidRDefault="00071C92" w:rsidP="0054564A">
            <w:pPr>
              <w:jc w:val="both"/>
              <w:rPr>
                <w:rFonts w:cs="Arial"/>
                <w:bCs/>
                <w:sz w:val="22"/>
                <w:szCs w:val="22"/>
              </w:rPr>
            </w:pPr>
            <w:r w:rsidRPr="00A6451F">
              <w:rPr>
                <w:rFonts w:cs="Arial"/>
                <w:bCs/>
                <w:sz w:val="22"/>
                <w:szCs w:val="22"/>
              </w:rPr>
              <w:t>Criterios de elegibilidad</w:t>
            </w:r>
          </w:p>
        </w:tc>
        <w:tc>
          <w:tcPr>
            <w:tcW w:w="7798" w:type="dxa"/>
            <w:gridSpan w:val="6"/>
            <w:shd w:val="clear" w:color="auto" w:fill="auto"/>
            <w:vAlign w:val="center"/>
            <w:hideMark/>
          </w:tcPr>
          <w:p w14:paraId="6F63EA88" w14:textId="77777777" w:rsidR="00071C92" w:rsidRPr="00A6451F" w:rsidRDefault="00071C92" w:rsidP="0054564A">
            <w:pPr>
              <w:jc w:val="both"/>
              <w:rPr>
                <w:rFonts w:cs="Arial"/>
                <w:sz w:val="22"/>
                <w:szCs w:val="22"/>
              </w:rPr>
            </w:pPr>
            <w:r w:rsidRPr="00A6451F">
              <w:rPr>
                <w:rFonts w:cs="Arial"/>
                <w:sz w:val="22"/>
                <w:szCs w:val="22"/>
              </w:rPr>
              <w:t>Los proyectos propuestos, en todos los casos, deben cumplir los siguientes criterios:</w:t>
            </w:r>
          </w:p>
        </w:tc>
      </w:tr>
      <w:tr w:rsidR="00116369" w:rsidRPr="00A6451F" w14:paraId="0FD7F917" w14:textId="77777777" w:rsidTr="00E62FB4">
        <w:trPr>
          <w:trHeight w:val="495"/>
          <w:jc w:val="center"/>
        </w:trPr>
        <w:tc>
          <w:tcPr>
            <w:tcW w:w="1846" w:type="dxa"/>
            <w:gridSpan w:val="2"/>
            <w:vMerge/>
            <w:vAlign w:val="center"/>
          </w:tcPr>
          <w:p w14:paraId="3669D140" w14:textId="77777777" w:rsidR="00071C92" w:rsidRPr="00A6451F" w:rsidRDefault="00071C92" w:rsidP="0054564A">
            <w:pPr>
              <w:jc w:val="both"/>
              <w:rPr>
                <w:rFonts w:cs="Arial"/>
                <w:bCs/>
                <w:sz w:val="22"/>
                <w:szCs w:val="22"/>
              </w:rPr>
            </w:pPr>
          </w:p>
        </w:tc>
        <w:tc>
          <w:tcPr>
            <w:tcW w:w="7798" w:type="dxa"/>
            <w:gridSpan w:val="6"/>
            <w:shd w:val="clear" w:color="auto" w:fill="auto"/>
            <w:vAlign w:val="center"/>
          </w:tcPr>
          <w:p w14:paraId="148D67E8" w14:textId="3193275A" w:rsidR="00071C92" w:rsidRPr="00A6451F" w:rsidRDefault="00071C92" w:rsidP="0054564A">
            <w:pPr>
              <w:jc w:val="both"/>
              <w:rPr>
                <w:rFonts w:cs="Arial"/>
                <w:sz w:val="22"/>
                <w:szCs w:val="22"/>
              </w:rPr>
            </w:pPr>
            <w:r w:rsidRPr="00A6451F">
              <w:rPr>
                <w:rFonts w:cs="Arial"/>
                <w:sz w:val="22"/>
                <w:szCs w:val="22"/>
              </w:rPr>
              <w:t xml:space="preserve">El proyecto debe estar contemplado dentro de las metas de Plan de Desarrollo Local 2021 </w:t>
            </w:r>
            <w:r w:rsidR="00F4501A" w:rsidRPr="00A6451F">
              <w:rPr>
                <w:rFonts w:cs="Arial"/>
                <w:sz w:val="22"/>
                <w:szCs w:val="22"/>
              </w:rPr>
              <w:t>–</w:t>
            </w:r>
            <w:r w:rsidRPr="00A6451F">
              <w:rPr>
                <w:rFonts w:cs="Arial"/>
                <w:sz w:val="22"/>
                <w:szCs w:val="22"/>
              </w:rPr>
              <w:t xml:space="preserve"> 2024</w:t>
            </w:r>
            <w:r w:rsidR="007F6FF0" w:rsidRPr="00A6451F">
              <w:rPr>
                <w:rFonts w:cs="Arial"/>
                <w:sz w:val="22"/>
                <w:szCs w:val="22"/>
              </w:rPr>
              <w:t>. La Subdirección para la Gestión Integral Local informara a las Subdirecciones Locales, de conformidad con los Planes Operativos Anuales de Inversión (POAI), los proyectos que serán objeto de asistencia técnica para la vigencia 2023.</w:t>
            </w:r>
          </w:p>
        </w:tc>
      </w:tr>
      <w:tr w:rsidR="00116369" w:rsidRPr="00A6451F" w14:paraId="234795E4" w14:textId="77777777" w:rsidTr="00E62FB4">
        <w:trPr>
          <w:trHeight w:val="487"/>
          <w:jc w:val="center"/>
        </w:trPr>
        <w:tc>
          <w:tcPr>
            <w:tcW w:w="1846" w:type="dxa"/>
            <w:gridSpan w:val="2"/>
            <w:vMerge/>
            <w:vAlign w:val="center"/>
          </w:tcPr>
          <w:p w14:paraId="6B7B979B" w14:textId="77777777" w:rsidR="00071C92" w:rsidRPr="00A6451F" w:rsidRDefault="00071C92" w:rsidP="0054564A">
            <w:pPr>
              <w:jc w:val="both"/>
              <w:rPr>
                <w:rFonts w:cs="Arial"/>
                <w:bCs/>
                <w:sz w:val="22"/>
                <w:szCs w:val="22"/>
              </w:rPr>
            </w:pPr>
          </w:p>
        </w:tc>
        <w:tc>
          <w:tcPr>
            <w:tcW w:w="7798" w:type="dxa"/>
            <w:gridSpan w:val="6"/>
            <w:shd w:val="clear" w:color="auto" w:fill="auto"/>
            <w:vAlign w:val="center"/>
          </w:tcPr>
          <w:p w14:paraId="7F74149C" w14:textId="7A3DC9A1" w:rsidR="00071C92" w:rsidRPr="00A6451F" w:rsidRDefault="00957599" w:rsidP="0054564A">
            <w:pPr>
              <w:jc w:val="both"/>
              <w:rPr>
                <w:rFonts w:cs="Arial"/>
                <w:sz w:val="22"/>
                <w:szCs w:val="22"/>
              </w:rPr>
            </w:pPr>
            <w:r w:rsidRPr="00A6451F">
              <w:rPr>
                <w:rFonts w:cs="Arial"/>
                <w:sz w:val="22"/>
                <w:szCs w:val="22"/>
              </w:rPr>
              <w:t>De conformidad los decretos 768 de 20219, 168 de 2021 y la  con la circular de alcance de la Secretaria Distrital de Gobierno No 001 de 2021,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w:t>
            </w:r>
          </w:p>
        </w:tc>
      </w:tr>
      <w:tr w:rsidR="00116369" w:rsidRPr="00A6451F" w14:paraId="3EAA3550" w14:textId="77777777" w:rsidTr="007F6FF0">
        <w:trPr>
          <w:trHeight w:val="670"/>
          <w:jc w:val="center"/>
        </w:trPr>
        <w:tc>
          <w:tcPr>
            <w:tcW w:w="1846" w:type="dxa"/>
            <w:gridSpan w:val="2"/>
            <w:vMerge/>
            <w:vAlign w:val="center"/>
          </w:tcPr>
          <w:p w14:paraId="0C4E10FE" w14:textId="77777777" w:rsidR="007F6FF0" w:rsidRPr="00A6451F" w:rsidRDefault="007F6FF0" w:rsidP="00957599">
            <w:pPr>
              <w:jc w:val="both"/>
              <w:rPr>
                <w:rFonts w:cs="Arial"/>
                <w:bCs/>
                <w:sz w:val="22"/>
                <w:szCs w:val="22"/>
              </w:rPr>
            </w:pPr>
          </w:p>
        </w:tc>
        <w:tc>
          <w:tcPr>
            <w:tcW w:w="7798" w:type="dxa"/>
            <w:gridSpan w:val="6"/>
            <w:shd w:val="clear" w:color="auto" w:fill="auto"/>
            <w:vAlign w:val="center"/>
          </w:tcPr>
          <w:p w14:paraId="29EE867D" w14:textId="3BEEA309" w:rsidR="007F6FF0" w:rsidRPr="00A6451F" w:rsidRDefault="007F6FF0" w:rsidP="00957599">
            <w:pPr>
              <w:jc w:val="both"/>
              <w:rPr>
                <w:rFonts w:cs="Arial"/>
                <w:sz w:val="22"/>
                <w:szCs w:val="22"/>
              </w:rPr>
            </w:pPr>
            <w:r w:rsidRPr="00A6451F">
              <w:rPr>
                <w:rFonts w:cs="Arial"/>
                <w:sz w:val="22"/>
                <w:szCs w:val="22"/>
              </w:rPr>
              <w:t>Se dotarán los Centros de Desarrollo Comunitario administrados directamente por la Secretaría Distrital de Integración Social.</w:t>
            </w:r>
          </w:p>
        </w:tc>
      </w:tr>
      <w:tr w:rsidR="00116369" w:rsidRPr="00A6451F" w14:paraId="732B4EC2" w14:textId="77777777" w:rsidTr="00E62FB4">
        <w:trPr>
          <w:trHeight w:val="841"/>
          <w:jc w:val="center"/>
        </w:trPr>
        <w:tc>
          <w:tcPr>
            <w:tcW w:w="1846" w:type="dxa"/>
            <w:gridSpan w:val="2"/>
            <w:vMerge/>
            <w:vAlign w:val="center"/>
          </w:tcPr>
          <w:p w14:paraId="4D51E3C5" w14:textId="77777777" w:rsidR="00957599" w:rsidRPr="00A6451F" w:rsidRDefault="00957599" w:rsidP="00957599">
            <w:pPr>
              <w:jc w:val="both"/>
              <w:rPr>
                <w:rFonts w:cs="Arial"/>
                <w:bCs/>
                <w:sz w:val="22"/>
                <w:szCs w:val="22"/>
              </w:rPr>
            </w:pPr>
          </w:p>
        </w:tc>
        <w:tc>
          <w:tcPr>
            <w:tcW w:w="7798" w:type="dxa"/>
            <w:gridSpan w:val="6"/>
            <w:shd w:val="clear" w:color="auto" w:fill="auto"/>
            <w:vAlign w:val="center"/>
          </w:tcPr>
          <w:p w14:paraId="599BE40B" w14:textId="77777777" w:rsidR="00957599" w:rsidRPr="00A6451F" w:rsidRDefault="00957599" w:rsidP="00957599">
            <w:pPr>
              <w:jc w:val="both"/>
              <w:rPr>
                <w:rFonts w:eastAsia="Calibri" w:cs="Arial"/>
                <w:sz w:val="22"/>
                <w:szCs w:val="22"/>
              </w:rPr>
            </w:pPr>
            <w:r w:rsidRPr="00A6451F">
              <w:rPr>
                <w:rFonts w:eastAsia="Calibri" w:cs="Arial"/>
                <w:sz w:val="22"/>
                <w:szCs w:val="22"/>
              </w:rPr>
              <w:t>Los Centros de Desarrollo Comunitario que serán objeto de dotación son aquellos que presentan alguna o algunas de las siguientes condiciones:</w:t>
            </w:r>
          </w:p>
          <w:p w14:paraId="4C884DEA" w14:textId="77777777" w:rsidR="00957599" w:rsidRPr="00A6451F" w:rsidRDefault="00957599" w:rsidP="00E9413F">
            <w:pPr>
              <w:pStyle w:val="Prrafodelista"/>
              <w:numPr>
                <w:ilvl w:val="0"/>
                <w:numId w:val="11"/>
              </w:numPr>
              <w:suppressAutoHyphens/>
              <w:spacing w:after="0" w:line="240" w:lineRule="auto"/>
              <w:jc w:val="both"/>
              <w:rPr>
                <w:rFonts w:ascii="Arial" w:hAnsi="Arial" w:cs="Arial"/>
              </w:rPr>
            </w:pPr>
            <w:r w:rsidRPr="00A6451F">
              <w:rPr>
                <w:rFonts w:ascii="Arial" w:hAnsi="Arial" w:cs="Arial"/>
              </w:rPr>
              <w:t xml:space="preserve">Presentan evidente deterioro los elementos de dotación. </w:t>
            </w:r>
          </w:p>
          <w:p w14:paraId="2421F4A2" w14:textId="77777777" w:rsidR="00957599" w:rsidRPr="00A6451F" w:rsidRDefault="00957599" w:rsidP="00E9413F">
            <w:pPr>
              <w:pStyle w:val="Prrafodelista"/>
              <w:numPr>
                <w:ilvl w:val="0"/>
                <w:numId w:val="11"/>
              </w:numPr>
              <w:spacing w:after="0" w:line="240" w:lineRule="auto"/>
              <w:jc w:val="both"/>
              <w:rPr>
                <w:rFonts w:ascii="Arial" w:hAnsi="Arial" w:cs="Arial"/>
              </w:rPr>
            </w:pPr>
            <w:r w:rsidRPr="00A6451F">
              <w:rPr>
                <w:rFonts w:ascii="Arial" w:hAnsi="Arial" w:cs="Arial"/>
              </w:rPr>
              <w:t>No cuentan con los elementos de dotación necesarios para el desarrollo de los procesos.</w:t>
            </w:r>
          </w:p>
          <w:p w14:paraId="69E465AF" w14:textId="77777777" w:rsidR="00957599" w:rsidRPr="00A6451F" w:rsidRDefault="00957599" w:rsidP="00E9413F">
            <w:pPr>
              <w:pStyle w:val="Prrafodelista"/>
              <w:numPr>
                <w:ilvl w:val="0"/>
                <w:numId w:val="11"/>
              </w:numPr>
              <w:suppressAutoHyphens/>
              <w:spacing w:after="0" w:line="240" w:lineRule="auto"/>
              <w:jc w:val="both"/>
              <w:rPr>
                <w:rFonts w:ascii="Arial" w:hAnsi="Arial" w:cs="Arial"/>
              </w:rPr>
            </w:pPr>
            <w:r w:rsidRPr="00A6451F">
              <w:rPr>
                <w:rFonts w:ascii="Arial" w:hAnsi="Arial" w:cs="Arial"/>
              </w:rPr>
              <w:t xml:space="preserve">Ampliación de cobertura o apertura del servicio. </w:t>
            </w:r>
          </w:p>
          <w:p w14:paraId="45B2B089" w14:textId="7632D3DE" w:rsidR="007E1E34" w:rsidRPr="00A6451F" w:rsidRDefault="007E1E34" w:rsidP="00E9413F">
            <w:pPr>
              <w:pStyle w:val="Prrafodelista"/>
              <w:numPr>
                <w:ilvl w:val="0"/>
                <w:numId w:val="11"/>
              </w:numPr>
              <w:suppressAutoHyphens/>
              <w:spacing w:after="0" w:line="240" w:lineRule="auto"/>
              <w:jc w:val="both"/>
              <w:rPr>
                <w:rFonts w:ascii="Arial" w:hAnsi="Arial" w:cs="Arial"/>
              </w:rPr>
            </w:pPr>
            <w:r w:rsidRPr="00A6451F">
              <w:rPr>
                <w:rFonts w:ascii="Arial" w:hAnsi="Arial" w:cs="Arial"/>
              </w:rPr>
              <w:t>O cuando los elementos existentes resultan insuficientes.</w:t>
            </w:r>
          </w:p>
        </w:tc>
      </w:tr>
      <w:tr w:rsidR="00116369" w:rsidRPr="00A6451F" w14:paraId="0407CBF2" w14:textId="77777777" w:rsidTr="007F6FF0">
        <w:trPr>
          <w:trHeight w:val="8912"/>
          <w:jc w:val="center"/>
        </w:trPr>
        <w:tc>
          <w:tcPr>
            <w:tcW w:w="1846" w:type="dxa"/>
            <w:gridSpan w:val="2"/>
            <w:vMerge w:val="restart"/>
            <w:shd w:val="clear" w:color="auto" w:fill="auto"/>
            <w:vAlign w:val="center"/>
          </w:tcPr>
          <w:p w14:paraId="66170717" w14:textId="77777777" w:rsidR="00FF76E6" w:rsidRPr="00A6451F" w:rsidRDefault="00FF76E6" w:rsidP="00A02408">
            <w:pPr>
              <w:jc w:val="both"/>
              <w:rPr>
                <w:rFonts w:cs="Arial"/>
                <w:bCs/>
                <w:sz w:val="22"/>
                <w:szCs w:val="22"/>
              </w:rPr>
            </w:pPr>
          </w:p>
          <w:p w14:paraId="761681E6" w14:textId="77777777" w:rsidR="00FF76E6" w:rsidRPr="00A6451F" w:rsidRDefault="00FF76E6" w:rsidP="00A02408">
            <w:pPr>
              <w:jc w:val="both"/>
              <w:rPr>
                <w:rFonts w:cs="Arial"/>
                <w:bCs/>
                <w:sz w:val="22"/>
                <w:szCs w:val="22"/>
              </w:rPr>
            </w:pPr>
            <w:r w:rsidRPr="00A6451F">
              <w:rPr>
                <w:rFonts w:cs="Arial"/>
                <w:bCs/>
                <w:sz w:val="22"/>
                <w:szCs w:val="22"/>
              </w:rPr>
              <w:t>Criterios de viabilidad</w:t>
            </w:r>
          </w:p>
          <w:p w14:paraId="58823CA1" w14:textId="77777777" w:rsidR="00FF76E6" w:rsidRPr="00A6451F" w:rsidRDefault="00FF76E6" w:rsidP="00A02408">
            <w:pPr>
              <w:jc w:val="both"/>
              <w:rPr>
                <w:rFonts w:cs="Arial"/>
                <w:bCs/>
                <w:sz w:val="22"/>
                <w:szCs w:val="22"/>
              </w:rPr>
            </w:pPr>
          </w:p>
          <w:p w14:paraId="175CD1DE" w14:textId="77777777" w:rsidR="00FF76E6" w:rsidRPr="00A6451F" w:rsidRDefault="00FF76E6" w:rsidP="00A02408">
            <w:pPr>
              <w:jc w:val="both"/>
              <w:rPr>
                <w:rFonts w:cs="Arial"/>
                <w:bCs/>
                <w:sz w:val="22"/>
                <w:szCs w:val="22"/>
              </w:rPr>
            </w:pPr>
          </w:p>
          <w:p w14:paraId="5EEC0245" w14:textId="77777777" w:rsidR="00FF76E6" w:rsidRPr="00A6451F" w:rsidRDefault="00FF76E6" w:rsidP="00A02408">
            <w:pPr>
              <w:jc w:val="both"/>
              <w:rPr>
                <w:rFonts w:cs="Arial"/>
                <w:bCs/>
                <w:sz w:val="22"/>
                <w:szCs w:val="22"/>
              </w:rPr>
            </w:pPr>
          </w:p>
          <w:p w14:paraId="1F1FFBFE" w14:textId="77777777" w:rsidR="00FF76E6" w:rsidRPr="00A6451F" w:rsidRDefault="00FF76E6" w:rsidP="00A02408">
            <w:pPr>
              <w:jc w:val="both"/>
              <w:rPr>
                <w:rFonts w:cs="Arial"/>
                <w:bCs/>
                <w:sz w:val="22"/>
                <w:szCs w:val="22"/>
              </w:rPr>
            </w:pPr>
          </w:p>
          <w:p w14:paraId="2912FA78" w14:textId="77777777" w:rsidR="00FF76E6" w:rsidRPr="00A6451F" w:rsidRDefault="00FF76E6" w:rsidP="00A02408">
            <w:pPr>
              <w:jc w:val="both"/>
              <w:rPr>
                <w:rFonts w:cs="Arial"/>
                <w:bCs/>
                <w:sz w:val="22"/>
                <w:szCs w:val="22"/>
              </w:rPr>
            </w:pPr>
          </w:p>
          <w:p w14:paraId="581F941A" w14:textId="77777777" w:rsidR="00FF76E6" w:rsidRPr="00A6451F" w:rsidRDefault="00FF76E6" w:rsidP="00A02408">
            <w:pPr>
              <w:jc w:val="both"/>
              <w:rPr>
                <w:rFonts w:cs="Arial"/>
                <w:bCs/>
                <w:sz w:val="22"/>
                <w:szCs w:val="22"/>
              </w:rPr>
            </w:pPr>
          </w:p>
          <w:p w14:paraId="4E81805D" w14:textId="77777777" w:rsidR="00FF76E6" w:rsidRPr="00A6451F" w:rsidRDefault="00FF76E6" w:rsidP="00A02408">
            <w:pPr>
              <w:jc w:val="both"/>
              <w:rPr>
                <w:rFonts w:cs="Arial"/>
                <w:bCs/>
                <w:sz w:val="22"/>
                <w:szCs w:val="22"/>
              </w:rPr>
            </w:pPr>
          </w:p>
          <w:p w14:paraId="59263E3C" w14:textId="77777777" w:rsidR="00FF76E6" w:rsidRPr="00A6451F" w:rsidRDefault="00FF76E6" w:rsidP="00A02408">
            <w:pPr>
              <w:jc w:val="both"/>
              <w:rPr>
                <w:rFonts w:cs="Arial"/>
                <w:bCs/>
                <w:sz w:val="22"/>
                <w:szCs w:val="22"/>
              </w:rPr>
            </w:pPr>
          </w:p>
          <w:p w14:paraId="2B2E6475" w14:textId="77777777" w:rsidR="00FF76E6" w:rsidRPr="00A6451F" w:rsidRDefault="00FF76E6" w:rsidP="00A02408">
            <w:pPr>
              <w:jc w:val="both"/>
              <w:rPr>
                <w:rFonts w:cs="Arial"/>
                <w:bCs/>
                <w:sz w:val="22"/>
                <w:szCs w:val="22"/>
              </w:rPr>
            </w:pPr>
          </w:p>
          <w:p w14:paraId="2DD09C1F" w14:textId="77777777" w:rsidR="00FF76E6" w:rsidRPr="00A6451F" w:rsidRDefault="00FF76E6" w:rsidP="00A02408">
            <w:pPr>
              <w:jc w:val="both"/>
              <w:rPr>
                <w:rFonts w:cs="Arial"/>
                <w:bCs/>
                <w:sz w:val="22"/>
                <w:szCs w:val="22"/>
              </w:rPr>
            </w:pPr>
          </w:p>
          <w:p w14:paraId="37020CE8" w14:textId="77777777" w:rsidR="00FF76E6" w:rsidRPr="00A6451F" w:rsidRDefault="00FF76E6" w:rsidP="00A02408">
            <w:pPr>
              <w:jc w:val="both"/>
              <w:rPr>
                <w:rFonts w:cs="Arial"/>
                <w:bCs/>
                <w:sz w:val="22"/>
                <w:szCs w:val="22"/>
              </w:rPr>
            </w:pPr>
          </w:p>
          <w:p w14:paraId="64B5EA3C" w14:textId="77777777" w:rsidR="00FF76E6" w:rsidRPr="00A6451F" w:rsidRDefault="00FF76E6" w:rsidP="00A02408">
            <w:pPr>
              <w:jc w:val="both"/>
              <w:rPr>
                <w:rFonts w:cs="Arial"/>
                <w:bCs/>
                <w:sz w:val="22"/>
                <w:szCs w:val="22"/>
              </w:rPr>
            </w:pPr>
          </w:p>
          <w:p w14:paraId="31E7E45A" w14:textId="77777777" w:rsidR="00FF76E6" w:rsidRPr="00A6451F" w:rsidRDefault="00FF76E6" w:rsidP="00A02408">
            <w:pPr>
              <w:jc w:val="both"/>
              <w:rPr>
                <w:rFonts w:cs="Arial"/>
                <w:bCs/>
                <w:sz w:val="22"/>
                <w:szCs w:val="22"/>
              </w:rPr>
            </w:pPr>
          </w:p>
          <w:p w14:paraId="28302165" w14:textId="77777777" w:rsidR="00FF76E6" w:rsidRPr="00A6451F" w:rsidRDefault="00FF76E6" w:rsidP="00A02408">
            <w:pPr>
              <w:jc w:val="both"/>
              <w:rPr>
                <w:rFonts w:cs="Arial"/>
                <w:bCs/>
                <w:sz w:val="22"/>
                <w:szCs w:val="22"/>
              </w:rPr>
            </w:pPr>
          </w:p>
          <w:p w14:paraId="597DEB38" w14:textId="77777777" w:rsidR="00FF76E6" w:rsidRPr="00A6451F" w:rsidRDefault="00FF76E6" w:rsidP="00A02408">
            <w:pPr>
              <w:jc w:val="both"/>
              <w:rPr>
                <w:rFonts w:cs="Arial"/>
                <w:bCs/>
                <w:sz w:val="22"/>
                <w:szCs w:val="22"/>
              </w:rPr>
            </w:pPr>
          </w:p>
          <w:p w14:paraId="4EB5A0C7" w14:textId="77777777" w:rsidR="00FF76E6" w:rsidRPr="00A6451F" w:rsidRDefault="00FF76E6" w:rsidP="00A02408">
            <w:pPr>
              <w:jc w:val="both"/>
              <w:rPr>
                <w:rFonts w:cs="Arial"/>
                <w:bCs/>
                <w:sz w:val="22"/>
                <w:szCs w:val="22"/>
              </w:rPr>
            </w:pPr>
          </w:p>
          <w:p w14:paraId="28E5DF8A" w14:textId="77777777" w:rsidR="00FF76E6" w:rsidRPr="00A6451F" w:rsidRDefault="00FF76E6" w:rsidP="00A02408">
            <w:pPr>
              <w:jc w:val="both"/>
              <w:rPr>
                <w:rFonts w:cs="Arial"/>
                <w:bCs/>
                <w:sz w:val="22"/>
                <w:szCs w:val="22"/>
              </w:rPr>
            </w:pPr>
          </w:p>
          <w:p w14:paraId="15BD8488" w14:textId="77777777" w:rsidR="00FF76E6" w:rsidRPr="00A6451F" w:rsidRDefault="00FF76E6" w:rsidP="00A02408">
            <w:pPr>
              <w:jc w:val="both"/>
              <w:rPr>
                <w:rFonts w:cs="Arial"/>
                <w:bCs/>
                <w:sz w:val="22"/>
                <w:szCs w:val="22"/>
              </w:rPr>
            </w:pPr>
          </w:p>
          <w:p w14:paraId="22920F41" w14:textId="77777777" w:rsidR="00FF76E6" w:rsidRPr="00A6451F" w:rsidRDefault="00FF76E6" w:rsidP="00A02408">
            <w:pPr>
              <w:jc w:val="both"/>
              <w:rPr>
                <w:rFonts w:cs="Arial"/>
                <w:bCs/>
                <w:sz w:val="22"/>
                <w:szCs w:val="22"/>
              </w:rPr>
            </w:pPr>
          </w:p>
          <w:p w14:paraId="585FECC8" w14:textId="77777777" w:rsidR="00FF76E6" w:rsidRPr="00A6451F" w:rsidRDefault="00FF76E6" w:rsidP="00A02408">
            <w:pPr>
              <w:jc w:val="both"/>
              <w:rPr>
                <w:rFonts w:cs="Arial"/>
                <w:bCs/>
                <w:sz w:val="22"/>
                <w:szCs w:val="22"/>
              </w:rPr>
            </w:pPr>
          </w:p>
          <w:p w14:paraId="730B8906" w14:textId="77777777" w:rsidR="00FF76E6" w:rsidRPr="00A6451F" w:rsidRDefault="00FF76E6" w:rsidP="00A02408">
            <w:pPr>
              <w:jc w:val="both"/>
              <w:rPr>
                <w:rFonts w:cs="Arial"/>
                <w:bCs/>
                <w:sz w:val="22"/>
                <w:szCs w:val="22"/>
              </w:rPr>
            </w:pPr>
          </w:p>
          <w:p w14:paraId="1C949940" w14:textId="77777777" w:rsidR="00FF76E6" w:rsidRPr="00A6451F" w:rsidRDefault="00FF76E6" w:rsidP="00A02408">
            <w:pPr>
              <w:jc w:val="both"/>
              <w:rPr>
                <w:rFonts w:cs="Arial"/>
                <w:bCs/>
                <w:sz w:val="22"/>
                <w:szCs w:val="22"/>
              </w:rPr>
            </w:pPr>
          </w:p>
          <w:p w14:paraId="0BC7FFA6" w14:textId="77777777" w:rsidR="00FF76E6" w:rsidRPr="00A6451F" w:rsidRDefault="00FF76E6" w:rsidP="00A02408">
            <w:pPr>
              <w:jc w:val="both"/>
              <w:rPr>
                <w:rFonts w:cs="Arial"/>
                <w:bCs/>
                <w:sz w:val="22"/>
                <w:szCs w:val="22"/>
              </w:rPr>
            </w:pPr>
          </w:p>
          <w:p w14:paraId="12A73D27" w14:textId="77777777" w:rsidR="00FF76E6" w:rsidRPr="00A6451F" w:rsidRDefault="00FF76E6" w:rsidP="00A02408">
            <w:pPr>
              <w:jc w:val="both"/>
              <w:rPr>
                <w:rFonts w:cs="Arial"/>
                <w:bCs/>
                <w:sz w:val="22"/>
                <w:szCs w:val="22"/>
              </w:rPr>
            </w:pPr>
          </w:p>
          <w:p w14:paraId="34E1BD56" w14:textId="77777777" w:rsidR="00FF76E6" w:rsidRPr="00A6451F" w:rsidRDefault="00FF76E6" w:rsidP="00A02408">
            <w:pPr>
              <w:jc w:val="both"/>
              <w:rPr>
                <w:rFonts w:cs="Arial"/>
                <w:bCs/>
                <w:sz w:val="22"/>
                <w:szCs w:val="22"/>
              </w:rPr>
            </w:pPr>
          </w:p>
          <w:p w14:paraId="5329609C" w14:textId="77777777" w:rsidR="00FF76E6" w:rsidRPr="00A6451F" w:rsidRDefault="00FF76E6" w:rsidP="00A02408">
            <w:pPr>
              <w:jc w:val="both"/>
              <w:rPr>
                <w:rFonts w:cs="Arial"/>
                <w:bCs/>
                <w:sz w:val="22"/>
                <w:szCs w:val="22"/>
              </w:rPr>
            </w:pPr>
          </w:p>
          <w:p w14:paraId="756C2EBD" w14:textId="77777777" w:rsidR="00FF76E6" w:rsidRPr="00A6451F" w:rsidRDefault="00FF76E6" w:rsidP="00A02408">
            <w:pPr>
              <w:jc w:val="both"/>
              <w:rPr>
                <w:rFonts w:cs="Arial"/>
                <w:bCs/>
                <w:sz w:val="22"/>
                <w:szCs w:val="22"/>
              </w:rPr>
            </w:pPr>
          </w:p>
          <w:p w14:paraId="524A0258" w14:textId="77777777" w:rsidR="00FF76E6" w:rsidRPr="00A6451F" w:rsidRDefault="00FF76E6" w:rsidP="00A02408">
            <w:pPr>
              <w:jc w:val="both"/>
              <w:rPr>
                <w:rFonts w:cs="Arial"/>
                <w:bCs/>
                <w:sz w:val="22"/>
                <w:szCs w:val="22"/>
              </w:rPr>
            </w:pPr>
          </w:p>
          <w:p w14:paraId="7C48C334" w14:textId="77777777" w:rsidR="00FF76E6" w:rsidRPr="00A6451F" w:rsidRDefault="00FF76E6" w:rsidP="00A02408">
            <w:pPr>
              <w:jc w:val="both"/>
              <w:rPr>
                <w:rFonts w:cs="Arial"/>
                <w:bCs/>
                <w:sz w:val="22"/>
                <w:szCs w:val="22"/>
              </w:rPr>
            </w:pPr>
          </w:p>
          <w:p w14:paraId="0E75AEE9" w14:textId="77777777" w:rsidR="00FF76E6" w:rsidRPr="00A6451F" w:rsidRDefault="00FF76E6" w:rsidP="00A02408">
            <w:pPr>
              <w:jc w:val="both"/>
              <w:rPr>
                <w:rFonts w:cs="Arial"/>
                <w:bCs/>
                <w:sz w:val="22"/>
                <w:szCs w:val="22"/>
              </w:rPr>
            </w:pPr>
          </w:p>
          <w:p w14:paraId="53C3CE6D" w14:textId="77777777" w:rsidR="00FF76E6" w:rsidRPr="00A6451F" w:rsidRDefault="00FF76E6" w:rsidP="00A02408">
            <w:pPr>
              <w:jc w:val="both"/>
              <w:rPr>
                <w:rFonts w:cs="Arial"/>
                <w:bCs/>
                <w:sz w:val="22"/>
                <w:szCs w:val="22"/>
              </w:rPr>
            </w:pPr>
          </w:p>
          <w:p w14:paraId="19D304C4" w14:textId="77777777" w:rsidR="00FF76E6" w:rsidRPr="00A6451F" w:rsidRDefault="00FF76E6" w:rsidP="00A02408">
            <w:pPr>
              <w:jc w:val="both"/>
              <w:rPr>
                <w:rFonts w:cs="Arial"/>
                <w:bCs/>
                <w:sz w:val="22"/>
                <w:szCs w:val="22"/>
              </w:rPr>
            </w:pPr>
          </w:p>
          <w:p w14:paraId="4F6A8C86" w14:textId="77777777" w:rsidR="00FF76E6" w:rsidRPr="00A6451F" w:rsidRDefault="00FF76E6" w:rsidP="00A02408">
            <w:pPr>
              <w:jc w:val="both"/>
              <w:rPr>
                <w:rFonts w:cs="Arial"/>
                <w:bCs/>
                <w:sz w:val="22"/>
                <w:szCs w:val="22"/>
              </w:rPr>
            </w:pPr>
          </w:p>
          <w:p w14:paraId="459DC8CC" w14:textId="77777777" w:rsidR="00FF76E6" w:rsidRPr="00A6451F" w:rsidRDefault="00FF76E6" w:rsidP="00A02408">
            <w:pPr>
              <w:jc w:val="both"/>
              <w:rPr>
                <w:rFonts w:cs="Arial"/>
                <w:bCs/>
                <w:sz w:val="22"/>
                <w:szCs w:val="22"/>
              </w:rPr>
            </w:pPr>
          </w:p>
          <w:p w14:paraId="512D04F6" w14:textId="77777777" w:rsidR="00FF76E6" w:rsidRPr="00A6451F" w:rsidRDefault="00FF76E6" w:rsidP="00A02408">
            <w:pPr>
              <w:jc w:val="both"/>
              <w:rPr>
                <w:rFonts w:cs="Arial"/>
                <w:bCs/>
                <w:sz w:val="22"/>
                <w:szCs w:val="22"/>
              </w:rPr>
            </w:pPr>
          </w:p>
          <w:p w14:paraId="47243CD0" w14:textId="77777777" w:rsidR="00FF76E6" w:rsidRPr="00A6451F" w:rsidRDefault="00FF76E6" w:rsidP="00A02408">
            <w:pPr>
              <w:jc w:val="both"/>
              <w:rPr>
                <w:rFonts w:cs="Arial"/>
                <w:bCs/>
                <w:sz w:val="22"/>
                <w:szCs w:val="22"/>
              </w:rPr>
            </w:pPr>
          </w:p>
          <w:p w14:paraId="543DE389" w14:textId="77777777" w:rsidR="00FF76E6" w:rsidRPr="00A6451F" w:rsidRDefault="00FF76E6" w:rsidP="00A02408">
            <w:pPr>
              <w:jc w:val="both"/>
              <w:rPr>
                <w:rFonts w:cs="Arial"/>
                <w:bCs/>
                <w:sz w:val="22"/>
                <w:szCs w:val="22"/>
              </w:rPr>
            </w:pPr>
          </w:p>
          <w:p w14:paraId="654ECECA" w14:textId="77777777" w:rsidR="00FF76E6" w:rsidRPr="00A6451F" w:rsidRDefault="00FF76E6" w:rsidP="00A02408">
            <w:pPr>
              <w:jc w:val="both"/>
              <w:rPr>
                <w:rFonts w:cs="Arial"/>
                <w:bCs/>
                <w:sz w:val="22"/>
                <w:szCs w:val="22"/>
              </w:rPr>
            </w:pPr>
          </w:p>
          <w:p w14:paraId="1B601B4A" w14:textId="77777777" w:rsidR="00FF76E6" w:rsidRPr="00A6451F" w:rsidRDefault="00FF76E6" w:rsidP="00A02408">
            <w:pPr>
              <w:jc w:val="both"/>
              <w:rPr>
                <w:rFonts w:cs="Arial"/>
                <w:bCs/>
                <w:sz w:val="22"/>
                <w:szCs w:val="22"/>
              </w:rPr>
            </w:pPr>
          </w:p>
          <w:p w14:paraId="51039BAE" w14:textId="77777777" w:rsidR="00FF76E6" w:rsidRPr="00A6451F" w:rsidRDefault="00FF76E6" w:rsidP="00A02408">
            <w:pPr>
              <w:jc w:val="both"/>
              <w:rPr>
                <w:rFonts w:cs="Arial"/>
                <w:bCs/>
                <w:sz w:val="22"/>
                <w:szCs w:val="22"/>
              </w:rPr>
            </w:pPr>
          </w:p>
          <w:p w14:paraId="12784C16" w14:textId="77777777" w:rsidR="00FF76E6" w:rsidRPr="00A6451F" w:rsidRDefault="00FF76E6" w:rsidP="00A02408">
            <w:pPr>
              <w:jc w:val="both"/>
              <w:rPr>
                <w:rFonts w:cs="Arial"/>
                <w:bCs/>
                <w:sz w:val="22"/>
                <w:szCs w:val="22"/>
              </w:rPr>
            </w:pPr>
          </w:p>
          <w:p w14:paraId="2C0BB4B8" w14:textId="77777777" w:rsidR="00FF76E6" w:rsidRPr="00A6451F" w:rsidRDefault="00FF76E6" w:rsidP="00A02408">
            <w:pPr>
              <w:jc w:val="both"/>
              <w:rPr>
                <w:rFonts w:cs="Arial"/>
                <w:bCs/>
                <w:sz w:val="22"/>
                <w:szCs w:val="22"/>
              </w:rPr>
            </w:pPr>
          </w:p>
          <w:p w14:paraId="5820D0AE" w14:textId="77777777" w:rsidR="00FF76E6" w:rsidRPr="00A6451F" w:rsidRDefault="00FF76E6" w:rsidP="00A02408">
            <w:pPr>
              <w:jc w:val="both"/>
              <w:rPr>
                <w:rFonts w:cs="Arial"/>
                <w:bCs/>
                <w:sz w:val="22"/>
                <w:szCs w:val="22"/>
              </w:rPr>
            </w:pPr>
          </w:p>
          <w:p w14:paraId="7DF29B3E" w14:textId="77777777" w:rsidR="00FF76E6" w:rsidRPr="00A6451F" w:rsidRDefault="00FF76E6" w:rsidP="00A02408">
            <w:pPr>
              <w:jc w:val="both"/>
              <w:rPr>
                <w:rFonts w:cs="Arial"/>
                <w:bCs/>
                <w:sz w:val="22"/>
                <w:szCs w:val="22"/>
              </w:rPr>
            </w:pPr>
          </w:p>
          <w:p w14:paraId="5F796442" w14:textId="5F3A9946" w:rsidR="00FF76E6" w:rsidRPr="00A6451F" w:rsidRDefault="00FF76E6" w:rsidP="00A02408">
            <w:pPr>
              <w:jc w:val="both"/>
              <w:rPr>
                <w:rFonts w:cs="Arial"/>
                <w:bCs/>
                <w:sz w:val="22"/>
                <w:szCs w:val="22"/>
              </w:rPr>
            </w:pPr>
            <w:r w:rsidRPr="00A6451F">
              <w:rPr>
                <w:rFonts w:cs="Arial"/>
                <w:bCs/>
                <w:sz w:val="22"/>
                <w:szCs w:val="22"/>
              </w:rPr>
              <w:t>Criterios de viabilidad</w:t>
            </w:r>
          </w:p>
        </w:tc>
        <w:tc>
          <w:tcPr>
            <w:tcW w:w="7798" w:type="dxa"/>
            <w:gridSpan w:val="6"/>
            <w:shd w:val="clear" w:color="auto" w:fill="auto"/>
            <w:vAlign w:val="center"/>
          </w:tcPr>
          <w:p w14:paraId="70B8D931" w14:textId="488C8948" w:rsidR="00FF76E6" w:rsidRPr="00A6451F" w:rsidRDefault="00FF76E6" w:rsidP="00E3280F">
            <w:pPr>
              <w:pStyle w:val="Default"/>
              <w:jc w:val="both"/>
              <w:rPr>
                <w:rFonts w:ascii="Arial" w:hAnsi="Arial" w:cs="Arial"/>
                <w:color w:val="auto"/>
                <w:sz w:val="22"/>
                <w:szCs w:val="22"/>
              </w:rPr>
            </w:pPr>
            <w:r w:rsidRPr="00A6451F">
              <w:rPr>
                <w:rFonts w:ascii="Arial" w:hAnsi="Arial" w:cs="Arial"/>
                <w:color w:val="auto"/>
                <w:sz w:val="22"/>
                <w:szCs w:val="22"/>
              </w:rPr>
              <w:lastRenderedPageBreak/>
              <w:t>Para el caso de los proyectos asociados al concepto de gasto de dotación, se debe surtir el siguiente proceso previo a la solicitud de la confirmación de plan de compras (documento expedido por el Sector y que es diferente al concepto de gasto derogado a través del decreto 168 de 2021):</w:t>
            </w:r>
          </w:p>
          <w:p w14:paraId="527B7728" w14:textId="77777777" w:rsidR="00FF76E6" w:rsidRPr="00A6451F" w:rsidRDefault="00FF76E6" w:rsidP="00E3280F">
            <w:pPr>
              <w:pStyle w:val="Default"/>
              <w:jc w:val="both"/>
              <w:rPr>
                <w:rFonts w:ascii="Arial" w:hAnsi="Arial" w:cs="Arial"/>
                <w:color w:val="auto"/>
                <w:sz w:val="22"/>
                <w:szCs w:val="22"/>
              </w:rPr>
            </w:pPr>
          </w:p>
          <w:p w14:paraId="7E712D86" w14:textId="13029F69" w:rsidR="00FF76E6" w:rsidRPr="00A6451F" w:rsidRDefault="00FF76E6" w:rsidP="00B640F2">
            <w:pPr>
              <w:pStyle w:val="Default"/>
              <w:numPr>
                <w:ilvl w:val="0"/>
                <w:numId w:val="53"/>
              </w:numPr>
              <w:jc w:val="both"/>
              <w:rPr>
                <w:rFonts w:ascii="Arial" w:hAnsi="Arial" w:cs="Arial"/>
                <w:color w:val="auto"/>
                <w:sz w:val="22"/>
                <w:szCs w:val="22"/>
              </w:rPr>
            </w:pPr>
            <w:r w:rsidRPr="00A6451F">
              <w:rPr>
                <w:rFonts w:ascii="Arial" w:hAnsi="Arial" w:cs="Arial"/>
                <w:color w:val="auto"/>
                <w:sz w:val="22"/>
                <w:szCs w:val="22"/>
              </w:rPr>
              <w:t xml:space="preserve">Las Subdirecciones Locales en articulación con la Subdirección para la Gestión Integral Local, remitirá los listados de necesidades de elementos de dotación por localidad a las Alcaldías Locales que contemplen este concepto de gasto para vigencia 2023, igualmente los listados harán parte de los anexos de este criterio técnico publicados en la página web de la entidad, para que puedan ser consultados por las Subdirecciones y Alcaldías locales. </w:t>
            </w:r>
          </w:p>
          <w:p w14:paraId="68559E21" w14:textId="77777777" w:rsidR="00FF76E6" w:rsidRPr="00A6451F" w:rsidRDefault="00FF76E6" w:rsidP="00B640F2">
            <w:pPr>
              <w:pStyle w:val="Default"/>
              <w:numPr>
                <w:ilvl w:val="0"/>
                <w:numId w:val="53"/>
              </w:numPr>
              <w:jc w:val="both"/>
              <w:rPr>
                <w:rFonts w:ascii="Arial" w:hAnsi="Arial" w:cs="Arial"/>
                <w:color w:val="auto"/>
                <w:sz w:val="22"/>
                <w:szCs w:val="22"/>
              </w:rPr>
            </w:pPr>
            <w:r w:rsidRPr="00A6451F">
              <w:rPr>
                <w:rFonts w:ascii="Arial" w:hAnsi="Arial" w:cs="Arial"/>
                <w:color w:val="auto"/>
                <w:sz w:val="22"/>
                <w:szCs w:val="22"/>
              </w:rPr>
              <w:t xml:space="preserve">Los agentes territoriales deberán participar, liderar y orientar la realización de visitas conjuntas a las unidades operativas a dotar, mínimo con la participación del profesional formulador delegado por el </w:t>
            </w:r>
            <w:proofErr w:type="gramStart"/>
            <w:r w:rsidRPr="00A6451F">
              <w:rPr>
                <w:rFonts w:ascii="Arial" w:hAnsi="Arial" w:cs="Arial"/>
                <w:color w:val="auto"/>
                <w:sz w:val="22"/>
                <w:szCs w:val="22"/>
              </w:rPr>
              <w:t>Alcalde</w:t>
            </w:r>
            <w:proofErr w:type="gramEnd"/>
            <w:r w:rsidRPr="00A6451F">
              <w:rPr>
                <w:rFonts w:ascii="Arial" w:hAnsi="Arial" w:cs="Arial"/>
                <w:color w:val="auto"/>
                <w:sz w:val="22"/>
                <w:szCs w:val="22"/>
              </w:rPr>
              <w:t xml:space="preserve"> y/o Alcaldesa Local, el Subdirector y/o Subdirectora locales y/o delegados y los referentes de las subdirecciones Locales según corresponda el concepto de gasto de dotación (Centros de Desarrollo Comunitario). La visita tiene como fin que las Alcaldías Locales puedan verificar la información contenida en el listado de necesidades construidos y avalados previamente por las Subdirecciones Técnicas.</w:t>
            </w:r>
          </w:p>
          <w:p w14:paraId="7A1B981F" w14:textId="77777777" w:rsidR="00FF76E6" w:rsidRPr="00A6451F" w:rsidRDefault="00FF76E6" w:rsidP="00B640F2">
            <w:pPr>
              <w:pStyle w:val="Default"/>
              <w:numPr>
                <w:ilvl w:val="0"/>
                <w:numId w:val="53"/>
              </w:numPr>
              <w:jc w:val="both"/>
              <w:rPr>
                <w:rFonts w:ascii="Arial" w:hAnsi="Arial" w:cs="Arial"/>
                <w:color w:val="auto"/>
                <w:sz w:val="22"/>
                <w:szCs w:val="22"/>
              </w:rPr>
            </w:pPr>
            <w:r w:rsidRPr="00A6451F">
              <w:rPr>
                <w:rFonts w:ascii="Arial" w:hAnsi="Arial" w:cs="Arial"/>
                <w:color w:val="auto"/>
                <w:sz w:val="22"/>
                <w:szCs w:val="22"/>
              </w:rPr>
              <w:t>En caso de generarse observaciones o inquietudes por parte de las Alcaldía Locales en la visita de verificación, el agente territorial deberá informar a la Subdirección para la Gestión Integral Local, a través de correo electrónico, con el fin de emitir respuesta desde está Subdirección.</w:t>
            </w:r>
          </w:p>
          <w:p w14:paraId="1CFE3655" w14:textId="77777777" w:rsidR="00FF76E6" w:rsidRPr="00A6451F" w:rsidRDefault="00FF76E6" w:rsidP="00B640F2">
            <w:pPr>
              <w:pStyle w:val="Default"/>
              <w:numPr>
                <w:ilvl w:val="0"/>
                <w:numId w:val="53"/>
              </w:numPr>
              <w:jc w:val="both"/>
              <w:rPr>
                <w:rFonts w:ascii="Arial" w:hAnsi="Arial" w:cs="Arial"/>
                <w:color w:val="auto"/>
                <w:sz w:val="22"/>
                <w:szCs w:val="22"/>
              </w:rPr>
            </w:pPr>
            <w:r w:rsidRPr="00A6451F">
              <w:rPr>
                <w:rFonts w:ascii="Arial" w:hAnsi="Arial" w:cs="Arial"/>
                <w:color w:val="auto"/>
                <w:sz w:val="22"/>
                <w:szCs w:val="22"/>
              </w:rPr>
              <w:t>Posterior a surtir las verificaciones a través de las visitas a las unidades operativas y contando con el listado de necesidades de dotación definitivo, este debe ser remitido con el Documento Técnico de soporte, por parte de las y/o los Alcaldes a las Subdirecciones Locales, para que la Subdirección para la Gestión Integral Local, proceda a emitir la confirmación de plan de compras, siempre y cuando el listado cumpla con las características necesarias.</w:t>
            </w:r>
          </w:p>
          <w:p w14:paraId="04B774B4" w14:textId="6613B471" w:rsidR="00FF76E6" w:rsidRPr="00A6451F" w:rsidRDefault="00FF76E6" w:rsidP="00B640F2">
            <w:pPr>
              <w:pStyle w:val="Default"/>
              <w:numPr>
                <w:ilvl w:val="0"/>
                <w:numId w:val="53"/>
              </w:numPr>
              <w:jc w:val="both"/>
              <w:rPr>
                <w:rFonts w:ascii="Arial" w:hAnsi="Arial" w:cs="Arial"/>
                <w:color w:val="auto"/>
                <w:sz w:val="22"/>
                <w:szCs w:val="22"/>
              </w:rPr>
            </w:pPr>
            <w:r w:rsidRPr="00A6451F">
              <w:rPr>
                <w:rFonts w:ascii="Arial" w:hAnsi="Arial" w:cs="Arial"/>
                <w:color w:val="auto"/>
                <w:sz w:val="22"/>
                <w:szCs w:val="22"/>
              </w:rPr>
              <w:t>Se hace necesario contemplar en los proyectos de dotación por parte de las Alcaldías Locales, los recursos e insumos para la instalación de los elementos que lo requieran, al igual que el transporte para la entrega de los elementos, en las unidades operativas</w:t>
            </w:r>
          </w:p>
          <w:p w14:paraId="4F081483" w14:textId="518437EF" w:rsidR="00FF76E6" w:rsidRPr="00A6451F" w:rsidRDefault="00FF76E6" w:rsidP="00E3280F">
            <w:pPr>
              <w:ind w:left="-3"/>
              <w:jc w:val="both"/>
              <w:rPr>
                <w:rFonts w:cs="Arial"/>
                <w:sz w:val="22"/>
                <w:szCs w:val="22"/>
              </w:rPr>
            </w:pPr>
          </w:p>
        </w:tc>
      </w:tr>
      <w:tr w:rsidR="00116369" w:rsidRPr="00A6451F" w14:paraId="42CD73C8" w14:textId="77777777" w:rsidTr="00F41412">
        <w:trPr>
          <w:trHeight w:val="1946"/>
          <w:jc w:val="center"/>
        </w:trPr>
        <w:tc>
          <w:tcPr>
            <w:tcW w:w="1846" w:type="dxa"/>
            <w:gridSpan w:val="2"/>
            <w:vMerge/>
            <w:shd w:val="clear" w:color="auto" w:fill="auto"/>
            <w:vAlign w:val="center"/>
          </w:tcPr>
          <w:p w14:paraId="50595820" w14:textId="77777777" w:rsidR="00FF76E6" w:rsidRPr="00A6451F" w:rsidRDefault="00FF76E6" w:rsidP="00A02408">
            <w:pPr>
              <w:jc w:val="both"/>
              <w:rPr>
                <w:rFonts w:cs="Arial"/>
                <w:bCs/>
                <w:sz w:val="22"/>
                <w:szCs w:val="22"/>
              </w:rPr>
            </w:pPr>
          </w:p>
        </w:tc>
        <w:tc>
          <w:tcPr>
            <w:tcW w:w="7798" w:type="dxa"/>
            <w:gridSpan w:val="6"/>
            <w:shd w:val="clear" w:color="auto" w:fill="auto"/>
            <w:vAlign w:val="center"/>
          </w:tcPr>
          <w:p w14:paraId="0E969B38" w14:textId="1B61F7DF" w:rsidR="00FF76E6" w:rsidRPr="00A6451F" w:rsidRDefault="00FF76E6" w:rsidP="00F41412">
            <w:pPr>
              <w:ind w:left="-3"/>
              <w:jc w:val="both"/>
              <w:rPr>
                <w:rFonts w:cs="Arial"/>
                <w:sz w:val="22"/>
                <w:szCs w:val="22"/>
              </w:rPr>
            </w:pPr>
            <w:r w:rsidRPr="00A6451F">
              <w:rPr>
                <w:rFonts w:cs="Arial"/>
                <w:sz w:val="22"/>
                <w:szCs w:val="22"/>
                <w:u w:val="single"/>
              </w:rPr>
              <w:t>Nota:</w:t>
            </w:r>
            <w:r w:rsidRPr="00A6451F">
              <w:rPr>
                <w:rFonts w:cs="Arial"/>
                <w:sz w:val="22"/>
                <w:szCs w:val="22"/>
              </w:rPr>
              <w:t xml:space="preserve"> Una vez expedida la confirmación de plan de compras por parte del Sector, en caso de generarse algún cambio en los listados de necesidades de dotación, ya sea en elementos, cantidades o cambio de destinación de unidades operativas, las y/o los Alcaldes Locales informaran a través de las Subdirecciones Locales los cambios con el fin de que sean conocidos por la Subdirección Local y se logre validar con las áreas técnicas su aprobación o desaprobación según aplique.</w:t>
            </w:r>
          </w:p>
        </w:tc>
      </w:tr>
      <w:tr w:rsidR="00116369" w:rsidRPr="00A6451F" w14:paraId="6E2C80C7" w14:textId="77777777" w:rsidTr="00F41412">
        <w:trPr>
          <w:trHeight w:val="556"/>
          <w:jc w:val="center"/>
        </w:trPr>
        <w:tc>
          <w:tcPr>
            <w:tcW w:w="1846" w:type="dxa"/>
            <w:gridSpan w:val="2"/>
            <w:vMerge/>
            <w:shd w:val="clear" w:color="auto" w:fill="auto"/>
            <w:vAlign w:val="center"/>
          </w:tcPr>
          <w:p w14:paraId="5EDFA196" w14:textId="77777777" w:rsidR="00FF76E6" w:rsidRPr="00A6451F" w:rsidRDefault="00FF76E6" w:rsidP="00A02408">
            <w:pPr>
              <w:jc w:val="both"/>
              <w:rPr>
                <w:rFonts w:cs="Arial"/>
                <w:bCs/>
                <w:sz w:val="22"/>
                <w:szCs w:val="22"/>
              </w:rPr>
            </w:pPr>
          </w:p>
        </w:tc>
        <w:tc>
          <w:tcPr>
            <w:tcW w:w="7798" w:type="dxa"/>
            <w:gridSpan w:val="6"/>
            <w:shd w:val="clear" w:color="auto" w:fill="auto"/>
            <w:vAlign w:val="center"/>
          </w:tcPr>
          <w:p w14:paraId="4446E0D7" w14:textId="405F1F01" w:rsidR="00FF76E6" w:rsidRPr="00A6451F" w:rsidRDefault="00FF76E6" w:rsidP="00A02408">
            <w:pPr>
              <w:jc w:val="both"/>
              <w:rPr>
                <w:rFonts w:cs="Arial"/>
                <w:sz w:val="22"/>
                <w:szCs w:val="22"/>
              </w:rPr>
            </w:pPr>
            <w:r w:rsidRPr="00A6451F">
              <w:rPr>
                <w:rFonts w:cs="Arial"/>
                <w:sz w:val="22"/>
                <w:szCs w:val="22"/>
              </w:rPr>
              <w:t>Seguimiento a Proyectos con cargo a los Fondos de Desarrollo Local (decreto 768 de 2019)</w:t>
            </w:r>
          </w:p>
        </w:tc>
      </w:tr>
      <w:tr w:rsidR="00116369" w:rsidRPr="00A6451F" w14:paraId="565FCDF8" w14:textId="77777777" w:rsidTr="00E62FB4">
        <w:trPr>
          <w:trHeight w:val="554"/>
          <w:jc w:val="center"/>
        </w:trPr>
        <w:tc>
          <w:tcPr>
            <w:tcW w:w="1846" w:type="dxa"/>
            <w:gridSpan w:val="2"/>
            <w:vMerge/>
            <w:shd w:val="clear" w:color="auto" w:fill="auto"/>
            <w:vAlign w:val="center"/>
          </w:tcPr>
          <w:p w14:paraId="7C1C4653" w14:textId="77777777" w:rsidR="00FF76E6" w:rsidRPr="00A6451F" w:rsidRDefault="00FF76E6" w:rsidP="00A02408">
            <w:pPr>
              <w:jc w:val="both"/>
              <w:rPr>
                <w:rFonts w:cs="Arial"/>
                <w:sz w:val="22"/>
                <w:szCs w:val="22"/>
              </w:rPr>
            </w:pPr>
          </w:p>
        </w:tc>
        <w:tc>
          <w:tcPr>
            <w:tcW w:w="7798" w:type="dxa"/>
            <w:gridSpan w:val="6"/>
            <w:shd w:val="clear" w:color="auto" w:fill="auto"/>
            <w:vAlign w:val="center"/>
          </w:tcPr>
          <w:p w14:paraId="3E396BCF" w14:textId="77777777" w:rsidR="00FF76E6" w:rsidRPr="00A6451F" w:rsidRDefault="00FF76E6" w:rsidP="00F41412">
            <w:pPr>
              <w:jc w:val="both"/>
              <w:rPr>
                <w:rFonts w:cs="Arial"/>
                <w:sz w:val="22"/>
                <w:szCs w:val="22"/>
              </w:rPr>
            </w:pPr>
            <w:r w:rsidRPr="00A6451F">
              <w:rPr>
                <w:rFonts w:cs="Arial"/>
                <w:sz w:val="22"/>
                <w:szCs w:val="22"/>
              </w:rPr>
              <w:t>La Secretaría de Integración Social, en seguimiento a proyectos dotación realizara las siguientes acciones:</w:t>
            </w:r>
          </w:p>
          <w:p w14:paraId="3BE9AF81" w14:textId="77777777" w:rsidR="00FF76E6" w:rsidRPr="00A6451F" w:rsidRDefault="00FF76E6" w:rsidP="00F41412">
            <w:pPr>
              <w:jc w:val="both"/>
              <w:rPr>
                <w:rFonts w:cs="Arial"/>
                <w:sz w:val="22"/>
                <w:szCs w:val="22"/>
              </w:rPr>
            </w:pPr>
          </w:p>
          <w:p w14:paraId="0EFEB066" w14:textId="77777777" w:rsidR="00FF76E6" w:rsidRPr="00A6451F" w:rsidRDefault="00FF76E6" w:rsidP="00A13550">
            <w:pPr>
              <w:pStyle w:val="Prrafodelista"/>
              <w:numPr>
                <w:ilvl w:val="0"/>
                <w:numId w:val="49"/>
              </w:numPr>
              <w:spacing w:after="0" w:line="240" w:lineRule="auto"/>
              <w:ind w:left="714" w:hanging="357"/>
              <w:jc w:val="both"/>
              <w:rPr>
                <w:rFonts w:ascii="Arial" w:hAnsi="Arial" w:cs="Arial"/>
              </w:rPr>
            </w:pPr>
            <w:r w:rsidRPr="00A6451F">
              <w:rPr>
                <w:rFonts w:ascii="Arial" w:hAnsi="Arial" w:cs="Arial"/>
              </w:rPr>
              <w:t xml:space="preserve">Los agentes territoriales deberán enviar copia a través de correo electrónico, de los documentos contractuales (contratos, estudio previo y/o anexo técnico y acta de inicio), a la Subdirección para la Gestión Integral local.   </w:t>
            </w:r>
          </w:p>
          <w:p w14:paraId="5BC1E5EF" w14:textId="77777777" w:rsidR="00FF76E6" w:rsidRPr="00A6451F" w:rsidRDefault="00FF76E6" w:rsidP="00A13550">
            <w:pPr>
              <w:pStyle w:val="Prrafodelista"/>
              <w:numPr>
                <w:ilvl w:val="0"/>
                <w:numId w:val="49"/>
              </w:numPr>
              <w:spacing w:after="0" w:line="240" w:lineRule="auto"/>
              <w:ind w:left="714" w:hanging="357"/>
              <w:jc w:val="both"/>
              <w:rPr>
                <w:rFonts w:ascii="Arial" w:hAnsi="Arial" w:cs="Arial"/>
              </w:rPr>
            </w:pPr>
            <w:r w:rsidRPr="00A6451F">
              <w:rPr>
                <w:rFonts w:ascii="Arial" w:hAnsi="Arial" w:cs="Arial"/>
              </w:rPr>
              <w:t xml:space="preserve">A través de la Subdirección para la Gestión Integral Local, se solicitará a las Subdirecciones Técnicas, según corresponda, el acompañamiento, a los profesionales de la Alcaldía Local en la verificación técnica de los elementos, previo a la entrega de estos, en las unidades operativas. (Los agentes Territoriales de las Subdirecciones Locales deberán enviar el cronograma para verificación de elementos, concertado con las Alcaldías Locales mínimo con 3 días de anterioridad a la Subdirección para la Gestión Integral Local, igualmente aplica para las entregas de dotación). </w:t>
            </w:r>
          </w:p>
          <w:p w14:paraId="389EFA76" w14:textId="42F3B7CB" w:rsidR="00FF76E6" w:rsidRPr="00A6451F" w:rsidRDefault="00FF76E6" w:rsidP="00A13550">
            <w:pPr>
              <w:pStyle w:val="Prrafodelista"/>
              <w:numPr>
                <w:ilvl w:val="0"/>
                <w:numId w:val="49"/>
              </w:numPr>
              <w:spacing w:after="0" w:line="240" w:lineRule="auto"/>
              <w:ind w:left="714" w:hanging="357"/>
              <w:jc w:val="both"/>
              <w:rPr>
                <w:rFonts w:ascii="Arial" w:hAnsi="Arial" w:cs="Arial"/>
              </w:rPr>
            </w:pPr>
            <w:r w:rsidRPr="00A6451F">
              <w:rPr>
                <w:rFonts w:ascii="Arial" w:hAnsi="Arial" w:cs="Arial"/>
              </w:rPr>
              <w:t xml:space="preserve">Verificara la instalación de los elementos dotados según aplique. </w:t>
            </w:r>
          </w:p>
          <w:p w14:paraId="45FB4547" w14:textId="77777777" w:rsidR="00FF76E6" w:rsidRPr="00A6451F" w:rsidRDefault="00FF76E6" w:rsidP="00A13550">
            <w:pPr>
              <w:pStyle w:val="Prrafodelista"/>
              <w:numPr>
                <w:ilvl w:val="0"/>
                <w:numId w:val="49"/>
              </w:numPr>
              <w:spacing w:after="0" w:line="240" w:lineRule="auto"/>
              <w:ind w:left="714" w:hanging="357"/>
              <w:jc w:val="both"/>
              <w:rPr>
                <w:rFonts w:ascii="Arial" w:hAnsi="Arial" w:cs="Arial"/>
              </w:rPr>
            </w:pPr>
            <w:r w:rsidRPr="00A6451F">
              <w:rPr>
                <w:rFonts w:ascii="Arial" w:hAnsi="Arial" w:cs="Arial"/>
              </w:rPr>
              <w:t xml:space="preserve">En caso de surtirse cambios de características de elementos, las Alcaldías Locales podrán solicitar asesoría técnica al Sector a través de la Subdirección para la Gestión Integral Local, no obstante, las decisiones frente a modificaciones contractuales, cambios de elementos y/o características entre otros, serán única y exclusivamente competencia de los </w:t>
            </w:r>
            <w:proofErr w:type="gramStart"/>
            <w:r w:rsidRPr="00A6451F">
              <w:rPr>
                <w:rFonts w:ascii="Arial" w:hAnsi="Arial" w:cs="Arial"/>
              </w:rPr>
              <w:t>Alcaldes</w:t>
            </w:r>
            <w:proofErr w:type="gramEnd"/>
            <w:r w:rsidRPr="00A6451F">
              <w:rPr>
                <w:rFonts w:ascii="Arial" w:hAnsi="Arial" w:cs="Arial"/>
              </w:rPr>
              <w:t xml:space="preserve"> y Alcaldesas Locales como supervisores de los contratos suscritos por los Fondos de Desarrollo Local. </w:t>
            </w:r>
          </w:p>
          <w:p w14:paraId="3545EECD" w14:textId="77777777" w:rsidR="00FF76E6" w:rsidRPr="00A13550" w:rsidRDefault="00FF76E6" w:rsidP="00A13550">
            <w:pPr>
              <w:pStyle w:val="Prrafodelista"/>
              <w:numPr>
                <w:ilvl w:val="0"/>
                <w:numId w:val="49"/>
              </w:numPr>
              <w:spacing w:after="0" w:line="240" w:lineRule="auto"/>
              <w:ind w:left="714" w:hanging="357"/>
              <w:jc w:val="both"/>
              <w:rPr>
                <w:rFonts w:cs="Arial"/>
              </w:rPr>
            </w:pPr>
            <w:r w:rsidRPr="00A6451F">
              <w:rPr>
                <w:rFonts w:ascii="Arial" w:hAnsi="Arial" w:cs="Arial"/>
              </w:rPr>
              <w:t>La confirmación de plan de compras expedida por la entidad en el proceso de formulación, se solicitará por parte del Sector al momento de realizar el proceso de verificación técnica y entrega de los elementos en cada unidad de servicio</w:t>
            </w:r>
          </w:p>
          <w:p w14:paraId="7B1E5996" w14:textId="56F94E83" w:rsidR="00A13550" w:rsidRPr="00A13550" w:rsidRDefault="00A13550" w:rsidP="00A13550">
            <w:pPr>
              <w:jc w:val="both"/>
              <w:rPr>
                <w:rFonts w:cs="Arial"/>
              </w:rPr>
            </w:pPr>
          </w:p>
        </w:tc>
      </w:tr>
      <w:tr w:rsidR="00116369" w:rsidRPr="00A6451F" w14:paraId="1C2A256A" w14:textId="77777777" w:rsidTr="00026D14">
        <w:trPr>
          <w:trHeight w:val="1405"/>
          <w:jc w:val="center"/>
        </w:trPr>
        <w:tc>
          <w:tcPr>
            <w:tcW w:w="1846" w:type="dxa"/>
            <w:gridSpan w:val="2"/>
            <w:vMerge/>
            <w:shd w:val="clear" w:color="auto" w:fill="auto"/>
            <w:vAlign w:val="center"/>
          </w:tcPr>
          <w:p w14:paraId="346D9450" w14:textId="77777777" w:rsidR="00FF76E6" w:rsidRPr="00A6451F" w:rsidRDefault="00FF76E6" w:rsidP="00A02408">
            <w:pPr>
              <w:jc w:val="both"/>
              <w:rPr>
                <w:rFonts w:cs="Arial"/>
                <w:sz w:val="22"/>
                <w:szCs w:val="22"/>
              </w:rPr>
            </w:pPr>
          </w:p>
        </w:tc>
        <w:tc>
          <w:tcPr>
            <w:tcW w:w="7798" w:type="dxa"/>
            <w:gridSpan w:val="6"/>
            <w:shd w:val="clear" w:color="auto" w:fill="auto"/>
            <w:vAlign w:val="center"/>
          </w:tcPr>
          <w:p w14:paraId="094C174A" w14:textId="77777777" w:rsidR="00FF76E6" w:rsidRDefault="00FF76E6" w:rsidP="00F41412">
            <w:pPr>
              <w:jc w:val="both"/>
              <w:rPr>
                <w:rFonts w:cs="Arial"/>
                <w:sz w:val="22"/>
                <w:szCs w:val="22"/>
              </w:rPr>
            </w:pPr>
            <w:r w:rsidRPr="00A6451F">
              <w:rPr>
                <w:rFonts w:cs="Arial"/>
                <w:bCs/>
                <w:sz w:val="22"/>
                <w:szCs w:val="22"/>
                <w:u w:val="single"/>
              </w:rPr>
              <w:t>Nota:</w:t>
            </w:r>
            <w:r w:rsidRPr="00A6451F">
              <w:rPr>
                <w:rFonts w:cs="Arial"/>
                <w:sz w:val="22"/>
                <w:szCs w:val="22"/>
              </w:rPr>
              <w:t xml:space="preserve"> Los </w:t>
            </w:r>
            <w:proofErr w:type="gramStart"/>
            <w:r w:rsidRPr="00A6451F">
              <w:rPr>
                <w:rFonts w:cs="Arial"/>
                <w:sz w:val="22"/>
                <w:szCs w:val="22"/>
              </w:rPr>
              <w:t>Subdirectores</w:t>
            </w:r>
            <w:proofErr w:type="gramEnd"/>
            <w:r w:rsidRPr="00A6451F">
              <w:rPr>
                <w:rFonts w:cs="Arial"/>
                <w:sz w:val="22"/>
                <w:szCs w:val="22"/>
              </w:rPr>
              <w:t xml:space="preserve">, Subdirectoras locales y/o coordinadores de proyecto, según corresponda, deberán informar a la Subdirección de Gestión Integral Local oportunamente, si se presenta algún deterioro o daño en algún elemento de las dotaciones suministradas por los Fondos de Desarrollo Local, para a su vez notificar a las Alcaldías Locales. </w:t>
            </w:r>
          </w:p>
          <w:p w14:paraId="6ADF8625" w14:textId="07BA188A" w:rsidR="00A13550" w:rsidRPr="00A6451F" w:rsidRDefault="00A13550" w:rsidP="00F41412">
            <w:pPr>
              <w:jc w:val="both"/>
              <w:rPr>
                <w:rFonts w:cs="Arial"/>
                <w:sz w:val="22"/>
                <w:szCs w:val="22"/>
              </w:rPr>
            </w:pPr>
          </w:p>
        </w:tc>
      </w:tr>
      <w:tr w:rsidR="00116369" w:rsidRPr="00A6451F" w14:paraId="22055290" w14:textId="77777777" w:rsidTr="00F35FF2">
        <w:trPr>
          <w:trHeight w:val="462"/>
          <w:jc w:val="center"/>
        </w:trPr>
        <w:tc>
          <w:tcPr>
            <w:tcW w:w="1846" w:type="dxa"/>
            <w:gridSpan w:val="2"/>
            <w:shd w:val="clear" w:color="auto" w:fill="auto"/>
            <w:vAlign w:val="center"/>
          </w:tcPr>
          <w:p w14:paraId="20C7EBFB" w14:textId="77777777" w:rsidR="00A02408" w:rsidRPr="00A6451F" w:rsidRDefault="00A02408" w:rsidP="00A02408">
            <w:pPr>
              <w:jc w:val="center"/>
              <w:rPr>
                <w:rFonts w:cs="Arial"/>
                <w:bCs/>
                <w:sz w:val="22"/>
                <w:szCs w:val="22"/>
              </w:rPr>
            </w:pPr>
          </w:p>
        </w:tc>
        <w:tc>
          <w:tcPr>
            <w:tcW w:w="7798" w:type="dxa"/>
            <w:gridSpan w:val="6"/>
            <w:shd w:val="clear" w:color="auto" w:fill="9CC2E5" w:themeFill="accent1" w:themeFillTint="99"/>
            <w:vAlign w:val="center"/>
          </w:tcPr>
          <w:p w14:paraId="30B4C564" w14:textId="77777777" w:rsidR="00A02408" w:rsidRPr="00A6451F" w:rsidRDefault="00A02408" w:rsidP="00761DDB">
            <w:pPr>
              <w:pStyle w:val="Default"/>
              <w:jc w:val="center"/>
              <w:rPr>
                <w:rFonts w:cs="Arial"/>
                <w:color w:val="auto"/>
                <w:sz w:val="22"/>
                <w:szCs w:val="22"/>
              </w:rPr>
            </w:pPr>
            <w:r w:rsidRPr="00A6451F">
              <w:rPr>
                <w:rFonts w:ascii="Arial" w:hAnsi="Arial" w:cs="Arial"/>
                <w:bCs/>
                <w:color w:val="auto"/>
                <w:sz w:val="22"/>
                <w:szCs w:val="22"/>
              </w:rPr>
              <w:t>Anexos – Dotación Centros de Desarrollo Comunitario</w:t>
            </w:r>
          </w:p>
        </w:tc>
      </w:tr>
      <w:tr w:rsidR="00116369" w:rsidRPr="00A6451F" w14:paraId="77587B54" w14:textId="77777777" w:rsidTr="00F35FF2">
        <w:trPr>
          <w:trHeight w:val="1419"/>
          <w:jc w:val="center"/>
        </w:trPr>
        <w:tc>
          <w:tcPr>
            <w:tcW w:w="1846" w:type="dxa"/>
            <w:gridSpan w:val="2"/>
            <w:shd w:val="clear" w:color="auto" w:fill="auto"/>
            <w:vAlign w:val="center"/>
          </w:tcPr>
          <w:p w14:paraId="413D31DC" w14:textId="77777777" w:rsidR="00A02408" w:rsidRPr="00A6451F" w:rsidRDefault="00A02408" w:rsidP="00A02408">
            <w:pPr>
              <w:jc w:val="center"/>
              <w:rPr>
                <w:rFonts w:cs="Arial"/>
                <w:bCs/>
                <w:sz w:val="22"/>
                <w:szCs w:val="22"/>
              </w:rPr>
            </w:pPr>
          </w:p>
        </w:tc>
        <w:tc>
          <w:tcPr>
            <w:tcW w:w="7798" w:type="dxa"/>
            <w:gridSpan w:val="6"/>
            <w:shd w:val="clear" w:color="auto" w:fill="auto"/>
            <w:vAlign w:val="center"/>
          </w:tcPr>
          <w:p w14:paraId="63AE8CB4" w14:textId="2EC15C63" w:rsidR="00A02408" w:rsidRPr="00A6451F" w:rsidRDefault="00A02408" w:rsidP="00A02408">
            <w:pPr>
              <w:jc w:val="both"/>
              <w:rPr>
                <w:rFonts w:cs="Arial"/>
                <w:sz w:val="22"/>
                <w:szCs w:val="22"/>
              </w:rPr>
            </w:pPr>
            <w:r w:rsidRPr="00A6451F">
              <w:rPr>
                <w:rFonts w:cs="Arial"/>
                <w:sz w:val="22"/>
                <w:szCs w:val="22"/>
                <w:lang w:val="es-AR"/>
              </w:rPr>
              <w:t xml:space="preserve">Anexo </w:t>
            </w:r>
            <w:r w:rsidR="00E2742C" w:rsidRPr="00E2742C">
              <w:rPr>
                <w:rFonts w:cs="Arial"/>
                <w:sz w:val="22"/>
                <w:szCs w:val="22"/>
                <w:lang w:val="es-AR"/>
              </w:rPr>
              <w:t>4.1. Listado para la adquisición de dotación Fondos de Desarrollo Local para el servicio Centros de Desarrollo Comunitario</w:t>
            </w:r>
            <w:r w:rsidRPr="00A6451F">
              <w:rPr>
                <w:rFonts w:cs="Arial"/>
                <w:sz w:val="22"/>
                <w:szCs w:val="22"/>
              </w:rPr>
              <w:t xml:space="preserve">.  </w:t>
            </w:r>
          </w:p>
          <w:p w14:paraId="3A58AFAE" w14:textId="7CC89601" w:rsidR="00A02408" w:rsidRPr="00A6451F" w:rsidRDefault="00A02408" w:rsidP="00A02408">
            <w:pPr>
              <w:jc w:val="both"/>
              <w:rPr>
                <w:rFonts w:cs="Arial"/>
                <w:sz w:val="22"/>
                <w:szCs w:val="22"/>
              </w:rPr>
            </w:pPr>
            <w:r w:rsidRPr="00A6451F">
              <w:rPr>
                <w:rFonts w:cs="Arial"/>
                <w:sz w:val="22"/>
                <w:szCs w:val="22"/>
                <w:lang w:val="es-AR" w:eastAsia="es-ES"/>
              </w:rPr>
              <w:t>Anexo 4.2 Formato confirmación plan</w:t>
            </w:r>
            <w:r w:rsidR="00E2742C">
              <w:rPr>
                <w:rFonts w:cs="Arial"/>
                <w:sz w:val="22"/>
                <w:szCs w:val="22"/>
                <w:lang w:val="es-AR" w:eastAsia="es-ES"/>
              </w:rPr>
              <w:t xml:space="preserve"> de</w:t>
            </w:r>
            <w:r w:rsidRPr="00A6451F">
              <w:rPr>
                <w:rFonts w:cs="Arial"/>
                <w:sz w:val="22"/>
                <w:szCs w:val="22"/>
                <w:lang w:val="es-AR" w:eastAsia="es-ES"/>
              </w:rPr>
              <w:t xml:space="preserve"> compras para los </w:t>
            </w:r>
            <w:r w:rsidR="00E2742C">
              <w:rPr>
                <w:rFonts w:cs="Arial"/>
                <w:sz w:val="22"/>
                <w:szCs w:val="22"/>
                <w:lang w:val="es-AR" w:eastAsia="es-ES"/>
              </w:rPr>
              <w:t xml:space="preserve">Servicios de </w:t>
            </w:r>
            <w:r w:rsidRPr="00A6451F">
              <w:rPr>
                <w:rFonts w:cs="Arial"/>
                <w:sz w:val="22"/>
                <w:szCs w:val="22"/>
                <w:lang w:val="es-AR" w:eastAsia="es-ES"/>
              </w:rPr>
              <w:t xml:space="preserve">Centros de Desarrollo Comunitario </w:t>
            </w:r>
          </w:p>
        </w:tc>
      </w:tr>
      <w:tr w:rsidR="00116369" w:rsidRPr="00A6451F" w14:paraId="0839A10C" w14:textId="77777777" w:rsidTr="00F41412">
        <w:trPr>
          <w:trHeight w:val="441"/>
          <w:jc w:val="center"/>
        </w:trPr>
        <w:tc>
          <w:tcPr>
            <w:tcW w:w="9644" w:type="dxa"/>
            <w:gridSpan w:val="8"/>
            <w:shd w:val="clear" w:color="auto" w:fill="9CC2E5" w:themeFill="accent1" w:themeFillTint="99"/>
            <w:vAlign w:val="center"/>
          </w:tcPr>
          <w:p w14:paraId="18802C8B" w14:textId="30B6FDA0" w:rsidR="00A02408" w:rsidRPr="00A6451F" w:rsidRDefault="00A02408" w:rsidP="00A02408">
            <w:pPr>
              <w:pStyle w:val="Default"/>
              <w:jc w:val="center"/>
              <w:rPr>
                <w:rFonts w:ascii="Arial" w:hAnsi="Arial" w:cs="Arial"/>
                <w:color w:val="auto"/>
                <w:sz w:val="22"/>
                <w:szCs w:val="22"/>
              </w:rPr>
            </w:pPr>
            <w:r w:rsidRPr="00A6451F">
              <w:rPr>
                <w:rFonts w:ascii="Arial" w:hAnsi="Arial" w:cs="Arial"/>
                <w:bCs/>
                <w:color w:val="auto"/>
                <w:sz w:val="22"/>
                <w:szCs w:val="22"/>
              </w:rPr>
              <w:lastRenderedPageBreak/>
              <w:t>CRITERIOS DE LOS ENFOQUES DE POLÍTICAS PÚBLICAS</w:t>
            </w:r>
          </w:p>
        </w:tc>
      </w:tr>
      <w:tr w:rsidR="00116369" w:rsidRPr="00A6451F" w14:paraId="37EB7DF5" w14:textId="77777777" w:rsidTr="00E62FB4">
        <w:trPr>
          <w:trHeight w:val="561"/>
          <w:jc w:val="center"/>
        </w:trPr>
        <w:tc>
          <w:tcPr>
            <w:tcW w:w="9644" w:type="dxa"/>
            <w:gridSpan w:val="8"/>
            <w:shd w:val="clear" w:color="auto" w:fill="auto"/>
            <w:vAlign w:val="center"/>
          </w:tcPr>
          <w:p w14:paraId="25E406F4" w14:textId="77777777" w:rsidR="00A02408" w:rsidRPr="00A6451F" w:rsidRDefault="00A02408" w:rsidP="00A02408">
            <w:pPr>
              <w:pStyle w:val="Default"/>
              <w:jc w:val="both"/>
              <w:rPr>
                <w:rFonts w:ascii="Arial" w:hAnsi="Arial" w:cs="Arial"/>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tc>
      </w:tr>
      <w:tr w:rsidR="00116369" w:rsidRPr="00A6451F" w14:paraId="7652986D" w14:textId="77777777" w:rsidTr="00E9279B">
        <w:trPr>
          <w:trHeight w:val="471"/>
          <w:jc w:val="center"/>
        </w:trPr>
        <w:tc>
          <w:tcPr>
            <w:tcW w:w="9644" w:type="dxa"/>
            <w:gridSpan w:val="8"/>
            <w:shd w:val="clear" w:color="auto" w:fill="9CC2E5" w:themeFill="accent1" w:themeFillTint="99"/>
            <w:vAlign w:val="center"/>
          </w:tcPr>
          <w:p w14:paraId="50660ECC" w14:textId="6D1C56F0" w:rsidR="00A02408" w:rsidRPr="00A6451F" w:rsidRDefault="00A02408" w:rsidP="00A02408">
            <w:pPr>
              <w:pStyle w:val="Default"/>
              <w:jc w:val="center"/>
              <w:rPr>
                <w:rFonts w:ascii="Arial" w:hAnsi="Arial" w:cs="Arial"/>
                <w:color w:val="auto"/>
                <w:sz w:val="22"/>
                <w:szCs w:val="22"/>
              </w:rPr>
            </w:pPr>
            <w:r w:rsidRPr="00A6451F">
              <w:rPr>
                <w:rFonts w:ascii="Arial" w:hAnsi="Arial" w:cs="Arial"/>
                <w:bCs/>
                <w:color w:val="auto"/>
                <w:sz w:val="22"/>
                <w:szCs w:val="22"/>
              </w:rPr>
              <w:t xml:space="preserve">CRITERIOS ENFOQUE POBLACIONAL - DIFERENCIAL </w:t>
            </w:r>
          </w:p>
        </w:tc>
      </w:tr>
      <w:tr w:rsidR="00116369" w:rsidRPr="00A6451F" w14:paraId="5EC16639" w14:textId="77777777" w:rsidTr="00E62FB4">
        <w:trPr>
          <w:trHeight w:val="555"/>
          <w:jc w:val="center"/>
        </w:trPr>
        <w:tc>
          <w:tcPr>
            <w:tcW w:w="1846" w:type="dxa"/>
            <w:gridSpan w:val="2"/>
            <w:shd w:val="clear" w:color="auto" w:fill="auto"/>
            <w:vAlign w:val="center"/>
          </w:tcPr>
          <w:p w14:paraId="604BE623" w14:textId="77777777" w:rsidR="00A02408" w:rsidRPr="00A6451F" w:rsidRDefault="00A02408" w:rsidP="00A02408">
            <w:pPr>
              <w:jc w:val="center"/>
              <w:rPr>
                <w:rFonts w:cs="Arial"/>
                <w:sz w:val="22"/>
                <w:szCs w:val="22"/>
              </w:rPr>
            </w:pPr>
            <w:r w:rsidRPr="00A6451F">
              <w:rPr>
                <w:rFonts w:cs="Arial"/>
                <w:sz w:val="22"/>
                <w:szCs w:val="22"/>
              </w:rPr>
              <w:t>Grupos poblacionales y sectores sociales</w:t>
            </w:r>
          </w:p>
        </w:tc>
        <w:tc>
          <w:tcPr>
            <w:tcW w:w="7798" w:type="dxa"/>
            <w:gridSpan w:val="6"/>
            <w:shd w:val="clear" w:color="auto" w:fill="auto"/>
            <w:vAlign w:val="center"/>
          </w:tcPr>
          <w:p w14:paraId="5AC8A727" w14:textId="77777777" w:rsidR="00A02408" w:rsidRPr="00A6451F" w:rsidRDefault="00A02408" w:rsidP="00A02408">
            <w:pPr>
              <w:pStyle w:val="Default"/>
              <w:jc w:val="center"/>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16EE2595" w14:textId="77777777" w:rsidTr="00E62FB4">
        <w:trPr>
          <w:trHeight w:val="841"/>
          <w:jc w:val="center"/>
        </w:trPr>
        <w:tc>
          <w:tcPr>
            <w:tcW w:w="1846" w:type="dxa"/>
            <w:gridSpan w:val="2"/>
            <w:shd w:val="clear" w:color="auto" w:fill="auto"/>
            <w:vAlign w:val="center"/>
          </w:tcPr>
          <w:p w14:paraId="3C7B777E" w14:textId="77777777" w:rsidR="00A02408" w:rsidRPr="00A6451F" w:rsidRDefault="00A02408" w:rsidP="00A02408">
            <w:pPr>
              <w:jc w:val="both"/>
              <w:rPr>
                <w:rFonts w:cs="Arial"/>
                <w:bCs/>
                <w:sz w:val="22"/>
                <w:szCs w:val="22"/>
              </w:rPr>
            </w:pPr>
            <w:r w:rsidRPr="00A6451F">
              <w:rPr>
                <w:rFonts w:cs="Arial"/>
                <w:sz w:val="22"/>
                <w:szCs w:val="22"/>
              </w:rPr>
              <w:t>Infancia y Adolescencia</w:t>
            </w:r>
          </w:p>
        </w:tc>
        <w:tc>
          <w:tcPr>
            <w:tcW w:w="7798" w:type="dxa"/>
            <w:gridSpan w:val="6"/>
            <w:shd w:val="clear" w:color="auto" w:fill="auto"/>
            <w:vAlign w:val="center"/>
          </w:tcPr>
          <w:p w14:paraId="67A3EDFE" w14:textId="77777777" w:rsidR="00A02408" w:rsidRPr="00A6451F" w:rsidRDefault="00A02408" w:rsidP="00A02408">
            <w:pPr>
              <w:jc w:val="both"/>
              <w:rPr>
                <w:rFonts w:cs="Arial"/>
                <w:sz w:val="22"/>
                <w:szCs w:val="22"/>
              </w:rPr>
            </w:pPr>
            <w:r w:rsidRPr="00A6451F">
              <w:rPr>
                <w:rFonts w:eastAsia="Arial Narrow" w:cs="Arial"/>
                <w:sz w:val="22"/>
                <w:szCs w:val="22"/>
              </w:rPr>
              <w:t>Con el fin de mejorar la oferta de actividades y procesos de formación y cualificación para el desarrollo de capacidades y la generación de oportunidades, en el concepto de gasto para la dotación de los Centros de Desarrollo Comunitario se incorporan elementos y equipos que reconocen la heterogeneidad de niños, niñas y adolescentes en aspectos como el género, orientación sexual, origen nacional, pertenencia étnica, cultura, situación o condición de discapacidad, víctimas del conflicto armado, entre otros, teniendo en cuenta sus territorialidades en lo urbano y rural del Distrito Capital. Igualmente, se plantea la adquisición de elementos didácticos, convencionales o no estructurados, que facilitan y enriquecen el desarrollo de experiencias pedagógicas e interculturales con las niñas, niños y adolescentes que participan del servicio.</w:t>
            </w:r>
          </w:p>
        </w:tc>
      </w:tr>
      <w:tr w:rsidR="00116369" w:rsidRPr="00A6451F" w14:paraId="2F08821D" w14:textId="77777777" w:rsidTr="00E62FB4">
        <w:trPr>
          <w:trHeight w:val="352"/>
          <w:jc w:val="center"/>
        </w:trPr>
        <w:tc>
          <w:tcPr>
            <w:tcW w:w="1846" w:type="dxa"/>
            <w:gridSpan w:val="2"/>
            <w:shd w:val="clear" w:color="auto" w:fill="auto"/>
            <w:vAlign w:val="center"/>
          </w:tcPr>
          <w:p w14:paraId="492485B8" w14:textId="77777777" w:rsidR="00A02408" w:rsidRPr="00A6451F" w:rsidRDefault="00A02408" w:rsidP="00A02408">
            <w:pPr>
              <w:jc w:val="both"/>
              <w:rPr>
                <w:rFonts w:cs="Arial"/>
                <w:bCs/>
                <w:sz w:val="22"/>
                <w:szCs w:val="22"/>
              </w:rPr>
            </w:pPr>
            <w:r w:rsidRPr="00A6451F">
              <w:rPr>
                <w:rFonts w:cs="Arial"/>
                <w:sz w:val="22"/>
                <w:szCs w:val="22"/>
              </w:rPr>
              <w:t>Juventud</w:t>
            </w:r>
          </w:p>
        </w:tc>
        <w:tc>
          <w:tcPr>
            <w:tcW w:w="7798" w:type="dxa"/>
            <w:gridSpan w:val="6"/>
            <w:shd w:val="clear" w:color="auto" w:fill="auto"/>
            <w:vAlign w:val="center"/>
          </w:tcPr>
          <w:p w14:paraId="192AAD5A" w14:textId="46CB3243" w:rsidR="00A02408" w:rsidRPr="00A6451F" w:rsidRDefault="00A02408" w:rsidP="00A02408">
            <w:pPr>
              <w:jc w:val="both"/>
              <w:rPr>
                <w:rFonts w:cs="Arial"/>
                <w:sz w:val="22"/>
                <w:szCs w:val="22"/>
                <w:shd w:val="clear" w:color="auto" w:fill="FFFFFF"/>
              </w:rPr>
            </w:pPr>
            <w:r w:rsidRPr="00A6451F">
              <w:rPr>
                <w:rFonts w:cs="Arial"/>
                <w:sz w:val="22"/>
                <w:szCs w:val="22"/>
                <w:lang w:val="es-AR"/>
              </w:rPr>
              <w:t>En los listados</w:t>
            </w:r>
            <w:r w:rsidRPr="00A6451F">
              <w:rPr>
                <w:rFonts w:cs="Arial"/>
                <w:sz w:val="22"/>
                <w:szCs w:val="22"/>
              </w:rPr>
              <w:t xml:space="preserve"> de necesidades para la adquisición de dotación por los Fondos de Desarrollo Local para Centros de Desarrollo Comunitario</w:t>
            </w:r>
            <w:r w:rsidRPr="00A6451F">
              <w:rPr>
                <w:rFonts w:cs="Arial"/>
                <w:sz w:val="22"/>
                <w:szCs w:val="22"/>
                <w:shd w:val="clear" w:color="auto" w:fill="FFFFFF"/>
              </w:rPr>
              <w:t xml:space="preserve">, se incluyen elementos y equipos para ofertar los procesos y actividades orientados al desarrollo de capacidades individuales y colectivas y la generación de oportunidades para los y las jóvenes en Bogotá. </w:t>
            </w:r>
          </w:p>
          <w:p w14:paraId="4904DA29" w14:textId="77777777" w:rsidR="00A02408" w:rsidRPr="00A6451F" w:rsidRDefault="00A02408" w:rsidP="00A02408">
            <w:pPr>
              <w:jc w:val="both"/>
              <w:rPr>
                <w:rFonts w:cs="Arial"/>
                <w:sz w:val="22"/>
                <w:szCs w:val="22"/>
              </w:rPr>
            </w:pPr>
          </w:p>
          <w:p w14:paraId="15491071" w14:textId="77777777" w:rsidR="00A02408" w:rsidRPr="00A6451F" w:rsidRDefault="00A02408" w:rsidP="00A02408">
            <w:pPr>
              <w:jc w:val="both"/>
              <w:rPr>
                <w:rFonts w:cs="Arial"/>
                <w:sz w:val="22"/>
                <w:szCs w:val="22"/>
              </w:rPr>
            </w:pPr>
            <w:r w:rsidRPr="00A6451F">
              <w:rPr>
                <w:rFonts w:cs="Arial"/>
                <w:sz w:val="22"/>
                <w:szCs w:val="22"/>
                <w:shd w:val="clear" w:color="auto" w:fill="FFFFFF"/>
              </w:rPr>
              <w:t xml:space="preserve">Estos procesos y actividades </w:t>
            </w:r>
            <w:r w:rsidRPr="00A6451F">
              <w:rPr>
                <w:rFonts w:cs="Arial"/>
                <w:sz w:val="22"/>
                <w:szCs w:val="22"/>
              </w:rPr>
              <w:t>aportan al cumplimiento de algunos objetivos y dimensiones de la Política Pública Distrital de Juventud 2019-2030, y tienen en cuenta que “la identidad de los y las jóvenes no es homogénea, está atravesada por múltiples maneras de ser y hacer la ciudadanía, a través de expresiones singulares, estéticas, narrativas y cosmovisiones diversas, que se configuran a partir de sus relaciones con el territorio rural y urbano; sus identidades étnicas, orientaciones e identidades sexuales, su género, las condiciones de discapacidad, su transcurrir vital; sus talentos, formación y costumbres, entre otros factores que inciden directamente en la conformación del Ser Joven” (CONPES D.C. 08, 2019, p.70).</w:t>
            </w:r>
          </w:p>
        </w:tc>
      </w:tr>
      <w:tr w:rsidR="00116369" w:rsidRPr="00A6451F" w14:paraId="42171A7D" w14:textId="77777777" w:rsidTr="00E62FB4">
        <w:trPr>
          <w:trHeight w:val="352"/>
          <w:jc w:val="center"/>
        </w:trPr>
        <w:tc>
          <w:tcPr>
            <w:tcW w:w="1846" w:type="dxa"/>
            <w:gridSpan w:val="2"/>
            <w:shd w:val="clear" w:color="auto" w:fill="auto"/>
            <w:vAlign w:val="center"/>
          </w:tcPr>
          <w:p w14:paraId="74745BD0" w14:textId="77777777" w:rsidR="00A02408" w:rsidRPr="00A6451F" w:rsidRDefault="00A02408" w:rsidP="00A02408">
            <w:pPr>
              <w:jc w:val="both"/>
              <w:rPr>
                <w:rFonts w:cs="Arial"/>
                <w:sz w:val="22"/>
                <w:szCs w:val="22"/>
              </w:rPr>
            </w:pPr>
            <w:r w:rsidRPr="00A6451F">
              <w:rPr>
                <w:rFonts w:cs="Arial"/>
                <w:sz w:val="22"/>
                <w:szCs w:val="22"/>
              </w:rPr>
              <w:t>Adultez</w:t>
            </w:r>
          </w:p>
        </w:tc>
        <w:tc>
          <w:tcPr>
            <w:tcW w:w="7798" w:type="dxa"/>
            <w:gridSpan w:val="6"/>
            <w:shd w:val="clear" w:color="auto" w:fill="auto"/>
            <w:vAlign w:val="center"/>
          </w:tcPr>
          <w:p w14:paraId="2EF32D21" w14:textId="77777777" w:rsidR="00A02408" w:rsidRPr="00A6451F" w:rsidRDefault="00A02408" w:rsidP="00A02408">
            <w:pPr>
              <w:shd w:val="clear" w:color="auto" w:fill="FFFFFF" w:themeFill="background1"/>
              <w:jc w:val="both"/>
              <w:textAlignment w:val="baseline"/>
              <w:rPr>
                <w:rFonts w:cs="Arial"/>
                <w:sz w:val="22"/>
                <w:szCs w:val="22"/>
              </w:rPr>
            </w:pPr>
            <w:r w:rsidRPr="00A6451F">
              <w:rPr>
                <w:rFonts w:cs="Arial"/>
                <w:sz w:val="22"/>
                <w:szCs w:val="22"/>
              </w:rPr>
              <w:t xml:space="preserve">A través del concepto de gasto de dotación Centros de Desarrollo Comunitario, se incluyen elementos y equipos que facilitan la cualificación de capacidades técnicas y conocimientos orientados al ejercicio laboral o al desarrollo de actividades productivas autónomas, así como la promoción de actividades deportivas y de uso adecuado del tiempo liberado para la población adulta, teniendo en cuenta sus diversidades en relación con el género, orientación sexual, origen nacional, pertenencia étnica, cultura, situación o condición de discapacidad, víctimas del conflicto armado, entre otros, teniendo en cuenta sus territorialidades en lo urbano y lo rural. Estas actividades a su vez aportarán </w:t>
            </w:r>
            <w:r w:rsidRPr="00A6451F">
              <w:rPr>
                <w:rFonts w:cs="Arial"/>
                <w:sz w:val="22"/>
                <w:szCs w:val="22"/>
              </w:rPr>
              <w:lastRenderedPageBreak/>
              <w:t xml:space="preserve">a la reducción, reconocimiento y redistribución de las labores del cuidado directo e indirecto por parte de cuidadoras y cuidadores. </w:t>
            </w:r>
          </w:p>
        </w:tc>
      </w:tr>
      <w:tr w:rsidR="00116369" w:rsidRPr="00A6451F" w14:paraId="38FF57C3" w14:textId="77777777" w:rsidTr="00E62FB4">
        <w:trPr>
          <w:trHeight w:val="352"/>
          <w:jc w:val="center"/>
        </w:trPr>
        <w:tc>
          <w:tcPr>
            <w:tcW w:w="1846" w:type="dxa"/>
            <w:gridSpan w:val="2"/>
            <w:shd w:val="clear" w:color="auto" w:fill="auto"/>
            <w:vAlign w:val="center"/>
          </w:tcPr>
          <w:p w14:paraId="0B5FFC8A" w14:textId="77777777" w:rsidR="00A02408" w:rsidRPr="00A6451F" w:rsidRDefault="00A02408" w:rsidP="00A02408">
            <w:pPr>
              <w:jc w:val="both"/>
              <w:rPr>
                <w:rFonts w:cs="Arial"/>
                <w:bCs/>
                <w:sz w:val="22"/>
                <w:szCs w:val="22"/>
              </w:rPr>
            </w:pPr>
            <w:r w:rsidRPr="00A6451F">
              <w:rPr>
                <w:rFonts w:cs="Arial"/>
                <w:sz w:val="22"/>
                <w:szCs w:val="22"/>
              </w:rPr>
              <w:lastRenderedPageBreak/>
              <w:t>Envejecimiento y Vejez</w:t>
            </w:r>
          </w:p>
        </w:tc>
        <w:tc>
          <w:tcPr>
            <w:tcW w:w="7798" w:type="dxa"/>
            <w:gridSpan w:val="6"/>
            <w:shd w:val="clear" w:color="auto" w:fill="auto"/>
            <w:vAlign w:val="center"/>
          </w:tcPr>
          <w:p w14:paraId="7C67E669" w14:textId="4C820FC3" w:rsidR="00A02408" w:rsidRPr="00A6451F" w:rsidRDefault="00A02408" w:rsidP="00A02408">
            <w:pPr>
              <w:jc w:val="both"/>
              <w:rPr>
                <w:rFonts w:cs="Arial"/>
                <w:sz w:val="22"/>
                <w:szCs w:val="22"/>
              </w:rPr>
            </w:pPr>
            <w:r w:rsidRPr="00A6451F">
              <w:rPr>
                <w:rFonts w:cs="Arial"/>
                <w:sz w:val="22"/>
                <w:szCs w:val="22"/>
                <w:lang w:val="es-AR"/>
              </w:rPr>
              <w:t>En los listados</w:t>
            </w:r>
            <w:r w:rsidRPr="00A6451F">
              <w:rPr>
                <w:rFonts w:cs="Arial"/>
                <w:sz w:val="22"/>
                <w:szCs w:val="22"/>
              </w:rPr>
              <w:t xml:space="preserve"> de necesidades para la adquisición de dotación por los Fondos de Desarrollo Local para Centros de Desarrollo Comunitario, se incluyen elementos y equipos de alta demanda por parte de esta población, que facilitan los procesos de formación y cualificación para el uso de TIC -teniendo en cuenta las particularidades físicas de su transcurrir vital-, que aportarán, a su vez, al desarrollo de procesos de relacionamiento intergeneracional e intercultural, promoviendo y posicionando visiones del envejecimiento y la vejez relacionadas con la actividad, capacidad, vitalidad y sabiduría, la dignidad, independencia, protagonismo y autonomía de la persona mayor, donde cuenten con un lugar valioso para sus afectos y vínculos. Los elementos y equipos de dotación, así como los procesos de formación y cualificación, tienen en cuenta las diversidades de las personas mayores en aspectos como el género, orientación sexual, origen nacional, pertenencia étnica, cultura, religión, situación o condición de discapacidad, víctimas del conflicto armado, entre otros, y sus territorialidades en lo urbano y lo rural del Distrito Capital.</w:t>
            </w:r>
          </w:p>
        </w:tc>
      </w:tr>
      <w:tr w:rsidR="00116369" w:rsidRPr="00A6451F" w14:paraId="585907D0" w14:textId="77777777" w:rsidTr="00E62FB4">
        <w:trPr>
          <w:trHeight w:val="352"/>
          <w:jc w:val="center"/>
        </w:trPr>
        <w:tc>
          <w:tcPr>
            <w:tcW w:w="1846" w:type="dxa"/>
            <w:gridSpan w:val="2"/>
            <w:shd w:val="clear" w:color="auto" w:fill="auto"/>
            <w:vAlign w:val="center"/>
          </w:tcPr>
          <w:p w14:paraId="36D69301" w14:textId="77777777" w:rsidR="00A02408" w:rsidRPr="00A6451F" w:rsidRDefault="00A02408" w:rsidP="00A02408">
            <w:pPr>
              <w:jc w:val="both"/>
              <w:rPr>
                <w:rFonts w:cs="Arial"/>
                <w:bCs/>
                <w:sz w:val="22"/>
                <w:szCs w:val="22"/>
              </w:rPr>
            </w:pPr>
            <w:r w:rsidRPr="00A6451F">
              <w:rPr>
                <w:rFonts w:cs="Arial"/>
                <w:sz w:val="22"/>
                <w:szCs w:val="22"/>
              </w:rPr>
              <w:t>Raizal</w:t>
            </w:r>
          </w:p>
        </w:tc>
        <w:tc>
          <w:tcPr>
            <w:tcW w:w="7798" w:type="dxa"/>
            <w:gridSpan w:val="6"/>
            <w:shd w:val="clear" w:color="auto" w:fill="auto"/>
            <w:vAlign w:val="center"/>
          </w:tcPr>
          <w:p w14:paraId="60D26BEC" w14:textId="6200B815" w:rsidR="00A02408" w:rsidRPr="00A6451F" w:rsidRDefault="00A02408" w:rsidP="00A02408">
            <w:pPr>
              <w:jc w:val="both"/>
              <w:textAlignment w:val="baseline"/>
              <w:rPr>
                <w:rFonts w:eastAsia="Arial Narrow" w:cs="Arial"/>
                <w:sz w:val="22"/>
                <w:szCs w:val="22"/>
              </w:rPr>
            </w:pPr>
            <w:r w:rsidRPr="00A6451F">
              <w:rPr>
                <w:rFonts w:eastAsia="Arial Narrow" w:cs="Arial"/>
                <w:sz w:val="22"/>
                <w:szCs w:val="22"/>
              </w:rPr>
              <w:t xml:space="preserve">A través del concepto de gasto de dotación Centros de Desarrollo Comunitario se incluyen equipos y elementos diferenciales que tengan en cuenta las particularidades de las personas y grupos raizales en Bogotá, que aporten al fortalecimiento y pervivencia cultural en torno a prácticas propias, expresadas en la danza y la música (resaltando instrumentos como guitarra, maracas, mandolina, acordeón, órgano, el </w:t>
            </w:r>
            <w:proofErr w:type="spellStart"/>
            <w:r w:rsidRPr="00A6451F">
              <w:rPr>
                <w:rFonts w:eastAsia="Arial Narrow" w:cs="Arial"/>
                <w:sz w:val="22"/>
                <w:szCs w:val="22"/>
              </w:rPr>
              <w:t>tináfono</w:t>
            </w:r>
            <w:proofErr w:type="spellEnd"/>
            <w:r w:rsidRPr="00A6451F">
              <w:rPr>
                <w:rFonts w:eastAsia="Arial Narrow" w:cs="Arial"/>
                <w:sz w:val="22"/>
                <w:szCs w:val="22"/>
              </w:rPr>
              <w:t xml:space="preserve"> y la quijada de caballo, estos dos últimos los más característicos de la música tradicional de las islas), tejido, medicina, deportes, oralidad y lengua propia (creole), entre otras; así como al reconocimiento y la no discriminación de su historia e identidades, a través de elementos materiales y acciones simbólicas en el espacio físico de las unidades operativas.</w:t>
            </w:r>
          </w:p>
          <w:p w14:paraId="50A2D60B" w14:textId="77777777" w:rsidR="00A02408" w:rsidRPr="00A6451F" w:rsidRDefault="00A02408" w:rsidP="00A02408">
            <w:pPr>
              <w:jc w:val="both"/>
              <w:textAlignment w:val="baseline"/>
              <w:rPr>
                <w:rFonts w:cs="Arial"/>
                <w:sz w:val="22"/>
                <w:szCs w:val="22"/>
              </w:rPr>
            </w:pPr>
          </w:p>
          <w:p w14:paraId="03831F6B" w14:textId="77777777" w:rsidR="00A02408" w:rsidRPr="00A6451F" w:rsidRDefault="00A02408" w:rsidP="00A02408">
            <w:pPr>
              <w:jc w:val="both"/>
              <w:textAlignment w:val="baseline"/>
              <w:rPr>
                <w:rFonts w:cs="Arial"/>
                <w:sz w:val="22"/>
                <w:szCs w:val="22"/>
              </w:rPr>
            </w:pPr>
            <w:r w:rsidRPr="00A6451F">
              <w:rPr>
                <w:rFonts w:eastAsia="Arial Narrow" w:cs="Arial"/>
                <w:sz w:val="22"/>
                <w:szCs w:val="22"/>
              </w:rPr>
              <w:t xml:space="preserve">A la vez, a través de la formación y cualificación para el desarrollo de capacidades individuales y colectivas, la promoción y fortalecimiento de emprendimientos, se aporta de forma indirecta a generar y mejorar los ingresos económicos para las personas del pueblo raizal en Bogotá que participen del servicio. </w:t>
            </w:r>
            <w:r w:rsidRPr="00A6451F">
              <w:rPr>
                <w:rFonts w:cs="Arial"/>
                <w:sz w:val="22"/>
                <w:szCs w:val="22"/>
              </w:rPr>
              <w:t xml:space="preserve"> </w:t>
            </w:r>
          </w:p>
        </w:tc>
      </w:tr>
      <w:tr w:rsidR="00116369" w:rsidRPr="00A6451F" w14:paraId="6C58A60D" w14:textId="77777777" w:rsidTr="00E62FB4">
        <w:trPr>
          <w:trHeight w:val="352"/>
          <w:jc w:val="center"/>
        </w:trPr>
        <w:tc>
          <w:tcPr>
            <w:tcW w:w="1846" w:type="dxa"/>
            <w:gridSpan w:val="2"/>
            <w:shd w:val="clear" w:color="auto" w:fill="auto"/>
            <w:vAlign w:val="center"/>
          </w:tcPr>
          <w:p w14:paraId="6A8D9C63" w14:textId="77777777" w:rsidR="00A02408" w:rsidRPr="00A6451F" w:rsidRDefault="00A02408" w:rsidP="00A02408">
            <w:pPr>
              <w:jc w:val="both"/>
              <w:rPr>
                <w:rFonts w:cs="Arial"/>
                <w:bCs/>
                <w:sz w:val="22"/>
                <w:szCs w:val="22"/>
              </w:rPr>
            </w:pPr>
            <w:proofErr w:type="spellStart"/>
            <w:r w:rsidRPr="00A6451F">
              <w:rPr>
                <w:rFonts w:cs="Arial"/>
                <w:sz w:val="22"/>
                <w:szCs w:val="22"/>
              </w:rPr>
              <w:t>Rrom</w:t>
            </w:r>
            <w:proofErr w:type="spellEnd"/>
          </w:p>
        </w:tc>
        <w:tc>
          <w:tcPr>
            <w:tcW w:w="7798" w:type="dxa"/>
            <w:gridSpan w:val="6"/>
            <w:shd w:val="clear" w:color="auto" w:fill="auto"/>
            <w:vAlign w:val="center"/>
          </w:tcPr>
          <w:p w14:paraId="55B57C66" w14:textId="0A409484" w:rsidR="00A02408" w:rsidRPr="00A6451F" w:rsidRDefault="00A02408" w:rsidP="00A02408">
            <w:pPr>
              <w:jc w:val="both"/>
              <w:rPr>
                <w:rFonts w:cs="Arial"/>
                <w:sz w:val="22"/>
                <w:szCs w:val="22"/>
              </w:rPr>
            </w:pPr>
            <w:r w:rsidRPr="00A6451F">
              <w:rPr>
                <w:rFonts w:cs="Arial"/>
                <w:sz w:val="22"/>
                <w:szCs w:val="22"/>
                <w:lang w:val="es-AR"/>
              </w:rPr>
              <w:t>En los listados</w:t>
            </w:r>
            <w:r w:rsidRPr="00A6451F">
              <w:rPr>
                <w:rFonts w:cs="Arial"/>
                <w:sz w:val="22"/>
                <w:szCs w:val="22"/>
              </w:rPr>
              <w:t xml:space="preserve"> de necesidades para la adquisición de dotación por los Fondos de Desarrollo Local para Centros de Desarrollo Comunitario, se incluyen elementos y equipos para ofertar los procesos y actividades orientados a la formación y cualificación para el desarrollo de capacidades individuales y colectivas, promoción y fortalecimiento de emprendimientos, que permitan aportar de forma indirecta a generar y mejorar los ingresos económicos de las personas del pueblo </w:t>
            </w:r>
            <w:proofErr w:type="spellStart"/>
            <w:r w:rsidRPr="00A6451F">
              <w:rPr>
                <w:rFonts w:cs="Arial"/>
                <w:sz w:val="22"/>
                <w:szCs w:val="22"/>
              </w:rPr>
              <w:t>Rrom</w:t>
            </w:r>
            <w:proofErr w:type="spellEnd"/>
            <w:r w:rsidRPr="00A6451F">
              <w:rPr>
                <w:rFonts w:cs="Arial"/>
                <w:sz w:val="22"/>
                <w:szCs w:val="22"/>
              </w:rPr>
              <w:t xml:space="preserve"> o Gitano de Bogotá que participen del servicio. </w:t>
            </w:r>
          </w:p>
          <w:p w14:paraId="686E61E1" w14:textId="77777777" w:rsidR="00A02408" w:rsidRPr="00A6451F" w:rsidRDefault="00A02408" w:rsidP="00A02408">
            <w:pPr>
              <w:jc w:val="both"/>
              <w:rPr>
                <w:rFonts w:cs="Arial"/>
                <w:sz w:val="22"/>
                <w:szCs w:val="22"/>
              </w:rPr>
            </w:pPr>
          </w:p>
          <w:p w14:paraId="2E722741" w14:textId="77777777" w:rsidR="00A02408" w:rsidRPr="00A6451F" w:rsidRDefault="00A02408" w:rsidP="00A02408">
            <w:pPr>
              <w:shd w:val="clear" w:color="auto" w:fill="FFFFFF" w:themeFill="background1"/>
              <w:jc w:val="both"/>
              <w:rPr>
                <w:rFonts w:cs="Arial"/>
                <w:sz w:val="22"/>
                <w:szCs w:val="22"/>
              </w:rPr>
            </w:pPr>
            <w:r w:rsidRPr="00A6451F">
              <w:rPr>
                <w:rFonts w:cs="Arial"/>
                <w:sz w:val="22"/>
                <w:szCs w:val="22"/>
              </w:rPr>
              <w:t xml:space="preserve">Así mismo, los elementos y equipos de dotación, y el desarrollo de los procesos de formación y cualificación deben tener en cuenta las particularidades de las personas y grupos </w:t>
            </w:r>
            <w:proofErr w:type="spellStart"/>
            <w:r w:rsidRPr="00A6451F">
              <w:rPr>
                <w:rFonts w:cs="Arial"/>
                <w:sz w:val="22"/>
                <w:szCs w:val="22"/>
              </w:rPr>
              <w:t>Rrom</w:t>
            </w:r>
            <w:proofErr w:type="spellEnd"/>
            <w:r w:rsidRPr="00A6451F">
              <w:rPr>
                <w:rFonts w:cs="Arial"/>
                <w:sz w:val="22"/>
                <w:szCs w:val="22"/>
              </w:rPr>
              <w:t xml:space="preserve"> o Gitano en Bogotá, aportando al fortalecimiento y pervivencia cultural en torno a prácticas propias, y ser sensibles y respetuosos </w:t>
            </w:r>
            <w:r w:rsidRPr="00A6451F">
              <w:rPr>
                <w:rFonts w:cs="Arial"/>
                <w:sz w:val="22"/>
                <w:szCs w:val="22"/>
              </w:rPr>
              <w:lastRenderedPageBreak/>
              <w:t xml:space="preserve">frente a las concepciones del género, el parentesco, el status que aporta la edad, el sistema jurídico y la lengua propia de este grupo étnico. Se ha de promover el reconocimiento cultural e histórico de las comunidades </w:t>
            </w:r>
            <w:proofErr w:type="spellStart"/>
            <w:r w:rsidRPr="00A6451F">
              <w:rPr>
                <w:rFonts w:cs="Arial"/>
                <w:sz w:val="22"/>
                <w:szCs w:val="22"/>
              </w:rPr>
              <w:t>Rrom</w:t>
            </w:r>
            <w:proofErr w:type="spellEnd"/>
            <w:r w:rsidRPr="00A6451F">
              <w:rPr>
                <w:rFonts w:cs="Arial"/>
                <w:sz w:val="22"/>
                <w:szCs w:val="22"/>
              </w:rPr>
              <w:t xml:space="preserve"> en Bogotá, por medio de elementos materiales y acciones simbólicas en el espacio físico de las unidades operativas.</w:t>
            </w:r>
          </w:p>
        </w:tc>
      </w:tr>
      <w:tr w:rsidR="00116369" w:rsidRPr="00A6451F" w14:paraId="1F77CAE4" w14:textId="77777777" w:rsidTr="00E62FB4">
        <w:trPr>
          <w:trHeight w:val="352"/>
          <w:jc w:val="center"/>
        </w:trPr>
        <w:tc>
          <w:tcPr>
            <w:tcW w:w="1846" w:type="dxa"/>
            <w:gridSpan w:val="2"/>
            <w:shd w:val="clear" w:color="auto" w:fill="auto"/>
            <w:vAlign w:val="center"/>
          </w:tcPr>
          <w:p w14:paraId="1FE73ED4" w14:textId="77777777" w:rsidR="00A02408" w:rsidRPr="00A6451F" w:rsidRDefault="00A02408" w:rsidP="00A02408">
            <w:pPr>
              <w:jc w:val="both"/>
              <w:rPr>
                <w:rFonts w:cs="Arial"/>
                <w:bCs/>
                <w:sz w:val="22"/>
                <w:szCs w:val="22"/>
              </w:rPr>
            </w:pPr>
            <w:r w:rsidRPr="00A6451F">
              <w:rPr>
                <w:rFonts w:cs="Arial"/>
                <w:sz w:val="22"/>
                <w:szCs w:val="22"/>
              </w:rPr>
              <w:lastRenderedPageBreak/>
              <w:t xml:space="preserve">Comunidades Negras, Afrocolombianas y Palenqueras  </w:t>
            </w:r>
          </w:p>
        </w:tc>
        <w:tc>
          <w:tcPr>
            <w:tcW w:w="7798" w:type="dxa"/>
            <w:gridSpan w:val="6"/>
            <w:shd w:val="clear" w:color="auto" w:fill="auto"/>
            <w:vAlign w:val="center"/>
          </w:tcPr>
          <w:p w14:paraId="05621978" w14:textId="02713D30" w:rsidR="00A02408" w:rsidRPr="00A6451F" w:rsidRDefault="00A02408" w:rsidP="00A02408">
            <w:pPr>
              <w:shd w:val="clear" w:color="auto" w:fill="FFFFFF" w:themeFill="background1"/>
              <w:jc w:val="both"/>
              <w:textAlignment w:val="baseline"/>
              <w:rPr>
                <w:rFonts w:cs="Arial"/>
                <w:sz w:val="22"/>
                <w:szCs w:val="22"/>
              </w:rPr>
            </w:pPr>
            <w:r w:rsidRPr="00A6451F">
              <w:rPr>
                <w:rFonts w:cs="Arial"/>
                <w:sz w:val="22"/>
                <w:szCs w:val="22"/>
              </w:rPr>
              <w:t xml:space="preserve">A través del concepto de gasto de dotación Centros de Desarrollo Comunitario, se incluyen equipos y elementos diferenciales que tienen en cuenta las particularidades de las personas y comunidades negras, afrocolombianas y Palenqueras en Bogotá, que aporten al fortalecimiento y pervivencia cultural de prácticas propias expresadas en la gastronomía, danza, música, medicina, oralidad, entre otras. Desde el enfoque diferencial, mediante la vinculación a la oferta de actividades y procesos de formación y cualificación, así como a través de los elementos de dotación, se ha de promover el reconocimiento cultural e histórico de las comunidades afrodescendientes en Bogotá, por medio de elementos materiales y acciones simbólicas en el espacio físico de las unidades operativas. Igualmente, a través de la formación y cualificación para el desarrollo de capacidades individuales y colectivas, la promoción y fortalecimiento de emprendimientos, se aporta de forma indirecta a generar y mejorar los ingresos económicos de las personas de estos grupos étnicos. </w:t>
            </w:r>
          </w:p>
        </w:tc>
      </w:tr>
      <w:tr w:rsidR="00116369" w:rsidRPr="00A6451F" w14:paraId="23A8A268" w14:textId="77777777" w:rsidTr="00E62FB4">
        <w:trPr>
          <w:trHeight w:val="352"/>
          <w:jc w:val="center"/>
        </w:trPr>
        <w:tc>
          <w:tcPr>
            <w:tcW w:w="1846" w:type="dxa"/>
            <w:gridSpan w:val="2"/>
            <w:shd w:val="clear" w:color="auto" w:fill="auto"/>
            <w:vAlign w:val="center"/>
          </w:tcPr>
          <w:p w14:paraId="51AF4C71" w14:textId="77777777" w:rsidR="00A02408" w:rsidRPr="00A6451F" w:rsidRDefault="00A02408" w:rsidP="00A02408">
            <w:pPr>
              <w:jc w:val="both"/>
              <w:rPr>
                <w:rFonts w:cs="Arial"/>
                <w:bCs/>
                <w:sz w:val="22"/>
                <w:szCs w:val="22"/>
              </w:rPr>
            </w:pPr>
            <w:r w:rsidRPr="00A6451F">
              <w:rPr>
                <w:rFonts w:cs="Arial"/>
                <w:sz w:val="22"/>
                <w:szCs w:val="22"/>
              </w:rPr>
              <w:t>Indígenas</w:t>
            </w:r>
          </w:p>
        </w:tc>
        <w:tc>
          <w:tcPr>
            <w:tcW w:w="7798" w:type="dxa"/>
            <w:gridSpan w:val="6"/>
            <w:shd w:val="clear" w:color="auto" w:fill="auto"/>
            <w:vAlign w:val="center"/>
          </w:tcPr>
          <w:p w14:paraId="4D146D0E" w14:textId="77777777" w:rsidR="00A02408" w:rsidRPr="00A6451F" w:rsidRDefault="00A02408" w:rsidP="00A02408">
            <w:pPr>
              <w:shd w:val="clear" w:color="auto" w:fill="FFFFFF" w:themeFill="background1"/>
              <w:jc w:val="both"/>
              <w:textAlignment w:val="baseline"/>
              <w:rPr>
                <w:rFonts w:cs="Arial"/>
                <w:sz w:val="22"/>
                <w:szCs w:val="22"/>
              </w:rPr>
            </w:pPr>
            <w:r w:rsidRPr="00A6451F">
              <w:rPr>
                <w:rFonts w:cs="Arial"/>
                <w:sz w:val="22"/>
                <w:szCs w:val="22"/>
              </w:rPr>
              <w:t>A través del concepto de gasto de dotación Centros de Desarrollo Comunitario, se incluyen equipos y elementos diferenciales que tienen en cuenta las particularidades de los diferentes pueblos indígenas en Bogotá, que aporten al fortalecimiento y pervivencia de sus cosmovisiones y de prácticas propias expresadas en la gastronomía, vestimenta, danza, música, medicina, oralidad y lenguas propias, entre otras. Desde el enfoque diferencial, mediante la oferta de procesos de formación y cualificación y mediante los elementos de dotación, se ha de promover el reconocimiento cultural e histórico de los diversos pueblos indígenas que tienen presencia en las localidades de Bogotá, a través de elementos materiales y acciones simbólicas en el espacio físico de la unidad operativa. Igualmente, a través de la formación y cualificación para el desarrollo de capacidades individuales y colectivas, promoción y fortalecimiento de emprendimientos, se aporta de forma indirecta a generar y mejorar los ingresos económicos de las personas indígenas en la ciudad de Bogotá.</w:t>
            </w:r>
          </w:p>
        </w:tc>
      </w:tr>
      <w:tr w:rsidR="00116369" w:rsidRPr="00A6451F" w14:paraId="038E1C10" w14:textId="77777777" w:rsidTr="00E62FB4">
        <w:trPr>
          <w:trHeight w:val="352"/>
          <w:jc w:val="center"/>
        </w:trPr>
        <w:tc>
          <w:tcPr>
            <w:tcW w:w="1846" w:type="dxa"/>
            <w:gridSpan w:val="2"/>
            <w:shd w:val="clear" w:color="auto" w:fill="auto"/>
            <w:vAlign w:val="center"/>
          </w:tcPr>
          <w:p w14:paraId="176B2DF9" w14:textId="77777777" w:rsidR="00A02408" w:rsidRPr="00A6451F" w:rsidRDefault="00A02408" w:rsidP="00A02408">
            <w:pPr>
              <w:jc w:val="both"/>
              <w:rPr>
                <w:rFonts w:cs="Arial"/>
                <w:sz w:val="22"/>
                <w:szCs w:val="22"/>
              </w:rPr>
            </w:pPr>
            <w:r w:rsidRPr="00A6451F">
              <w:rPr>
                <w:rFonts w:cs="Arial"/>
                <w:sz w:val="22"/>
                <w:szCs w:val="22"/>
              </w:rPr>
              <w:t>Sectores LGBTI</w:t>
            </w:r>
          </w:p>
        </w:tc>
        <w:tc>
          <w:tcPr>
            <w:tcW w:w="7798" w:type="dxa"/>
            <w:gridSpan w:val="6"/>
            <w:shd w:val="clear" w:color="auto" w:fill="auto"/>
            <w:vAlign w:val="center"/>
          </w:tcPr>
          <w:p w14:paraId="05CF7A29" w14:textId="4BEFB5B8" w:rsidR="00A02408" w:rsidRPr="00A6451F" w:rsidRDefault="00A02408" w:rsidP="00A02408">
            <w:pPr>
              <w:jc w:val="both"/>
              <w:textAlignment w:val="baseline"/>
              <w:rPr>
                <w:rFonts w:cs="Arial"/>
                <w:sz w:val="22"/>
                <w:szCs w:val="22"/>
                <w:highlight w:val="yellow"/>
              </w:rPr>
            </w:pPr>
            <w:r w:rsidRPr="00A6451F">
              <w:rPr>
                <w:rFonts w:cs="Arial"/>
                <w:sz w:val="22"/>
                <w:szCs w:val="22"/>
                <w:lang w:val="es-AR"/>
              </w:rPr>
              <w:t>En los listados</w:t>
            </w:r>
            <w:r w:rsidRPr="00A6451F">
              <w:rPr>
                <w:rFonts w:cs="Arial"/>
                <w:sz w:val="22"/>
                <w:szCs w:val="22"/>
              </w:rPr>
              <w:t xml:space="preserve"> de necesidades para la adquisición de dotación por los Fondos de Desarrollo Local para Centros de Desarrollo Comunitario, se incluyen equipos y elementos para ofertar los procesos y actividades orientados al desarrollo de capacidades individuales y colectivas y la generación de oportunidades de las personas y sectores LGBTI de Bogotá, que facilitarán la cualificación de capacidades técnicas y conocimientos orientados al ejercicio laboral o el desarrollo de actividades productivas autónomas, a la vez que la cualificación en habilidades blandas. Así mismo, se han de incluir elementos diferenciales que tienen en cuenta las particularidades de las personas y sectores LGBTI de Bogotá, que permitan sensibilizar y socializar elementos de impacto para </w:t>
            </w:r>
            <w:r w:rsidRPr="00A6451F">
              <w:rPr>
                <w:rFonts w:eastAsia="Arial Narrow" w:cs="Arial"/>
                <w:sz w:val="22"/>
                <w:szCs w:val="22"/>
              </w:rPr>
              <w:t>promover la no discriminación en las unidades operativas</w:t>
            </w:r>
            <w:r w:rsidRPr="00A6451F">
              <w:rPr>
                <w:rFonts w:cs="Arial"/>
                <w:sz w:val="22"/>
                <w:szCs w:val="22"/>
              </w:rPr>
              <w:t xml:space="preserve">. </w:t>
            </w:r>
          </w:p>
        </w:tc>
      </w:tr>
      <w:tr w:rsidR="00116369" w:rsidRPr="00A6451F" w14:paraId="2BD62F85" w14:textId="77777777" w:rsidTr="00E62FB4">
        <w:trPr>
          <w:trHeight w:val="352"/>
          <w:jc w:val="center"/>
        </w:trPr>
        <w:tc>
          <w:tcPr>
            <w:tcW w:w="1846" w:type="dxa"/>
            <w:gridSpan w:val="2"/>
            <w:shd w:val="clear" w:color="auto" w:fill="auto"/>
            <w:vAlign w:val="center"/>
          </w:tcPr>
          <w:p w14:paraId="7DD748E2" w14:textId="77777777" w:rsidR="00A02408" w:rsidRPr="00A6451F" w:rsidRDefault="00A02408" w:rsidP="00A02408">
            <w:pPr>
              <w:rPr>
                <w:rFonts w:cs="Arial"/>
                <w:sz w:val="22"/>
                <w:szCs w:val="22"/>
              </w:rPr>
            </w:pPr>
            <w:r w:rsidRPr="00A6451F">
              <w:rPr>
                <w:rFonts w:cs="Arial"/>
                <w:sz w:val="22"/>
                <w:szCs w:val="22"/>
              </w:rPr>
              <w:t>Personas con Discapacidad</w:t>
            </w:r>
          </w:p>
        </w:tc>
        <w:tc>
          <w:tcPr>
            <w:tcW w:w="7798" w:type="dxa"/>
            <w:gridSpan w:val="6"/>
            <w:shd w:val="clear" w:color="auto" w:fill="auto"/>
            <w:vAlign w:val="center"/>
          </w:tcPr>
          <w:p w14:paraId="4713F359" w14:textId="000443BF" w:rsidR="00A02408" w:rsidRPr="00A6451F" w:rsidRDefault="00A02408" w:rsidP="00A02408">
            <w:pPr>
              <w:shd w:val="clear" w:color="auto" w:fill="FFFFFF" w:themeFill="background1"/>
              <w:jc w:val="both"/>
              <w:textAlignment w:val="baseline"/>
              <w:rPr>
                <w:rFonts w:eastAsia="Arial Narrow" w:cs="Arial"/>
                <w:sz w:val="22"/>
                <w:szCs w:val="22"/>
              </w:rPr>
            </w:pPr>
            <w:r w:rsidRPr="00A6451F">
              <w:rPr>
                <w:rFonts w:cs="Arial"/>
                <w:sz w:val="22"/>
                <w:szCs w:val="22"/>
              </w:rPr>
              <w:t xml:space="preserve">A través del concepto de gasto de dotación Centros de Desarrollo Comunitario, se incluyen equipos y elementos que tienen en cuenta </w:t>
            </w:r>
            <w:r w:rsidRPr="00A6451F">
              <w:rPr>
                <w:rFonts w:eastAsia="Arial Narrow" w:cs="Arial"/>
                <w:sz w:val="22"/>
                <w:szCs w:val="22"/>
              </w:rPr>
              <w:t xml:space="preserve">las condiciones propias </w:t>
            </w:r>
            <w:r w:rsidRPr="00A6451F">
              <w:rPr>
                <w:rFonts w:eastAsia="Arial Narrow" w:cs="Arial"/>
                <w:sz w:val="22"/>
                <w:szCs w:val="22"/>
              </w:rPr>
              <w:lastRenderedPageBreak/>
              <w:t xml:space="preserve">de las personas con diferentes tipos de discapacidad, y que aporten a la adecuación de entornos y a la eliminación de barreras que impidan la inclusión y el desarrollo de capacidades de las personas con discapacidad, sus familias, cuidadores y cuidadoras. </w:t>
            </w:r>
          </w:p>
          <w:p w14:paraId="3EA7AD16" w14:textId="77777777" w:rsidR="00A02408" w:rsidRPr="00A6451F" w:rsidRDefault="00A02408" w:rsidP="00A02408">
            <w:pPr>
              <w:shd w:val="clear" w:color="auto" w:fill="FFFFFF" w:themeFill="background1"/>
              <w:jc w:val="both"/>
              <w:textAlignment w:val="baseline"/>
              <w:rPr>
                <w:rFonts w:eastAsia="Arial Narrow" w:cs="Arial"/>
                <w:sz w:val="22"/>
                <w:szCs w:val="22"/>
              </w:rPr>
            </w:pPr>
          </w:p>
          <w:p w14:paraId="636B70E0" w14:textId="77777777" w:rsidR="00A02408" w:rsidRPr="00A6451F" w:rsidRDefault="00A02408" w:rsidP="00A02408">
            <w:pPr>
              <w:jc w:val="both"/>
              <w:textAlignment w:val="baseline"/>
              <w:rPr>
                <w:rFonts w:cs="Arial"/>
                <w:sz w:val="22"/>
                <w:szCs w:val="22"/>
              </w:rPr>
            </w:pPr>
            <w:r w:rsidRPr="00A6451F">
              <w:rPr>
                <w:rFonts w:cs="Arial"/>
                <w:sz w:val="22"/>
                <w:szCs w:val="22"/>
              </w:rPr>
              <w:t xml:space="preserve">Estos equipos y elementos permiten ofertar los procesos y actividades orientados al desarrollo de capacidades individuales y colectivas y la generación de oportunidades de las personas con discapacidad y sus cuidadores y cuidadoras, que facilitarán la cualificación en capacidades técnicas y conocimientos orientados al ejercicio laboral o el desarrollo de actividades productivas autónomas desde sus particularidades. </w:t>
            </w:r>
          </w:p>
        </w:tc>
      </w:tr>
      <w:tr w:rsidR="00116369" w:rsidRPr="00A6451F" w14:paraId="76BCA29F" w14:textId="77777777" w:rsidTr="00E62FB4">
        <w:trPr>
          <w:trHeight w:val="352"/>
          <w:jc w:val="center"/>
        </w:trPr>
        <w:tc>
          <w:tcPr>
            <w:tcW w:w="1846" w:type="dxa"/>
            <w:gridSpan w:val="2"/>
            <w:shd w:val="clear" w:color="auto" w:fill="auto"/>
            <w:vAlign w:val="center"/>
          </w:tcPr>
          <w:p w14:paraId="52E9DB9B" w14:textId="77777777" w:rsidR="00A02408" w:rsidRPr="00A6451F" w:rsidRDefault="00A02408" w:rsidP="00A02408">
            <w:pPr>
              <w:jc w:val="both"/>
              <w:rPr>
                <w:rFonts w:cs="Arial"/>
                <w:sz w:val="22"/>
                <w:szCs w:val="22"/>
              </w:rPr>
            </w:pPr>
            <w:r w:rsidRPr="00A6451F">
              <w:rPr>
                <w:rFonts w:cs="Arial"/>
                <w:sz w:val="22"/>
                <w:szCs w:val="22"/>
              </w:rPr>
              <w:lastRenderedPageBreak/>
              <w:t>Víctima del conflicto</w:t>
            </w:r>
          </w:p>
        </w:tc>
        <w:tc>
          <w:tcPr>
            <w:tcW w:w="7798" w:type="dxa"/>
            <w:gridSpan w:val="6"/>
            <w:shd w:val="clear" w:color="auto" w:fill="auto"/>
            <w:vAlign w:val="center"/>
          </w:tcPr>
          <w:p w14:paraId="709A9E6D" w14:textId="77777777" w:rsidR="00A02408" w:rsidRPr="00A6451F" w:rsidRDefault="00A02408" w:rsidP="00A02408">
            <w:pPr>
              <w:pStyle w:val="Default"/>
              <w:jc w:val="both"/>
              <w:rPr>
                <w:rFonts w:ascii="Arial" w:hAnsi="Arial" w:cs="Arial"/>
                <w:color w:val="auto"/>
                <w:sz w:val="22"/>
                <w:szCs w:val="22"/>
                <w:highlight w:val="yellow"/>
              </w:rPr>
            </w:pPr>
            <w:r w:rsidRPr="00A6451F">
              <w:rPr>
                <w:rFonts w:ascii="Arial" w:hAnsi="Arial" w:cs="Arial"/>
                <w:color w:val="auto"/>
                <w:sz w:val="22"/>
                <w:szCs w:val="22"/>
                <w:shd w:val="clear" w:color="auto" w:fill="FFFFFF"/>
              </w:rPr>
              <w:t xml:space="preserve">En los listados de necesidades de dotación para los Centros de Desarrollo Comunitario, se incluyen elementos y equipos para ofertar los procesos y actividades orientados al desarrollo de capacidades individuales y colectivas y la generación de oportunidades para las víctimas del conflicto armado en Bogotá, que </w:t>
            </w:r>
            <w:r w:rsidRPr="00A6451F">
              <w:rPr>
                <w:rFonts w:ascii="Arial" w:hAnsi="Arial" w:cs="Arial"/>
                <w:color w:val="auto"/>
                <w:sz w:val="22"/>
                <w:szCs w:val="22"/>
              </w:rPr>
              <w:t xml:space="preserve">faciliten la cualificación de capacidades técnicas y conocimientos orientados al ejercicio laboral o al desarrollo de actividades productivas autónomas. Así mismo, estos procesos tienen en cuenta la heterogeneidad de las personas víctimas del conflicto armado en aspectos como el género, orientación sexual, lugar de procedencia, pertenencia étnica, cultura, religión, situación o condición de discapacidad, entre otros, teniendo en cuenta sus territorialidades en lo urbano y rural del Distrito Capital. </w:t>
            </w:r>
            <w:r w:rsidRPr="00A6451F">
              <w:rPr>
                <w:rFonts w:ascii="Arial" w:hAnsi="Arial" w:cs="Arial"/>
                <w:color w:val="auto"/>
                <w:sz w:val="22"/>
                <w:szCs w:val="22"/>
                <w:highlight w:val="yellow"/>
              </w:rPr>
              <w:t xml:space="preserve"> </w:t>
            </w:r>
          </w:p>
        </w:tc>
      </w:tr>
      <w:tr w:rsidR="00116369" w:rsidRPr="00A6451F" w14:paraId="49353E83" w14:textId="77777777" w:rsidTr="007F6FF0">
        <w:trPr>
          <w:trHeight w:val="352"/>
          <w:jc w:val="center"/>
        </w:trPr>
        <w:tc>
          <w:tcPr>
            <w:tcW w:w="9644" w:type="dxa"/>
            <w:gridSpan w:val="8"/>
            <w:shd w:val="clear" w:color="auto" w:fill="9CC2E5" w:themeFill="accent1" w:themeFillTint="99"/>
            <w:vAlign w:val="center"/>
          </w:tcPr>
          <w:p w14:paraId="3DB7A4AC" w14:textId="0BD2B0C5" w:rsidR="00A02408" w:rsidRPr="00A6451F" w:rsidRDefault="00A02408" w:rsidP="00A02408">
            <w:pPr>
              <w:pStyle w:val="Default"/>
              <w:jc w:val="center"/>
              <w:rPr>
                <w:rFonts w:ascii="Arial" w:hAnsi="Arial" w:cs="Arial"/>
                <w:color w:val="auto"/>
                <w:sz w:val="22"/>
                <w:szCs w:val="22"/>
                <w:shd w:val="clear" w:color="auto" w:fill="FFFFFF"/>
              </w:rPr>
            </w:pPr>
            <w:r w:rsidRPr="00A6451F">
              <w:rPr>
                <w:color w:val="auto"/>
              </w:rPr>
              <w:br w:type="page"/>
            </w:r>
            <w:r w:rsidRPr="00A6451F">
              <w:rPr>
                <w:rFonts w:ascii="Arial" w:hAnsi="Arial" w:cs="Arial"/>
                <w:color w:val="auto"/>
                <w:sz w:val="22"/>
                <w:szCs w:val="22"/>
              </w:rPr>
              <w:t>ENFOQUE DE GÉNERO</w:t>
            </w:r>
          </w:p>
        </w:tc>
      </w:tr>
      <w:tr w:rsidR="00116369" w:rsidRPr="00A6451F" w14:paraId="1B46F2C2" w14:textId="77777777" w:rsidTr="00E62FB4">
        <w:trPr>
          <w:trHeight w:val="3317"/>
          <w:jc w:val="center"/>
        </w:trPr>
        <w:tc>
          <w:tcPr>
            <w:tcW w:w="9644" w:type="dxa"/>
            <w:gridSpan w:val="8"/>
            <w:shd w:val="clear" w:color="auto" w:fill="auto"/>
            <w:vAlign w:val="center"/>
          </w:tcPr>
          <w:p w14:paraId="1AAC143D" w14:textId="71ABD7CC" w:rsidR="00A02408" w:rsidRPr="00A6451F" w:rsidRDefault="00A02408" w:rsidP="00A02408">
            <w:pPr>
              <w:jc w:val="both"/>
              <w:rPr>
                <w:rFonts w:cs="Arial"/>
                <w:sz w:val="22"/>
                <w:szCs w:val="22"/>
              </w:rPr>
            </w:pPr>
            <w:r w:rsidRPr="00A6451F">
              <w:rPr>
                <w:rFonts w:cs="Arial"/>
                <w:sz w:val="22"/>
                <w:szCs w:val="22"/>
                <w:lang w:val="es-AR"/>
              </w:rPr>
              <w:t>En los listados</w:t>
            </w:r>
            <w:r w:rsidRPr="00A6451F">
              <w:rPr>
                <w:rFonts w:cs="Arial"/>
                <w:sz w:val="22"/>
                <w:szCs w:val="22"/>
              </w:rPr>
              <w:t xml:space="preserve"> de necesidades para la adquisición de dotación por los Fondos de Desarrollo Local para Centros de Desarrollo Comunitario, se incluyen equipos y elementos para ofertar los procesos y actividades orientados al desarrollo de capacidades individuales y colectivas y la generación de oportunidades con enfoque de género. A través de estos procesos y actividades se aportará a: </w:t>
            </w:r>
          </w:p>
          <w:p w14:paraId="56912A2C" w14:textId="77777777" w:rsidR="00A02408" w:rsidRPr="00A6451F" w:rsidRDefault="00A02408" w:rsidP="00B640F2">
            <w:pPr>
              <w:pStyle w:val="Prrafodelista"/>
              <w:numPr>
                <w:ilvl w:val="0"/>
                <w:numId w:val="22"/>
              </w:numPr>
              <w:spacing w:after="0" w:line="240" w:lineRule="auto"/>
              <w:jc w:val="both"/>
              <w:rPr>
                <w:rFonts w:ascii="Arial" w:eastAsia="Arial Narrow" w:hAnsi="Arial" w:cs="Arial"/>
              </w:rPr>
            </w:pPr>
            <w:r w:rsidRPr="00A6451F">
              <w:rPr>
                <w:rFonts w:ascii="Arial" w:hAnsi="Arial" w:cs="Arial"/>
              </w:rPr>
              <w:t xml:space="preserve">La reducción, redistribución y reconocimiento de las labores del cuidado realizadas por mujeres en su mayoría. </w:t>
            </w:r>
          </w:p>
          <w:p w14:paraId="1A0BB4CD" w14:textId="77777777" w:rsidR="00A02408" w:rsidRPr="00A6451F" w:rsidRDefault="00A02408" w:rsidP="00B640F2">
            <w:pPr>
              <w:pStyle w:val="Prrafodelista"/>
              <w:numPr>
                <w:ilvl w:val="0"/>
                <w:numId w:val="22"/>
              </w:numPr>
              <w:spacing w:after="0" w:line="240" w:lineRule="auto"/>
              <w:jc w:val="both"/>
              <w:rPr>
                <w:rFonts w:ascii="Arial" w:hAnsi="Arial" w:cs="Arial"/>
              </w:rPr>
            </w:pPr>
            <w:r w:rsidRPr="00A6451F">
              <w:rPr>
                <w:rFonts w:ascii="Arial" w:hAnsi="Arial" w:cs="Arial"/>
              </w:rPr>
              <w:t xml:space="preserve">Se aporta de manera indirecta a la generación de ingresos a partir de la generación de capacidades y al apoyo a la creación y fortalecimiento de emprendimientos. </w:t>
            </w:r>
          </w:p>
          <w:p w14:paraId="4E23D5A4" w14:textId="77777777" w:rsidR="00A02408" w:rsidRPr="00A6451F" w:rsidRDefault="00A02408" w:rsidP="00B640F2">
            <w:pPr>
              <w:pStyle w:val="Prrafodelista"/>
              <w:numPr>
                <w:ilvl w:val="0"/>
                <w:numId w:val="22"/>
              </w:numPr>
              <w:spacing w:after="0" w:line="240" w:lineRule="auto"/>
              <w:jc w:val="both"/>
              <w:rPr>
                <w:rFonts w:ascii="Arial" w:hAnsi="Arial" w:cs="Arial"/>
              </w:rPr>
            </w:pPr>
            <w:r w:rsidRPr="00A6451F">
              <w:rPr>
                <w:rFonts w:ascii="Arial" w:hAnsi="Arial" w:cs="Arial"/>
              </w:rPr>
              <w:t xml:space="preserve">Fortalecimiento de habilidades blandas como componente importante para el mejoramiento de la convivencia familiar, social y comunitaria. </w:t>
            </w:r>
          </w:p>
          <w:p w14:paraId="4FC7E51F" w14:textId="77777777" w:rsidR="00A02408" w:rsidRPr="00A6451F" w:rsidRDefault="00A02408" w:rsidP="00B640F2">
            <w:pPr>
              <w:pStyle w:val="Prrafodelista"/>
              <w:numPr>
                <w:ilvl w:val="0"/>
                <w:numId w:val="22"/>
              </w:numPr>
              <w:spacing w:after="0" w:line="240" w:lineRule="auto"/>
              <w:jc w:val="both"/>
              <w:rPr>
                <w:rFonts w:ascii="Arial" w:hAnsi="Arial" w:cs="Arial"/>
              </w:rPr>
            </w:pPr>
            <w:r w:rsidRPr="00A6451F">
              <w:rPr>
                <w:rFonts w:ascii="Arial" w:hAnsi="Arial" w:cs="Arial"/>
              </w:rPr>
              <w:t>Construcción de redes de apoyo que propendan por el cuidado individual y colectivo.</w:t>
            </w:r>
          </w:p>
          <w:p w14:paraId="42ADA95B" w14:textId="77777777" w:rsidR="00A02408" w:rsidRPr="00A6451F" w:rsidRDefault="00A02408" w:rsidP="00B640F2">
            <w:pPr>
              <w:pStyle w:val="Prrafodelista"/>
              <w:numPr>
                <w:ilvl w:val="0"/>
                <w:numId w:val="22"/>
              </w:numPr>
              <w:spacing w:after="0" w:line="240" w:lineRule="auto"/>
              <w:jc w:val="both"/>
              <w:rPr>
                <w:rFonts w:ascii="Arial" w:hAnsi="Arial" w:cs="Arial"/>
              </w:rPr>
            </w:pPr>
            <w:r w:rsidRPr="00A6451F">
              <w:rPr>
                <w:rFonts w:ascii="Arial" w:hAnsi="Arial" w:cs="Arial"/>
              </w:rPr>
              <w:t>Fortalecer la construcción y expresión de género en condiciones de igualdad que no reproduzcan roles sexistas, ni ejercicios de poder y violencia a través de imágenes y textos</w:t>
            </w:r>
          </w:p>
        </w:tc>
      </w:tr>
      <w:tr w:rsidR="00116369" w:rsidRPr="00A6451F" w14:paraId="09BFC9DD" w14:textId="77777777" w:rsidTr="007F6FF0">
        <w:trPr>
          <w:trHeight w:val="411"/>
          <w:jc w:val="center"/>
        </w:trPr>
        <w:tc>
          <w:tcPr>
            <w:tcW w:w="9644" w:type="dxa"/>
            <w:gridSpan w:val="8"/>
            <w:shd w:val="clear" w:color="auto" w:fill="9CC2E5" w:themeFill="accent1" w:themeFillTint="99"/>
            <w:vAlign w:val="center"/>
          </w:tcPr>
          <w:p w14:paraId="0BDBC922" w14:textId="77777777" w:rsidR="00A02408" w:rsidRPr="00A6451F" w:rsidRDefault="00A02408" w:rsidP="00A02408">
            <w:pPr>
              <w:jc w:val="center"/>
              <w:rPr>
                <w:rFonts w:cs="Arial"/>
                <w:bCs/>
                <w:sz w:val="22"/>
                <w:szCs w:val="22"/>
              </w:rPr>
            </w:pPr>
            <w:r w:rsidRPr="00A6451F">
              <w:rPr>
                <w:rFonts w:cs="Arial"/>
                <w:bCs/>
                <w:sz w:val="22"/>
                <w:szCs w:val="22"/>
              </w:rPr>
              <w:t>ENFOQUE AMBIENTAL</w:t>
            </w:r>
          </w:p>
        </w:tc>
      </w:tr>
      <w:tr w:rsidR="00116369" w:rsidRPr="00A6451F" w14:paraId="3E14CCE2" w14:textId="77777777" w:rsidTr="00E62FB4">
        <w:trPr>
          <w:trHeight w:val="557"/>
          <w:jc w:val="center"/>
        </w:trPr>
        <w:tc>
          <w:tcPr>
            <w:tcW w:w="1838" w:type="dxa"/>
            <w:shd w:val="clear" w:color="auto" w:fill="auto"/>
            <w:vAlign w:val="center"/>
          </w:tcPr>
          <w:p w14:paraId="1DAFD2B8" w14:textId="77777777" w:rsidR="00A02408" w:rsidRPr="00A6451F" w:rsidRDefault="00A02408" w:rsidP="00A02408">
            <w:pPr>
              <w:jc w:val="both"/>
              <w:rPr>
                <w:rFonts w:cs="Arial"/>
                <w:sz w:val="22"/>
                <w:szCs w:val="22"/>
              </w:rPr>
            </w:pPr>
            <w:r w:rsidRPr="00A6451F">
              <w:rPr>
                <w:rFonts w:cs="Arial"/>
                <w:sz w:val="22"/>
                <w:szCs w:val="22"/>
              </w:rPr>
              <w:t>Enfoque Ambiental</w:t>
            </w:r>
          </w:p>
        </w:tc>
        <w:tc>
          <w:tcPr>
            <w:tcW w:w="7806" w:type="dxa"/>
            <w:gridSpan w:val="7"/>
            <w:shd w:val="clear" w:color="auto" w:fill="auto"/>
            <w:vAlign w:val="center"/>
          </w:tcPr>
          <w:p w14:paraId="7D338F7E" w14:textId="11D40907" w:rsidR="00A02408" w:rsidRPr="00A6451F" w:rsidRDefault="00A02408" w:rsidP="00A02408">
            <w:pPr>
              <w:jc w:val="both"/>
              <w:rPr>
                <w:rFonts w:cs="Arial"/>
                <w:sz w:val="22"/>
                <w:szCs w:val="22"/>
              </w:rPr>
            </w:pPr>
            <w:r w:rsidRPr="00A6451F">
              <w:rPr>
                <w:rFonts w:cs="Arial"/>
                <w:sz w:val="22"/>
                <w:szCs w:val="22"/>
              </w:rPr>
              <w:t xml:space="preserve">La actividad humana, las formas de producción, el crecimiento poblacional acelerado, la urbanización no planificada y otros factores, presionan crecientemente la naturaleza, de la cual dependen las sociedades, reduciendo cada día la capacidad de los ecosistemas de mantener a las generaciones futuras. Desde el Servicio Centros de Desarrollo Comunitario se ofertan procesos y actividades orientados al desarrollo de capacidades individuales y colectivas y la generación de oportunidades que reconocen la relación de interdependencia entre los seres humanos, los seres no humanos, el territorio </w:t>
            </w:r>
            <w:r w:rsidRPr="00A6451F">
              <w:rPr>
                <w:rFonts w:cs="Arial"/>
                <w:sz w:val="22"/>
                <w:szCs w:val="22"/>
              </w:rPr>
              <w:lastRenderedPageBreak/>
              <w:t>y los recursos, así como comprender que el ambiente es indisociable de la realidad social, económica y cultural. En los listados de necesidades para la adquisición de dotación por los Fondos de Desarrollo Local para Centros de Desarrollo Comunitario, se incluyen elementos y equipos que facilitarán acciones sostenibles, sustentables y democráticas que se adapten a las realidades ambientales en los territorios.</w:t>
            </w:r>
          </w:p>
        </w:tc>
      </w:tr>
      <w:tr w:rsidR="00116369" w:rsidRPr="00A6451F" w14:paraId="38408AD8" w14:textId="77777777" w:rsidTr="00E9279B">
        <w:trPr>
          <w:trHeight w:val="393"/>
          <w:jc w:val="center"/>
        </w:trPr>
        <w:tc>
          <w:tcPr>
            <w:tcW w:w="9644" w:type="dxa"/>
            <w:gridSpan w:val="8"/>
            <w:shd w:val="clear" w:color="auto" w:fill="9CC2E5" w:themeFill="accent1" w:themeFillTint="99"/>
            <w:vAlign w:val="center"/>
          </w:tcPr>
          <w:p w14:paraId="3F04DA89" w14:textId="77777777" w:rsidR="00A02408" w:rsidRPr="00A6451F" w:rsidRDefault="00A02408" w:rsidP="00A02408">
            <w:pPr>
              <w:jc w:val="center"/>
              <w:rPr>
                <w:rFonts w:cs="Arial"/>
                <w:sz w:val="22"/>
                <w:szCs w:val="22"/>
              </w:rPr>
            </w:pPr>
            <w:r w:rsidRPr="00A6451F">
              <w:rPr>
                <w:rFonts w:cs="Arial"/>
                <w:sz w:val="22"/>
                <w:szCs w:val="22"/>
              </w:rPr>
              <w:lastRenderedPageBreak/>
              <w:t>ENFOQUE TERRITORIAL</w:t>
            </w:r>
          </w:p>
        </w:tc>
      </w:tr>
      <w:tr w:rsidR="00116369" w:rsidRPr="00A6451F" w14:paraId="626E26F5" w14:textId="77777777" w:rsidTr="00E62FB4">
        <w:trPr>
          <w:trHeight w:val="841"/>
          <w:jc w:val="center"/>
        </w:trPr>
        <w:tc>
          <w:tcPr>
            <w:tcW w:w="1846" w:type="dxa"/>
            <w:gridSpan w:val="2"/>
            <w:shd w:val="clear" w:color="auto" w:fill="auto"/>
            <w:vAlign w:val="center"/>
          </w:tcPr>
          <w:p w14:paraId="1F1B487A" w14:textId="77777777" w:rsidR="00A02408" w:rsidRPr="00A6451F" w:rsidRDefault="00A02408" w:rsidP="00A02408">
            <w:pPr>
              <w:rPr>
                <w:rFonts w:cs="Arial"/>
                <w:sz w:val="22"/>
                <w:szCs w:val="22"/>
              </w:rPr>
            </w:pPr>
            <w:r w:rsidRPr="00A6451F">
              <w:rPr>
                <w:rFonts w:cs="Arial"/>
                <w:sz w:val="22"/>
                <w:szCs w:val="22"/>
              </w:rPr>
              <w:t>Enfoque Territorial</w:t>
            </w:r>
          </w:p>
        </w:tc>
        <w:tc>
          <w:tcPr>
            <w:tcW w:w="7798" w:type="dxa"/>
            <w:gridSpan w:val="6"/>
            <w:shd w:val="clear" w:color="auto" w:fill="auto"/>
          </w:tcPr>
          <w:p w14:paraId="74B83926" w14:textId="738DE506" w:rsidR="00A02408" w:rsidRPr="00A6451F" w:rsidRDefault="00A02408" w:rsidP="00A02408">
            <w:pPr>
              <w:jc w:val="both"/>
              <w:rPr>
                <w:rStyle w:val="normaltextrun"/>
                <w:rFonts w:cs="Arial"/>
                <w:sz w:val="22"/>
                <w:szCs w:val="22"/>
                <w:bdr w:val="none" w:sz="0" w:space="0" w:color="auto" w:frame="1"/>
                <w:lang w:val="es-ES"/>
              </w:rPr>
            </w:pPr>
            <w:r w:rsidRPr="00A6451F">
              <w:rPr>
                <w:rStyle w:val="normaltextrun"/>
                <w:rFonts w:cs="Arial"/>
                <w:sz w:val="22"/>
                <w:szCs w:val="22"/>
                <w:bdr w:val="none" w:sz="0" w:space="0" w:color="auto" w:frame="1"/>
                <w:lang w:val="es-ES"/>
              </w:rPr>
              <w:t xml:space="preserve">Los territorios no son espacios vacíos o simples demarcaciones geográficas, ellos se construyen social e históricamente, en un complejo sistema de interrelaciones donde la vida humana y no humana se encuentran vinculadas. </w:t>
            </w:r>
          </w:p>
          <w:p w14:paraId="25980A32" w14:textId="77777777" w:rsidR="00A02408" w:rsidRPr="00A6451F" w:rsidRDefault="00A02408" w:rsidP="00A02408">
            <w:pPr>
              <w:jc w:val="both"/>
              <w:rPr>
                <w:rStyle w:val="normaltextrun"/>
                <w:rFonts w:cs="Arial"/>
                <w:sz w:val="22"/>
                <w:szCs w:val="22"/>
                <w:bdr w:val="none" w:sz="0" w:space="0" w:color="auto" w:frame="1"/>
                <w:lang w:val="es-ES"/>
              </w:rPr>
            </w:pPr>
          </w:p>
          <w:p w14:paraId="5A7555EC" w14:textId="3C898D05" w:rsidR="00A02408" w:rsidRPr="00A6451F" w:rsidRDefault="00A02408" w:rsidP="00A02408">
            <w:pPr>
              <w:jc w:val="both"/>
              <w:rPr>
                <w:rFonts w:cs="Arial"/>
                <w:sz w:val="22"/>
                <w:szCs w:val="22"/>
              </w:rPr>
            </w:pPr>
            <w:r w:rsidRPr="00A6451F">
              <w:rPr>
                <w:rStyle w:val="normaltextrun"/>
                <w:rFonts w:cs="Arial"/>
                <w:sz w:val="22"/>
                <w:szCs w:val="22"/>
                <w:bdr w:val="none" w:sz="0" w:space="0" w:color="auto" w:frame="1"/>
                <w:lang w:val="es-ES"/>
              </w:rPr>
              <w:t xml:space="preserve">Es en estos espacios donde se configuran y delinean dinámicas de vida y organización. </w:t>
            </w:r>
            <w:r w:rsidRPr="00A6451F">
              <w:rPr>
                <w:rStyle w:val="normaltextrun"/>
                <w:rFonts w:cs="Arial"/>
                <w:sz w:val="22"/>
                <w:szCs w:val="22"/>
                <w:shd w:val="clear" w:color="auto" w:fill="FFFFFF"/>
                <w:lang w:val="es-ES"/>
              </w:rPr>
              <w:t>El ejercicio de desarrollo de capacidades implica reconocer los saberes, potencialidades y conflictos del territorio ya que en estos se recogen las vivencias y aspiraciones de las comunidades, lo construido a través de su historia, y las realidades que transcurren en la cotidianidad. A través del concepto de gasto de dotación Centros de Desarrollo Comunitario, se incluyen elementos y equipos según las necesidades e intereses identificados en las comunidades de las diferentes localidades y territorios de Bogotá.</w:t>
            </w:r>
          </w:p>
        </w:tc>
      </w:tr>
      <w:tr w:rsidR="00116369" w:rsidRPr="00A6451F" w14:paraId="4FE6CA4C" w14:textId="77777777" w:rsidTr="00E9279B">
        <w:trPr>
          <w:trHeight w:val="343"/>
          <w:jc w:val="center"/>
        </w:trPr>
        <w:tc>
          <w:tcPr>
            <w:tcW w:w="9644" w:type="dxa"/>
            <w:gridSpan w:val="8"/>
            <w:shd w:val="clear" w:color="auto" w:fill="9CC2E5" w:themeFill="accent1" w:themeFillTint="99"/>
            <w:vAlign w:val="center"/>
          </w:tcPr>
          <w:p w14:paraId="36D9783F" w14:textId="77777777" w:rsidR="00A02408" w:rsidRPr="00A6451F" w:rsidRDefault="00A02408" w:rsidP="00A02408">
            <w:pPr>
              <w:jc w:val="center"/>
              <w:rPr>
                <w:rFonts w:cs="Arial"/>
                <w:sz w:val="22"/>
                <w:szCs w:val="22"/>
              </w:rPr>
            </w:pPr>
            <w:r w:rsidRPr="00A6451F">
              <w:rPr>
                <w:rFonts w:cs="Arial"/>
                <w:sz w:val="22"/>
                <w:szCs w:val="22"/>
              </w:rPr>
              <w:t>OTRAS ACCIONES</w:t>
            </w:r>
          </w:p>
        </w:tc>
      </w:tr>
      <w:tr w:rsidR="00A02408" w:rsidRPr="00A6451F" w14:paraId="2AF0D722" w14:textId="77777777" w:rsidTr="00F35FF2">
        <w:trPr>
          <w:trHeight w:val="433"/>
          <w:jc w:val="center"/>
        </w:trPr>
        <w:tc>
          <w:tcPr>
            <w:tcW w:w="1846" w:type="dxa"/>
            <w:gridSpan w:val="2"/>
            <w:shd w:val="clear" w:color="auto" w:fill="auto"/>
            <w:vAlign w:val="center"/>
          </w:tcPr>
          <w:p w14:paraId="63EBB567" w14:textId="77777777" w:rsidR="00A02408" w:rsidRPr="00A6451F" w:rsidRDefault="00A02408" w:rsidP="00A02408">
            <w:pPr>
              <w:rPr>
                <w:rFonts w:cs="Arial"/>
                <w:sz w:val="22"/>
                <w:szCs w:val="22"/>
              </w:rPr>
            </w:pPr>
            <w:r w:rsidRPr="00A6451F">
              <w:rPr>
                <w:rFonts w:cs="Arial"/>
                <w:sz w:val="22"/>
                <w:szCs w:val="22"/>
              </w:rPr>
              <w:t>Otras Acciones</w:t>
            </w:r>
          </w:p>
        </w:tc>
        <w:tc>
          <w:tcPr>
            <w:tcW w:w="7798" w:type="dxa"/>
            <w:gridSpan w:val="6"/>
            <w:shd w:val="clear" w:color="auto" w:fill="auto"/>
            <w:vAlign w:val="center"/>
          </w:tcPr>
          <w:p w14:paraId="649B0A8E" w14:textId="4E30A404" w:rsidR="00A02408" w:rsidRPr="00A6451F" w:rsidRDefault="00A02408" w:rsidP="00A02408">
            <w:pPr>
              <w:jc w:val="both"/>
              <w:rPr>
                <w:rFonts w:cs="Arial"/>
                <w:sz w:val="22"/>
                <w:szCs w:val="22"/>
                <w:shd w:val="clear" w:color="auto" w:fill="FFFFFF"/>
              </w:rPr>
            </w:pPr>
            <w:r w:rsidRPr="00A6451F">
              <w:rPr>
                <w:rFonts w:cs="Arial"/>
                <w:sz w:val="22"/>
                <w:szCs w:val="22"/>
              </w:rPr>
              <w:t>No aplica</w:t>
            </w:r>
          </w:p>
        </w:tc>
      </w:tr>
    </w:tbl>
    <w:p w14:paraId="165F27B4" w14:textId="70968991" w:rsidR="00FF76E6" w:rsidRPr="00A6451F" w:rsidRDefault="00FF76E6" w:rsidP="00FF76E6">
      <w:pPr>
        <w:jc w:val="center"/>
        <w:rPr>
          <w:sz w:val="16"/>
          <w:szCs w:val="16"/>
        </w:rPr>
      </w:pPr>
      <w:bookmarkStart w:id="59" w:name="_Hlk522717892"/>
      <w:bookmarkStart w:id="60" w:name="_Toc381200569"/>
      <w:bookmarkStart w:id="61" w:name="_Hlk522717987"/>
      <w:bookmarkStart w:id="62" w:name="_Hlk522718015"/>
      <w:bookmarkStart w:id="63" w:name="_Hlk522718040"/>
      <w:bookmarkStart w:id="64" w:name="_Toc491854085"/>
      <w:bookmarkStart w:id="65" w:name="_Toc496113479"/>
      <w:bookmarkEnd w:id="56"/>
      <w:bookmarkEnd w:id="57"/>
      <w:bookmarkEnd w:id="58"/>
      <w:bookmarkEnd w:id="59"/>
      <w:bookmarkEnd w:id="60"/>
      <w:bookmarkEnd w:id="61"/>
      <w:bookmarkEnd w:id="62"/>
      <w:bookmarkEnd w:id="63"/>
      <w:r w:rsidRPr="00A6451F">
        <w:rPr>
          <w:sz w:val="16"/>
          <w:szCs w:val="16"/>
        </w:rPr>
        <w:t>Fuente: Subdirección para la Gestión Integral Local</w:t>
      </w:r>
      <w:r w:rsidR="009018D5">
        <w:rPr>
          <w:sz w:val="16"/>
          <w:szCs w:val="16"/>
        </w:rPr>
        <w:t>, elaboración propia.</w:t>
      </w:r>
    </w:p>
    <w:p w14:paraId="2607F38E" w14:textId="12FF2072" w:rsidR="00CE11E7" w:rsidRPr="00A6451F" w:rsidRDefault="00CE11E7" w:rsidP="0054564A">
      <w:pPr>
        <w:jc w:val="both"/>
        <w:rPr>
          <w:rFonts w:cs="Arial"/>
          <w:bCs/>
          <w:sz w:val="22"/>
          <w:szCs w:val="22"/>
          <w:lang w:eastAsia="es-ES"/>
        </w:rPr>
      </w:pPr>
    </w:p>
    <w:p w14:paraId="29CABF0B" w14:textId="1B6686BE" w:rsidR="00A076B2" w:rsidRPr="00A6451F" w:rsidRDefault="0D727078" w:rsidP="00B640F2">
      <w:pPr>
        <w:pStyle w:val="Ttulo1"/>
        <w:numPr>
          <w:ilvl w:val="0"/>
          <w:numId w:val="58"/>
        </w:numPr>
        <w:jc w:val="left"/>
        <w:rPr>
          <w:b w:val="0"/>
          <w:bCs/>
          <w:sz w:val="22"/>
          <w:szCs w:val="22"/>
        </w:rPr>
      </w:pPr>
      <w:bookmarkStart w:id="66" w:name="_Toc128762639"/>
      <w:r w:rsidRPr="00A6451F">
        <w:rPr>
          <w:b w:val="0"/>
          <w:bCs/>
          <w:sz w:val="22"/>
          <w:szCs w:val="22"/>
        </w:rPr>
        <w:t>Ge</w:t>
      </w:r>
      <w:r w:rsidR="002A32C2" w:rsidRPr="00A6451F">
        <w:rPr>
          <w:b w:val="0"/>
          <w:bCs/>
          <w:sz w:val="22"/>
          <w:szCs w:val="22"/>
        </w:rPr>
        <w:t xml:space="preserve">neralidades </w:t>
      </w:r>
      <w:r w:rsidRPr="00A6451F">
        <w:rPr>
          <w:b w:val="0"/>
          <w:bCs/>
          <w:sz w:val="22"/>
          <w:szCs w:val="22"/>
        </w:rPr>
        <w:t>del proyecto</w:t>
      </w:r>
      <w:bookmarkEnd w:id="66"/>
    </w:p>
    <w:p w14:paraId="1CE7FB1A" w14:textId="77777777" w:rsidR="00E9279B" w:rsidRPr="00A6451F" w:rsidRDefault="00E9279B" w:rsidP="00E9279B"/>
    <w:p w14:paraId="7A2EDE4F" w14:textId="1D91A694" w:rsidR="008B526D" w:rsidRDefault="009018D5" w:rsidP="0054564A">
      <w:pPr>
        <w:jc w:val="both"/>
        <w:rPr>
          <w:rFonts w:cs="Arial"/>
          <w:sz w:val="22"/>
          <w:szCs w:val="22"/>
        </w:rPr>
      </w:pPr>
      <w:r>
        <w:rPr>
          <w:rFonts w:cs="Arial"/>
          <w:sz w:val="22"/>
          <w:szCs w:val="22"/>
        </w:rPr>
        <w:t>Población:</w:t>
      </w:r>
    </w:p>
    <w:p w14:paraId="77B0324F" w14:textId="77777777" w:rsidR="009018D5" w:rsidRPr="00A6451F" w:rsidRDefault="009018D5" w:rsidP="0054564A">
      <w:pPr>
        <w:jc w:val="both"/>
        <w:rPr>
          <w:rFonts w:cs="Arial"/>
          <w:sz w:val="22"/>
          <w:szCs w:val="22"/>
        </w:rPr>
      </w:pPr>
    </w:p>
    <w:p w14:paraId="1F359364" w14:textId="5FDE9CB6" w:rsidR="00E9401B" w:rsidRPr="00A6451F" w:rsidRDefault="00A076B2" w:rsidP="0054564A">
      <w:pPr>
        <w:jc w:val="both"/>
        <w:rPr>
          <w:rFonts w:cs="Arial"/>
          <w:sz w:val="22"/>
          <w:szCs w:val="22"/>
        </w:rPr>
      </w:pPr>
      <w:r w:rsidRPr="00A6451F">
        <w:rPr>
          <w:rFonts w:cs="Arial"/>
          <w:sz w:val="22"/>
          <w:szCs w:val="22"/>
        </w:rPr>
        <w:t>Niños, niñas, adolescentes, jóvenes, adultos, personas mayores, población LGBTI, víctimas del conflicto armado, migrantes y personas con discapacidad.</w:t>
      </w:r>
    </w:p>
    <w:p w14:paraId="0E33FE7A" w14:textId="77777777" w:rsidR="00A076B2" w:rsidRPr="00A6451F" w:rsidRDefault="00A076B2" w:rsidP="0054564A">
      <w:pPr>
        <w:jc w:val="both"/>
        <w:rPr>
          <w:rFonts w:cs="Arial"/>
          <w:sz w:val="22"/>
          <w:szCs w:val="22"/>
        </w:rPr>
      </w:pPr>
    </w:p>
    <w:p w14:paraId="1A99B2F0" w14:textId="1813595E" w:rsidR="00CE11E7" w:rsidRPr="00A6451F" w:rsidRDefault="00CE11E7" w:rsidP="009018D5">
      <w:pPr>
        <w:pStyle w:val="Ttulo1"/>
        <w:numPr>
          <w:ilvl w:val="0"/>
          <w:numId w:val="58"/>
        </w:numPr>
        <w:jc w:val="left"/>
        <w:rPr>
          <w:b w:val="0"/>
          <w:bCs/>
          <w:sz w:val="22"/>
          <w:szCs w:val="22"/>
        </w:rPr>
      </w:pPr>
      <w:bookmarkStart w:id="67" w:name="_Toc128762640"/>
      <w:r w:rsidRPr="00A6451F">
        <w:rPr>
          <w:b w:val="0"/>
          <w:bCs/>
          <w:sz w:val="22"/>
          <w:szCs w:val="22"/>
        </w:rPr>
        <w:t>Marco Normativo</w:t>
      </w:r>
      <w:bookmarkEnd w:id="67"/>
    </w:p>
    <w:p w14:paraId="3DB81578" w14:textId="77777777" w:rsidR="00E9401B" w:rsidRPr="00A6451F" w:rsidRDefault="00E9401B" w:rsidP="0054564A">
      <w:pPr>
        <w:jc w:val="both"/>
        <w:rPr>
          <w:rFonts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773"/>
        <w:gridCol w:w="6521"/>
      </w:tblGrid>
      <w:tr w:rsidR="00116369" w:rsidRPr="00A6451F" w14:paraId="637E01E8" w14:textId="77777777" w:rsidTr="00E9279B">
        <w:trPr>
          <w:trHeight w:val="300"/>
          <w:tblHeader/>
        </w:trPr>
        <w:tc>
          <w:tcPr>
            <w:tcW w:w="1204" w:type="dxa"/>
            <w:shd w:val="clear" w:color="auto" w:fill="9CC2E5" w:themeFill="accent1" w:themeFillTint="99"/>
            <w:noWrap/>
            <w:vAlign w:val="bottom"/>
          </w:tcPr>
          <w:p w14:paraId="62E0F8FB" w14:textId="77777777" w:rsidR="00CE11E7" w:rsidRPr="00A6451F" w:rsidRDefault="00CE11E7" w:rsidP="0054564A">
            <w:pPr>
              <w:jc w:val="center"/>
              <w:rPr>
                <w:rFonts w:cs="Arial"/>
                <w:bCs/>
              </w:rPr>
            </w:pPr>
            <w:r w:rsidRPr="00A6451F">
              <w:rPr>
                <w:rFonts w:cs="Arial"/>
                <w:bCs/>
              </w:rPr>
              <w:t>AÑO</w:t>
            </w:r>
          </w:p>
        </w:tc>
        <w:tc>
          <w:tcPr>
            <w:tcW w:w="1773" w:type="dxa"/>
            <w:shd w:val="clear" w:color="auto" w:fill="9CC2E5" w:themeFill="accent1" w:themeFillTint="99"/>
            <w:noWrap/>
            <w:vAlign w:val="bottom"/>
          </w:tcPr>
          <w:p w14:paraId="6BBCAC51" w14:textId="77777777" w:rsidR="00CE11E7" w:rsidRPr="00A6451F" w:rsidRDefault="00CE11E7" w:rsidP="0054564A">
            <w:pPr>
              <w:jc w:val="center"/>
              <w:rPr>
                <w:rFonts w:cs="Arial"/>
                <w:bCs/>
              </w:rPr>
            </w:pPr>
            <w:r w:rsidRPr="00A6451F">
              <w:rPr>
                <w:rFonts w:cs="Arial"/>
                <w:bCs/>
              </w:rPr>
              <w:t>NORMA</w:t>
            </w:r>
          </w:p>
        </w:tc>
        <w:tc>
          <w:tcPr>
            <w:tcW w:w="6521" w:type="dxa"/>
            <w:shd w:val="clear" w:color="auto" w:fill="9CC2E5" w:themeFill="accent1" w:themeFillTint="99"/>
            <w:noWrap/>
            <w:vAlign w:val="bottom"/>
          </w:tcPr>
          <w:p w14:paraId="402B9849" w14:textId="77777777" w:rsidR="00CE11E7" w:rsidRPr="00A6451F" w:rsidRDefault="00CE11E7" w:rsidP="0054564A">
            <w:pPr>
              <w:jc w:val="center"/>
              <w:rPr>
                <w:rFonts w:cs="Arial"/>
                <w:bCs/>
              </w:rPr>
            </w:pPr>
            <w:r w:rsidRPr="00A6451F">
              <w:rPr>
                <w:rFonts w:cs="Arial"/>
                <w:bCs/>
              </w:rPr>
              <w:t>DEFINICIÓN DE LA NORMA</w:t>
            </w:r>
          </w:p>
        </w:tc>
      </w:tr>
      <w:tr w:rsidR="00116369" w:rsidRPr="00A6451F" w14:paraId="7EE51389" w14:textId="77777777" w:rsidTr="00F35FF2">
        <w:trPr>
          <w:trHeight w:val="780"/>
        </w:trPr>
        <w:tc>
          <w:tcPr>
            <w:tcW w:w="1204" w:type="dxa"/>
            <w:shd w:val="clear" w:color="auto" w:fill="auto"/>
            <w:vAlign w:val="center"/>
          </w:tcPr>
          <w:p w14:paraId="741C15DE" w14:textId="77777777" w:rsidR="00CE11E7" w:rsidRPr="00A6451F" w:rsidRDefault="00CE11E7" w:rsidP="0054564A">
            <w:pPr>
              <w:jc w:val="center"/>
              <w:rPr>
                <w:rFonts w:cs="Arial"/>
                <w:bCs/>
              </w:rPr>
            </w:pPr>
            <w:r w:rsidRPr="00A6451F">
              <w:rPr>
                <w:rFonts w:cs="Arial"/>
                <w:bCs/>
              </w:rPr>
              <w:t>2016</w:t>
            </w:r>
          </w:p>
        </w:tc>
        <w:tc>
          <w:tcPr>
            <w:tcW w:w="1773" w:type="dxa"/>
            <w:shd w:val="clear" w:color="auto" w:fill="auto"/>
            <w:vAlign w:val="center"/>
          </w:tcPr>
          <w:p w14:paraId="747FD7C3" w14:textId="6566FC92" w:rsidR="00CE11E7" w:rsidRPr="00A6451F" w:rsidRDefault="00026D14" w:rsidP="0054564A">
            <w:pPr>
              <w:jc w:val="center"/>
              <w:rPr>
                <w:rFonts w:cs="Arial"/>
                <w:bCs/>
              </w:rPr>
            </w:pPr>
            <w:r w:rsidRPr="00A6451F">
              <w:rPr>
                <w:rFonts w:cs="Arial"/>
                <w:bCs/>
              </w:rPr>
              <w:t xml:space="preserve">Resolución SDIS </w:t>
            </w:r>
            <w:r w:rsidR="00CE11E7" w:rsidRPr="00A6451F">
              <w:rPr>
                <w:rFonts w:cs="Arial"/>
                <w:bCs/>
              </w:rPr>
              <w:t>1486</w:t>
            </w:r>
          </w:p>
        </w:tc>
        <w:tc>
          <w:tcPr>
            <w:tcW w:w="6521" w:type="dxa"/>
            <w:shd w:val="clear" w:color="auto" w:fill="auto"/>
            <w:vAlign w:val="center"/>
          </w:tcPr>
          <w:p w14:paraId="67854641" w14:textId="77777777" w:rsidR="00CE11E7" w:rsidRPr="00A6451F" w:rsidRDefault="00CE11E7" w:rsidP="0054564A">
            <w:pPr>
              <w:jc w:val="both"/>
              <w:rPr>
                <w:rFonts w:cs="Arial"/>
              </w:rPr>
            </w:pPr>
            <w:r w:rsidRPr="00A6451F">
              <w:rPr>
                <w:rFonts w:cs="Arial"/>
              </w:rPr>
              <w:t>“Por medio del cual se deroga la Resolución 2082 de 2015, se definen y se reglamentan los Centros de Desarrollo Comunitario-CDC”</w:t>
            </w:r>
          </w:p>
        </w:tc>
      </w:tr>
    </w:tbl>
    <w:p w14:paraId="50F11AE1" w14:textId="4F1D893C" w:rsidR="00CE11E7" w:rsidRPr="00A6451F" w:rsidRDefault="00CE11E7" w:rsidP="0054564A">
      <w:pPr>
        <w:jc w:val="both"/>
        <w:rPr>
          <w:rFonts w:cs="Arial"/>
          <w:sz w:val="22"/>
          <w:szCs w:val="22"/>
        </w:rPr>
      </w:pPr>
    </w:p>
    <w:p w14:paraId="3B26A57A" w14:textId="671784D0" w:rsidR="00E9401B" w:rsidRDefault="00E9401B" w:rsidP="0054564A">
      <w:pPr>
        <w:jc w:val="both"/>
        <w:rPr>
          <w:rFonts w:cs="Arial"/>
          <w:sz w:val="22"/>
          <w:szCs w:val="22"/>
        </w:rPr>
      </w:pPr>
    </w:p>
    <w:p w14:paraId="0C4F1C2C" w14:textId="77777777" w:rsidR="00F35FF2" w:rsidRPr="00A6451F" w:rsidRDefault="00F35FF2" w:rsidP="0054564A">
      <w:pPr>
        <w:jc w:val="both"/>
        <w:rPr>
          <w:rFonts w:cs="Arial"/>
          <w:sz w:val="22"/>
          <w:szCs w:val="22"/>
        </w:rPr>
      </w:pPr>
    </w:p>
    <w:p w14:paraId="2002BAF7" w14:textId="352E442E" w:rsidR="00C61254" w:rsidRPr="009018D5" w:rsidRDefault="00C61254" w:rsidP="009018D5">
      <w:pPr>
        <w:pStyle w:val="Ttulo1"/>
        <w:numPr>
          <w:ilvl w:val="1"/>
          <w:numId w:val="63"/>
        </w:numPr>
        <w:jc w:val="left"/>
        <w:rPr>
          <w:rFonts w:cs="Arial"/>
          <w:b w:val="0"/>
          <w:bCs/>
          <w:sz w:val="22"/>
          <w:szCs w:val="22"/>
        </w:rPr>
      </w:pPr>
      <w:bookmarkStart w:id="68" w:name="_Toc128762641"/>
      <w:r w:rsidRPr="009018D5">
        <w:rPr>
          <w:rFonts w:cs="Arial"/>
          <w:b w:val="0"/>
          <w:sz w:val="22"/>
          <w:szCs w:val="22"/>
        </w:rPr>
        <w:t>Concepto</w:t>
      </w:r>
      <w:r w:rsidR="00FF76E6" w:rsidRPr="009018D5">
        <w:rPr>
          <w:rFonts w:cs="Arial"/>
          <w:b w:val="0"/>
          <w:sz w:val="22"/>
          <w:szCs w:val="22"/>
        </w:rPr>
        <w:t xml:space="preserve"> de gasto</w:t>
      </w:r>
      <w:r w:rsidRPr="009018D5">
        <w:rPr>
          <w:rFonts w:cs="Arial"/>
          <w:b w:val="0"/>
          <w:sz w:val="22"/>
          <w:szCs w:val="22"/>
        </w:rPr>
        <w:t>: Dotación a Casas de Juventud</w:t>
      </w:r>
      <w:bookmarkEnd w:id="68"/>
    </w:p>
    <w:p w14:paraId="635B2C24" w14:textId="680A856F" w:rsidR="00C61254" w:rsidRPr="00A6451F" w:rsidRDefault="00C61254" w:rsidP="0054564A">
      <w:pPr>
        <w:jc w:val="both"/>
        <w:rPr>
          <w:rFonts w:cs="Arial"/>
          <w:sz w:val="22"/>
          <w:szCs w:val="22"/>
        </w:rPr>
      </w:pPr>
    </w:p>
    <w:p w14:paraId="1392A772" w14:textId="77777777" w:rsidR="00C61254" w:rsidRPr="00A6451F" w:rsidRDefault="00C61254" w:rsidP="0054564A">
      <w:pPr>
        <w:jc w:val="both"/>
        <w:rPr>
          <w:rFonts w:cs="Arial"/>
          <w:sz w:val="22"/>
          <w:szCs w:val="22"/>
        </w:rPr>
      </w:pPr>
      <w:r w:rsidRPr="00A6451F">
        <w:rPr>
          <w:rFonts w:cs="Arial"/>
          <w:sz w:val="22"/>
          <w:szCs w:val="22"/>
        </w:rPr>
        <w:t xml:space="preserve">A continuación, se presentan los criterios de elegibilidad y viabilidad para la formulación de proyectos de inversión que fortalezcan la prestación del servicio social mediante la dotación de las casas de juventud. Lo anterior, con el fin de complementar el servicio y posibilitar dotaciones </w:t>
      </w:r>
      <w:r w:rsidRPr="00A6451F">
        <w:rPr>
          <w:rFonts w:cs="Arial"/>
          <w:sz w:val="22"/>
          <w:szCs w:val="22"/>
        </w:rPr>
        <w:lastRenderedPageBreak/>
        <w:t xml:space="preserve">que apoyen el ejercicio que se realizan en las unidades operativas en apoyo con los equipos territoriales, a través de oportunidades de educación, formación, disfrute de prácticas y experiencias artísticas, culturales, recreativas y deportivas que favorezcan la consolidación de su proyecto de vida, la construcción de ciudadanía y la inclusión social frente al potenciamiento del desarrollo de potencialidades y habilidades de los y las jóvenes del Distrito. </w:t>
      </w:r>
    </w:p>
    <w:p w14:paraId="0BF6E3F0" w14:textId="77777777" w:rsidR="00026D14" w:rsidRPr="00A6451F" w:rsidRDefault="00026D14" w:rsidP="0054564A">
      <w:pPr>
        <w:jc w:val="both"/>
        <w:rPr>
          <w:rFonts w:cs="Arial"/>
          <w:sz w:val="22"/>
          <w:szCs w:val="22"/>
        </w:rPr>
      </w:pPr>
    </w:p>
    <w:p w14:paraId="199313BB" w14:textId="33C21992" w:rsidR="00026D14" w:rsidRPr="00A6451F" w:rsidRDefault="00FF76E6" w:rsidP="00026D14">
      <w:pPr>
        <w:jc w:val="center"/>
        <w:rPr>
          <w:rFonts w:cs="Arial"/>
          <w:sz w:val="22"/>
          <w:szCs w:val="22"/>
        </w:rPr>
      </w:pPr>
      <w:r w:rsidRPr="00A6451F">
        <w:rPr>
          <w:rFonts w:cs="Arial"/>
          <w:sz w:val="22"/>
          <w:szCs w:val="22"/>
        </w:rPr>
        <w:t>CRITERIOS TÉCNICOS CONCEPTO DE GASTO DOTACIÓN CASAS DE JUVENTUD</w:t>
      </w:r>
    </w:p>
    <w:p w14:paraId="76ADCFB5" w14:textId="457AD2BB" w:rsidR="00C61254" w:rsidRPr="00A6451F" w:rsidRDefault="00C61254" w:rsidP="0054564A">
      <w:pPr>
        <w:jc w:val="both"/>
        <w:rPr>
          <w:rFonts w:cs="Arial"/>
          <w:sz w:val="22"/>
          <w:szCs w:val="2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943"/>
        <w:gridCol w:w="449"/>
      </w:tblGrid>
      <w:tr w:rsidR="00116369" w:rsidRPr="00A6451F" w14:paraId="75975A39" w14:textId="77777777" w:rsidTr="007F6FF0">
        <w:trPr>
          <w:trHeight w:val="521"/>
          <w:jc w:val="center"/>
        </w:trPr>
        <w:tc>
          <w:tcPr>
            <w:tcW w:w="4940" w:type="dxa"/>
            <w:gridSpan w:val="2"/>
            <w:shd w:val="clear" w:color="auto" w:fill="9CC2E5" w:themeFill="accent1" w:themeFillTint="99"/>
            <w:vAlign w:val="center"/>
          </w:tcPr>
          <w:p w14:paraId="18A94BB7" w14:textId="2C723092" w:rsidR="00C61254" w:rsidRPr="00A6451F" w:rsidRDefault="00C61254" w:rsidP="00B640F2">
            <w:pPr>
              <w:pStyle w:val="Prrafodelista"/>
              <w:numPr>
                <w:ilvl w:val="0"/>
                <w:numId w:val="68"/>
              </w:numPr>
              <w:jc w:val="both"/>
              <w:rPr>
                <w:rFonts w:ascii="Arial" w:hAnsi="Arial" w:cs="Arial"/>
              </w:rPr>
            </w:pPr>
            <w:r w:rsidRPr="00A6451F">
              <w:rPr>
                <w:rFonts w:ascii="Arial" w:hAnsi="Arial" w:cs="Arial"/>
                <w:bCs/>
              </w:rPr>
              <w:t>CRITERIOS DE ELEGIBILIDAD Y VIABILIDAD</w:t>
            </w:r>
          </w:p>
        </w:tc>
        <w:tc>
          <w:tcPr>
            <w:tcW w:w="1933" w:type="dxa"/>
            <w:shd w:val="clear" w:color="auto" w:fill="9CC2E5" w:themeFill="accent1" w:themeFillTint="99"/>
            <w:vAlign w:val="center"/>
          </w:tcPr>
          <w:p w14:paraId="31CA78F5" w14:textId="77777777" w:rsidR="00C61254" w:rsidRPr="00A6451F" w:rsidRDefault="00C61254" w:rsidP="0054564A">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3F8F21CD" w14:textId="77777777" w:rsidR="00C61254" w:rsidRPr="00A6451F" w:rsidRDefault="00C61254" w:rsidP="0054564A">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7110844B" w14:textId="2A319540" w:rsidR="00C61254" w:rsidRPr="00A6451F" w:rsidRDefault="00C61254" w:rsidP="0054564A">
            <w:pPr>
              <w:jc w:val="center"/>
              <w:rPr>
                <w:rFonts w:cs="Arial"/>
                <w:sz w:val="22"/>
                <w:szCs w:val="22"/>
              </w:rPr>
            </w:pPr>
          </w:p>
        </w:tc>
        <w:tc>
          <w:tcPr>
            <w:tcW w:w="943" w:type="dxa"/>
            <w:shd w:val="clear" w:color="auto" w:fill="9CC2E5" w:themeFill="accent1" w:themeFillTint="99"/>
            <w:vAlign w:val="center"/>
          </w:tcPr>
          <w:p w14:paraId="21B034BF" w14:textId="77777777" w:rsidR="00C61254" w:rsidRPr="00A6451F" w:rsidRDefault="00C61254" w:rsidP="0054564A">
            <w:pPr>
              <w:jc w:val="center"/>
              <w:rPr>
                <w:rFonts w:cs="Arial"/>
                <w:sz w:val="22"/>
                <w:szCs w:val="22"/>
              </w:rPr>
            </w:pPr>
            <w:r w:rsidRPr="00A6451F">
              <w:rPr>
                <w:rFonts w:cs="Arial"/>
                <w:sz w:val="22"/>
                <w:szCs w:val="22"/>
              </w:rPr>
              <w:t>NO</w:t>
            </w:r>
          </w:p>
        </w:tc>
        <w:tc>
          <w:tcPr>
            <w:tcW w:w="449" w:type="dxa"/>
            <w:shd w:val="clear" w:color="auto" w:fill="9CC2E5" w:themeFill="accent1" w:themeFillTint="99"/>
            <w:vAlign w:val="center"/>
          </w:tcPr>
          <w:p w14:paraId="7FE454D5" w14:textId="77777777" w:rsidR="00C61254" w:rsidRPr="00A6451F" w:rsidRDefault="00C61254" w:rsidP="0054564A">
            <w:pPr>
              <w:jc w:val="both"/>
              <w:rPr>
                <w:rFonts w:cs="Arial"/>
                <w:sz w:val="22"/>
                <w:szCs w:val="22"/>
              </w:rPr>
            </w:pPr>
          </w:p>
        </w:tc>
      </w:tr>
      <w:tr w:rsidR="00116369" w:rsidRPr="00A6451F" w14:paraId="57CAA079" w14:textId="77777777" w:rsidTr="00E62FB4">
        <w:trPr>
          <w:trHeight w:val="398"/>
          <w:jc w:val="center"/>
        </w:trPr>
        <w:tc>
          <w:tcPr>
            <w:tcW w:w="1846" w:type="dxa"/>
            <w:vMerge w:val="restart"/>
            <w:shd w:val="clear" w:color="auto" w:fill="auto"/>
            <w:vAlign w:val="center"/>
          </w:tcPr>
          <w:p w14:paraId="4A6D3DCF" w14:textId="77777777" w:rsidR="00C61254" w:rsidRPr="00A6451F" w:rsidRDefault="00C61254" w:rsidP="0054564A">
            <w:pPr>
              <w:jc w:val="both"/>
              <w:rPr>
                <w:rFonts w:cs="Arial"/>
                <w:bCs/>
                <w:sz w:val="22"/>
                <w:szCs w:val="22"/>
              </w:rPr>
            </w:pPr>
            <w:r w:rsidRPr="00A6451F">
              <w:rPr>
                <w:rFonts w:cs="Arial"/>
                <w:bCs/>
                <w:sz w:val="22"/>
                <w:szCs w:val="22"/>
              </w:rPr>
              <w:t>Línea de Inversión Local (Gasto elegible)</w:t>
            </w:r>
          </w:p>
        </w:tc>
        <w:tc>
          <w:tcPr>
            <w:tcW w:w="3094" w:type="dxa"/>
            <w:shd w:val="clear" w:color="auto" w:fill="auto"/>
            <w:vAlign w:val="center"/>
          </w:tcPr>
          <w:p w14:paraId="5BE906D7" w14:textId="77777777" w:rsidR="00C61254" w:rsidRPr="00A6451F" w:rsidRDefault="00C61254" w:rsidP="0054564A">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15B83B60" w14:textId="77777777" w:rsidR="00C61254" w:rsidRPr="00A6451F" w:rsidRDefault="00C61254" w:rsidP="0054564A">
            <w:pPr>
              <w:pStyle w:val="Default"/>
              <w:rPr>
                <w:rFonts w:ascii="Arial" w:hAnsi="Arial" w:cs="Arial"/>
                <w:color w:val="auto"/>
                <w:sz w:val="22"/>
                <w:szCs w:val="22"/>
              </w:rPr>
            </w:pPr>
            <w:r w:rsidRPr="00A6451F">
              <w:rPr>
                <w:rFonts w:ascii="Arial" w:hAnsi="Arial" w:cs="Arial"/>
                <w:color w:val="auto"/>
                <w:sz w:val="22"/>
                <w:szCs w:val="22"/>
              </w:rPr>
              <w:t>Infraestructura</w:t>
            </w:r>
          </w:p>
        </w:tc>
      </w:tr>
      <w:tr w:rsidR="00116369" w:rsidRPr="00A6451F" w14:paraId="3B93DD33" w14:textId="77777777" w:rsidTr="00E62FB4">
        <w:trPr>
          <w:trHeight w:val="575"/>
          <w:jc w:val="center"/>
        </w:trPr>
        <w:tc>
          <w:tcPr>
            <w:tcW w:w="1846" w:type="dxa"/>
            <w:vMerge/>
            <w:shd w:val="clear" w:color="auto" w:fill="auto"/>
            <w:vAlign w:val="center"/>
          </w:tcPr>
          <w:p w14:paraId="137B308E" w14:textId="77777777" w:rsidR="00C61254" w:rsidRPr="00A6451F" w:rsidRDefault="00C61254" w:rsidP="0054564A">
            <w:pPr>
              <w:jc w:val="both"/>
              <w:rPr>
                <w:rFonts w:cs="Arial"/>
                <w:bCs/>
                <w:sz w:val="22"/>
                <w:szCs w:val="22"/>
              </w:rPr>
            </w:pPr>
          </w:p>
        </w:tc>
        <w:tc>
          <w:tcPr>
            <w:tcW w:w="3094" w:type="dxa"/>
            <w:shd w:val="clear" w:color="auto" w:fill="auto"/>
            <w:vAlign w:val="center"/>
          </w:tcPr>
          <w:p w14:paraId="78026EF4" w14:textId="77777777" w:rsidR="00C61254" w:rsidRPr="00A6451F" w:rsidRDefault="00C61254" w:rsidP="0054564A">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10678FC3" w14:textId="77777777" w:rsidR="00C61254" w:rsidRPr="00A6451F" w:rsidRDefault="00C61254" w:rsidP="0054564A">
            <w:pPr>
              <w:jc w:val="both"/>
              <w:rPr>
                <w:rFonts w:eastAsia="Arial" w:cs="Arial"/>
                <w:sz w:val="22"/>
                <w:szCs w:val="22"/>
              </w:rPr>
            </w:pPr>
            <w:r w:rsidRPr="00A6451F">
              <w:rPr>
                <w:rFonts w:cs="Arial"/>
                <w:sz w:val="22"/>
                <w:szCs w:val="22"/>
              </w:rPr>
              <w:t xml:space="preserve">Dotación a Casas de Juventud </w:t>
            </w:r>
          </w:p>
          <w:p w14:paraId="7002EEE6" w14:textId="77777777" w:rsidR="00C61254" w:rsidRPr="00A6451F" w:rsidRDefault="00C61254" w:rsidP="0054564A">
            <w:pPr>
              <w:pStyle w:val="Default"/>
              <w:rPr>
                <w:rFonts w:ascii="Arial" w:hAnsi="Arial" w:cs="Arial"/>
                <w:color w:val="auto"/>
                <w:sz w:val="22"/>
                <w:szCs w:val="22"/>
                <w:lang w:val="es-AR"/>
              </w:rPr>
            </w:pPr>
          </w:p>
        </w:tc>
      </w:tr>
      <w:tr w:rsidR="00116369" w:rsidRPr="00A6451F" w14:paraId="5FC12BF0" w14:textId="77777777" w:rsidTr="00E62FB4">
        <w:trPr>
          <w:trHeight w:val="315"/>
          <w:jc w:val="center"/>
        </w:trPr>
        <w:tc>
          <w:tcPr>
            <w:tcW w:w="1846" w:type="dxa"/>
            <w:shd w:val="clear" w:color="auto" w:fill="auto"/>
            <w:vAlign w:val="center"/>
          </w:tcPr>
          <w:p w14:paraId="3299B9E1" w14:textId="77777777" w:rsidR="00C61254" w:rsidRPr="00A6451F" w:rsidRDefault="00C61254" w:rsidP="0054564A">
            <w:pPr>
              <w:jc w:val="both"/>
              <w:rPr>
                <w:rFonts w:cs="Arial"/>
                <w:bCs/>
                <w:sz w:val="22"/>
                <w:szCs w:val="22"/>
              </w:rPr>
            </w:pPr>
            <w:r w:rsidRPr="00A6451F">
              <w:rPr>
                <w:rFonts w:cs="Arial"/>
                <w:bCs/>
                <w:sz w:val="22"/>
                <w:szCs w:val="22"/>
              </w:rPr>
              <w:t>Componente de gasto:</w:t>
            </w:r>
          </w:p>
        </w:tc>
        <w:tc>
          <w:tcPr>
            <w:tcW w:w="7798" w:type="dxa"/>
            <w:gridSpan w:val="6"/>
            <w:shd w:val="clear" w:color="auto" w:fill="auto"/>
            <w:vAlign w:val="center"/>
          </w:tcPr>
          <w:p w14:paraId="2462075C" w14:textId="47228A26" w:rsidR="00C61254" w:rsidRPr="00A6451F" w:rsidRDefault="00C61254" w:rsidP="0054564A">
            <w:pPr>
              <w:pStyle w:val="Default"/>
              <w:jc w:val="both"/>
              <w:rPr>
                <w:rFonts w:ascii="Arial" w:hAnsi="Arial" w:cs="Arial"/>
                <w:color w:val="auto"/>
                <w:sz w:val="22"/>
                <w:szCs w:val="22"/>
                <w:lang w:val="es-MX" w:eastAsia="zh-CN"/>
              </w:rPr>
            </w:pPr>
            <w:r w:rsidRPr="00A6451F">
              <w:rPr>
                <w:rFonts w:ascii="Arial" w:hAnsi="Arial" w:cs="Arial"/>
                <w:color w:val="auto"/>
                <w:sz w:val="22"/>
                <w:szCs w:val="22"/>
                <w:lang w:eastAsia="zh-CN"/>
              </w:rPr>
              <w:t>Componente</w:t>
            </w:r>
            <w:r w:rsidRPr="00A6451F">
              <w:rPr>
                <w:rFonts w:ascii="Arial" w:hAnsi="Arial" w:cs="Arial"/>
                <w:color w:val="auto"/>
                <w:sz w:val="22"/>
                <w:szCs w:val="22"/>
                <w:u w:val="single"/>
                <w:lang w:eastAsia="zh-CN"/>
              </w:rPr>
              <w:t>:</w:t>
            </w:r>
            <w:r w:rsidRPr="00A6451F">
              <w:rPr>
                <w:rFonts w:ascii="Arial" w:hAnsi="Arial" w:cs="Arial"/>
                <w:color w:val="auto"/>
                <w:sz w:val="22"/>
                <w:szCs w:val="22"/>
                <w:lang w:eastAsia="zh-CN"/>
              </w:rPr>
              <w:t xml:space="preserve"> presupuestos participativos.  </w:t>
            </w:r>
            <w:r w:rsidRPr="00A6451F">
              <w:rPr>
                <w:rFonts w:ascii="Arial" w:hAnsi="Arial" w:cs="Arial"/>
                <w:color w:val="auto"/>
                <w:sz w:val="22"/>
                <w:szCs w:val="22"/>
                <w:lang w:val="pt-BR" w:eastAsia="zh-CN"/>
              </w:rPr>
              <w:t>Indicador: Sedes de Casas de</w:t>
            </w:r>
            <w:r w:rsidR="00E01DFF" w:rsidRPr="00A6451F">
              <w:rPr>
                <w:rFonts w:ascii="Arial" w:hAnsi="Arial" w:cs="Arial"/>
                <w:color w:val="auto"/>
                <w:sz w:val="22"/>
                <w:szCs w:val="22"/>
                <w:lang w:val="pt-BR" w:eastAsia="zh-CN"/>
              </w:rPr>
              <w:t xml:space="preserve"> J</w:t>
            </w:r>
            <w:r w:rsidRPr="00A6451F">
              <w:rPr>
                <w:rFonts w:ascii="Arial" w:hAnsi="Arial" w:cs="Arial"/>
                <w:color w:val="auto"/>
                <w:sz w:val="22"/>
                <w:szCs w:val="22"/>
                <w:lang w:val="pt-BR" w:eastAsia="zh-CN"/>
              </w:rPr>
              <w:t>uventud dotadas</w:t>
            </w:r>
            <w:r w:rsidR="00BD5AB5" w:rsidRPr="00A6451F">
              <w:rPr>
                <w:rFonts w:ascii="Arial" w:hAnsi="Arial" w:cs="Arial"/>
                <w:color w:val="auto"/>
                <w:sz w:val="22"/>
                <w:szCs w:val="22"/>
                <w:lang w:val="pt-BR" w:eastAsia="zh-CN"/>
              </w:rPr>
              <w:t xml:space="preserve">. </w:t>
            </w:r>
          </w:p>
        </w:tc>
      </w:tr>
      <w:tr w:rsidR="00116369" w:rsidRPr="00A6451F" w14:paraId="117D23DF" w14:textId="77777777" w:rsidTr="00E62FB4">
        <w:trPr>
          <w:trHeight w:val="237"/>
          <w:jc w:val="center"/>
        </w:trPr>
        <w:tc>
          <w:tcPr>
            <w:tcW w:w="1846" w:type="dxa"/>
            <w:shd w:val="clear" w:color="auto" w:fill="auto"/>
            <w:vAlign w:val="center"/>
            <w:hideMark/>
          </w:tcPr>
          <w:p w14:paraId="1CF85D7E" w14:textId="77777777" w:rsidR="00B50DEF" w:rsidRDefault="00B50DEF" w:rsidP="0054564A">
            <w:pPr>
              <w:jc w:val="both"/>
              <w:rPr>
                <w:rFonts w:cs="Arial"/>
                <w:bCs/>
                <w:sz w:val="22"/>
                <w:szCs w:val="22"/>
              </w:rPr>
            </w:pPr>
          </w:p>
          <w:p w14:paraId="29429647" w14:textId="77777777" w:rsidR="00B50DEF" w:rsidRDefault="00B50DEF" w:rsidP="0054564A">
            <w:pPr>
              <w:jc w:val="both"/>
              <w:rPr>
                <w:rFonts w:cs="Arial"/>
                <w:bCs/>
                <w:sz w:val="22"/>
                <w:szCs w:val="22"/>
              </w:rPr>
            </w:pPr>
          </w:p>
          <w:p w14:paraId="66E54BA9" w14:textId="77777777" w:rsidR="00B50DEF" w:rsidRDefault="00B50DEF" w:rsidP="0054564A">
            <w:pPr>
              <w:jc w:val="both"/>
              <w:rPr>
                <w:rFonts w:cs="Arial"/>
                <w:bCs/>
                <w:sz w:val="22"/>
                <w:szCs w:val="22"/>
              </w:rPr>
            </w:pPr>
          </w:p>
          <w:p w14:paraId="2C816F05" w14:textId="77777777" w:rsidR="00B50DEF" w:rsidRDefault="00B50DEF" w:rsidP="0054564A">
            <w:pPr>
              <w:jc w:val="both"/>
              <w:rPr>
                <w:rFonts w:cs="Arial"/>
                <w:bCs/>
                <w:sz w:val="22"/>
                <w:szCs w:val="22"/>
              </w:rPr>
            </w:pPr>
          </w:p>
          <w:p w14:paraId="41AB2561" w14:textId="77777777" w:rsidR="00B50DEF" w:rsidRDefault="00B50DEF" w:rsidP="0054564A">
            <w:pPr>
              <w:jc w:val="both"/>
              <w:rPr>
                <w:rFonts w:cs="Arial"/>
                <w:bCs/>
                <w:sz w:val="22"/>
                <w:szCs w:val="22"/>
              </w:rPr>
            </w:pPr>
          </w:p>
          <w:p w14:paraId="0BE9B7F9" w14:textId="77777777" w:rsidR="00B50DEF" w:rsidRDefault="00B50DEF" w:rsidP="0054564A">
            <w:pPr>
              <w:jc w:val="both"/>
              <w:rPr>
                <w:rFonts w:cs="Arial"/>
                <w:bCs/>
                <w:sz w:val="22"/>
                <w:szCs w:val="22"/>
              </w:rPr>
            </w:pPr>
          </w:p>
          <w:p w14:paraId="57FC2D69" w14:textId="77777777" w:rsidR="00B50DEF" w:rsidRDefault="00B50DEF" w:rsidP="0054564A">
            <w:pPr>
              <w:jc w:val="both"/>
              <w:rPr>
                <w:rFonts w:cs="Arial"/>
                <w:bCs/>
                <w:sz w:val="22"/>
                <w:szCs w:val="22"/>
              </w:rPr>
            </w:pPr>
          </w:p>
          <w:p w14:paraId="50004118" w14:textId="20437C16" w:rsidR="00C61254" w:rsidRPr="00A6451F" w:rsidRDefault="00C61254" w:rsidP="0054564A">
            <w:pPr>
              <w:jc w:val="both"/>
              <w:rPr>
                <w:rFonts w:cs="Arial"/>
                <w:bCs/>
                <w:sz w:val="22"/>
                <w:szCs w:val="22"/>
              </w:rPr>
            </w:pPr>
            <w:r w:rsidRPr="00A6451F">
              <w:rPr>
                <w:rFonts w:cs="Arial"/>
                <w:bCs/>
                <w:sz w:val="22"/>
                <w:szCs w:val="22"/>
              </w:rPr>
              <w:t>Descripción (Fundamentos conceptuales y/o de enfoque)</w:t>
            </w:r>
          </w:p>
          <w:p w14:paraId="34CE212B" w14:textId="77777777" w:rsidR="00A50625" w:rsidRPr="00A6451F" w:rsidRDefault="00A50625" w:rsidP="0054564A">
            <w:pPr>
              <w:jc w:val="both"/>
              <w:rPr>
                <w:rFonts w:cs="Arial"/>
                <w:bCs/>
                <w:sz w:val="22"/>
                <w:szCs w:val="22"/>
              </w:rPr>
            </w:pPr>
          </w:p>
          <w:p w14:paraId="62DB343A" w14:textId="77777777" w:rsidR="00A50625" w:rsidRPr="00A6451F" w:rsidRDefault="00A50625" w:rsidP="0054564A">
            <w:pPr>
              <w:jc w:val="both"/>
              <w:rPr>
                <w:rFonts w:cs="Arial"/>
                <w:bCs/>
                <w:sz w:val="22"/>
                <w:szCs w:val="22"/>
              </w:rPr>
            </w:pPr>
          </w:p>
          <w:p w14:paraId="0E6F8B76" w14:textId="77777777" w:rsidR="00A50625" w:rsidRPr="00A6451F" w:rsidRDefault="00A50625" w:rsidP="0054564A">
            <w:pPr>
              <w:jc w:val="both"/>
              <w:rPr>
                <w:rFonts w:cs="Arial"/>
                <w:bCs/>
                <w:sz w:val="22"/>
                <w:szCs w:val="22"/>
              </w:rPr>
            </w:pPr>
          </w:p>
          <w:p w14:paraId="6845E10B" w14:textId="77777777" w:rsidR="00A50625" w:rsidRPr="00A6451F" w:rsidRDefault="00A50625" w:rsidP="0054564A">
            <w:pPr>
              <w:jc w:val="both"/>
              <w:rPr>
                <w:rFonts w:cs="Arial"/>
                <w:bCs/>
                <w:sz w:val="22"/>
                <w:szCs w:val="22"/>
              </w:rPr>
            </w:pPr>
          </w:p>
          <w:p w14:paraId="5BD73F28" w14:textId="77777777" w:rsidR="00A50625" w:rsidRPr="00A6451F" w:rsidRDefault="00A50625" w:rsidP="0054564A">
            <w:pPr>
              <w:jc w:val="both"/>
              <w:rPr>
                <w:rFonts w:cs="Arial"/>
                <w:bCs/>
                <w:sz w:val="22"/>
                <w:szCs w:val="22"/>
              </w:rPr>
            </w:pPr>
          </w:p>
          <w:p w14:paraId="6B9ECB67" w14:textId="77777777" w:rsidR="00A50625" w:rsidRPr="00A6451F" w:rsidRDefault="00A50625" w:rsidP="0054564A">
            <w:pPr>
              <w:jc w:val="both"/>
              <w:rPr>
                <w:rFonts w:cs="Arial"/>
                <w:bCs/>
                <w:sz w:val="22"/>
                <w:szCs w:val="22"/>
              </w:rPr>
            </w:pPr>
          </w:p>
          <w:p w14:paraId="45EE2182" w14:textId="77777777" w:rsidR="00A50625" w:rsidRPr="00A6451F" w:rsidRDefault="00A50625" w:rsidP="0054564A">
            <w:pPr>
              <w:jc w:val="both"/>
              <w:rPr>
                <w:rFonts w:cs="Arial"/>
                <w:bCs/>
                <w:sz w:val="22"/>
                <w:szCs w:val="22"/>
              </w:rPr>
            </w:pPr>
          </w:p>
          <w:p w14:paraId="5B885210" w14:textId="77777777" w:rsidR="00A50625" w:rsidRPr="00A6451F" w:rsidRDefault="00A50625" w:rsidP="0054564A">
            <w:pPr>
              <w:jc w:val="both"/>
              <w:rPr>
                <w:rFonts w:cs="Arial"/>
                <w:bCs/>
                <w:sz w:val="22"/>
                <w:szCs w:val="22"/>
              </w:rPr>
            </w:pPr>
          </w:p>
          <w:p w14:paraId="17C127DA" w14:textId="77777777" w:rsidR="00A50625" w:rsidRPr="00A6451F" w:rsidRDefault="00A50625" w:rsidP="0054564A">
            <w:pPr>
              <w:jc w:val="both"/>
              <w:rPr>
                <w:rFonts w:cs="Arial"/>
                <w:bCs/>
                <w:sz w:val="22"/>
                <w:szCs w:val="22"/>
              </w:rPr>
            </w:pPr>
          </w:p>
          <w:p w14:paraId="68228938" w14:textId="77777777" w:rsidR="00A50625" w:rsidRPr="00A6451F" w:rsidRDefault="00A50625" w:rsidP="0054564A">
            <w:pPr>
              <w:jc w:val="both"/>
              <w:rPr>
                <w:rFonts w:cs="Arial"/>
                <w:bCs/>
                <w:sz w:val="22"/>
                <w:szCs w:val="22"/>
              </w:rPr>
            </w:pPr>
          </w:p>
          <w:p w14:paraId="0FF71DEF" w14:textId="77777777" w:rsidR="00A50625" w:rsidRPr="00A6451F" w:rsidRDefault="00A50625" w:rsidP="0054564A">
            <w:pPr>
              <w:jc w:val="both"/>
              <w:rPr>
                <w:rFonts w:cs="Arial"/>
                <w:bCs/>
                <w:sz w:val="22"/>
                <w:szCs w:val="22"/>
              </w:rPr>
            </w:pPr>
          </w:p>
          <w:p w14:paraId="16442594" w14:textId="77777777" w:rsidR="00A50625" w:rsidRPr="00A6451F" w:rsidRDefault="00A50625" w:rsidP="0054564A">
            <w:pPr>
              <w:jc w:val="both"/>
              <w:rPr>
                <w:rFonts w:cs="Arial"/>
                <w:bCs/>
                <w:sz w:val="22"/>
                <w:szCs w:val="22"/>
              </w:rPr>
            </w:pPr>
          </w:p>
          <w:p w14:paraId="4F626ABE" w14:textId="77777777" w:rsidR="00A50625" w:rsidRPr="00A6451F" w:rsidRDefault="00A50625" w:rsidP="0054564A">
            <w:pPr>
              <w:jc w:val="both"/>
              <w:rPr>
                <w:rFonts w:cs="Arial"/>
                <w:bCs/>
                <w:sz w:val="22"/>
                <w:szCs w:val="22"/>
              </w:rPr>
            </w:pPr>
          </w:p>
          <w:p w14:paraId="0DA5DBE9" w14:textId="77777777" w:rsidR="00A50625" w:rsidRPr="00A6451F" w:rsidRDefault="00A50625" w:rsidP="0054564A">
            <w:pPr>
              <w:jc w:val="both"/>
              <w:rPr>
                <w:rFonts w:cs="Arial"/>
                <w:bCs/>
                <w:sz w:val="22"/>
                <w:szCs w:val="22"/>
              </w:rPr>
            </w:pPr>
          </w:p>
          <w:p w14:paraId="2EF227CD" w14:textId="77777777" w:rsidR="00A50625" w:rsidRPr="00A6451F" w:rsidRDefault="00A50625" w:rsidP="0054564A">
            <w:pPr>
              <w:jc w:val="both"/>
              <w:rPr>
                <w:rFonts w:cs="Arial"/>
                <w:bCs/>
                <w:sz w:val="22"/>
                <w:szCs w:val="22"/>
              </w:rPr>
            </w:pPr>
          </w:p>
          <w:p w14:paraId="1AEDB91E" w14:textId="77777777" w:rsidR="00A50625" w:rsidRPr="00A6451F" w:rsidRDefault="00A50625" w:rsidP="0054564A">
            <w:pPr>
              <w:jc w:val="both"/>
              <w:rPr>
                <w:rFonts w:cs="Arial"/>
                <w:bCs/>
                <w:sz w:val="22"/>
                <w:szCs w:val="22"/>
              </w:rPr>
            </w:pPr>
          </w:p>
          <w:p w14:paraId="2CE37EFA" w14:textId="77777777" w:rsidR="00A50625" w:rsidRPr="00A6451F" w:rsidRDefault="00A50625" w:rsidP="0054564A">
            <w:pPr>
              <w:jc w:val="both"/>
              <w:rPr>
                <w:rFonts w:cs="Arial"/>
                <w:bCs/>
                <w:sz w:val="22"/>
                <w:szCs w:val="22"/>
              </w:rPr>
            </w:pPr>
          </w:p>
          <w:p w14:paraId="2E8B16D0" w14:textId="77777777" w:rsidR="00A50625" w:rsidRPr="00A6451F" w:rsidRDefault="00A50625" w:rsidP="0054564A">
            <w:pPr>
              <w:jc w:val="both"/>
              <w:rPr>
                <w:rFonts w:cs="Arial"/>
                <w:bCs/>
                <w:sz w:val="22"/>
                <w:szCs w:val="22"/>
              </w:rPr>
            </w:pPr>
          </w:p>
          <w:p w14:paraId="28F6E2CF" w14:textId="77777777" w:rsidR="00A50625" w:rsidRPr="00A6451F" w:rsidRDefault="00A50625" w:rsidP="0054564A">
            <w:pPr>
              <w:jc w:val="both"/>
              <w:rPr>
                <w:rFonts w:cs="Arial"/>
                <w:bCs/>
                <w:sz w:val="22"/>
                <w:szCs w:val="22"/>
              </w:rPr>
            </w:pPr>
          </w:p>
          <w:p w14:paraId="2267F059" w14:textId="77777777" w:rsidR="00A50625" w:rsidRPr="00A6451F" w:rsidRDefault="00A50625" w:rsidP="0054564A">
            <w:pPr>
              <w:jc w:val="both"/>
              <w:rPr>
                <w:rFonts w:cs="Arial"/>
                <w:bCs/>
                <w:sz w:val="22"/>
                <w:szCs w:val="22"/>
              </w:rPr>
            </w:pPr>
          </w:p>
          <w:p w14:paraId="10BF7606" w14:textId="087C554F" w:rsidR="00A50625" w:rsidRPr="00A6451F" w:rsidRDefault="00A50625" w:rsidP="0054564A">
            <w:pPr>
              <w:jc w:val="both"/>
              <w:rPr>
                <w:rFonts w:cs="Arial"/>
                <w:bCs/>
                <w:sz w:val="22"/>
                <w:szCs w:val="22"/>
              </w:rPr>
            </w:pPr>
            <w:r w:rsidRPr="00A6451F">
              <w:rPr>
                <w:rFonts w:cs="Arial"/>
                <w:bCs/>
                <w:sz w:val="22"/>
                <w:szCs w:val="22"/>
              </w:rPr>
              <w:t>Descripción (Fundamentos conceptuales y/o de enfoque)</w:t>
            </w:r>
          </w:p>
        </w:tc>
        <w:tc>
          <w:tcPr>
            <w:tcW w:w="7798" w:type="dxa"/>
            <w:gridSpan w:val="6"/>
            <w:shd w:val="clear" w:color="auto" w:fill="auto"/>
            <w:vAlign w:val="center"/>
            <w:hideMark/>
          </w:tcPr>
          <w:p w14:paraId="1C1F83DF" w14:textId="77777777" w:rsidR="00C61254" w:rsidRPr="00A6451F" w:rsidRDefault="00C61254" w:rsidP="0054564A">
            <w:pPr>
              <w:jc w:val="both"/>
              <w:rPr>
                <w:rFonts w:cs="Arial"/>
                <w:sz w:val="22"/>
                <w:szCs w:val="22"/>
              </w:rPr>
            </w:pPr>
            <w:r w:rsidRPr="00A6451F">
              <w:rPr>
                <w:rFonts w:cs="Arial"/>
                <w:sz w:val="22"/>
                <w:szCs w:val="22"/>
              </w:rPr>
              <w:lastRenderedPageBreak/>
              <w:t>Definición del concepto de Gasto: Se entenderá por dotación de casas de juventud, el conjunto de acciones de provisión de bienes para la adecuada prestación del servicio dirigido a jóvenes de 14 a 28 años, en las modalidades de:</w:t>
            </w:r>
          </w:p>
          <w:p w14:paraId="0012C4A1" w14:textId="77777777" w:rsidR="00C61254" w:rsidRPr="00A6451F" w:rsidRDefault="00C61254" w:rsidP="0054564A">
            <w:pPr>
              <w:jc w:val="both"/>
              <w:rPr>
                <w:rFonts w:cs="Arial"/>
                <w:sz w:val="22"/>
                <w:szCs w:val="22"/>
              </w:rPr>
            </w:pPr>
            <w:r w:rsidRPr="00A6451F">
              <w:rPr>
                <w:rFonts w:cs="Arial"/>
                <w:sz w:val="22"/>
                <w:szCs w:val="22"/>
              </w:rPr>
              <w:t>• Elementos de mobiliario: entiéndase por elementos que se necesiten para mejorar la oferta de servicios de la casa de juventud a las necesidades que sean requeridas para jóvenes. Ejemplo: escritorios, estantes, sillas, mesas, extensiones eléctricas, etc.</w:t>
            </w:r>
          </w:p>
          <w:p w14:paraId="6B0DF3F5" w14:textId="77777777" w:rsidR="00C61254" w:rsidRPr="00A6451F" w:rsidRDefault="00C61254" w:rsidP="0054564A">
            <w:pPr>
              <w:jc w:val="both"/>
              <w:rPr>
                <w:rFonts w:cs="Arial"/>
                <w:sz w:val="22"/>
                <w:szCs w:val="22"/>
              </w:rPr>
            </w:pPr>
            <w:r w:rsidRPr="00A6451F">
              <w:rPr>
                <w:rFonts w:cs="Arial"/>
                <w:sz w:val="22"/>
                <w:szCs w:val="22"/>
              </w:rPr>
              <w:t xml:space="preserve">• Elementos y material pedagógico: entiéndase por elementos didácticos y lúdicos para la formación y uso de las y los jóvenes, permitiendo mejorar sus habilidades, actitudes y destrezas, necesarias para brindar un servicio óptimo. Ejemplo: Libros temáticos, módulos, auditivos, visuales, impresos, audiovisual, informativo, etc.             </w:t>
            </w:r>
          </w:p>
          <w:p w14:paraId="1154E2F0" w14:textId="77777777" w:rsidR="00C61254" w:rsidRPr="00A6451F" w:rsidRDefault="00C61254" w:rsidP="0054564A">
            <w:pPr>
              <w:jc w:val="both"/>
              <w:rPr>
                <w:rFonts w:cs="Arial"/>
                <w:sz w:val="22"/>
                <w:szCs w:val="22"/>
              </w:rPr>
            </w:pPr>
            <w:r w:rsidRPr="00A6451F">
              <w:rPr>
                <w:rFonts w:cs="Arial"/>
                <w:sz w:val="22"/>
                <w:szCs w:val="22"/>
              </w:rPr>
              <w:t xml:space="preserve">• Elementos para el desarrollo artístico: entiéndase como elementos que se necesiten para la práctica de los diferentes campos del arte y la cultura que se desarrollan en función del servicio. Ejemplo: Adquisición y mantenimiento de elementos musicales, sonido, audio, video, etc.             </w:t>
            </w:r>
          </w:p>
          <w:p w14:paraId="0092C5B7" w14:textId="77777777" w:rsidR="00C61254" w:rsidRPr="00A6451F" w:rsidRDefault="00C61254" w:rsidP="0054564A">
            <w:pPr>
              <w:jc w:val="both"/>
              <w:rPr>
                <w:rFonts w:cs="Arial"/>
                <w:sz w:val="22"/>
                <w:szCs w:val="22"/>
              </w:rPr>
            </w:pPr>
            <w:r w:rsidRPr="00A6451F">
              <w:rPr>
                <w:rFonts w:cs="Arial"/>
                <w:sz w:val="22"/>
                <w:szCs w:val="22"/>
              </w:rPr>
              <w:t xml:space="preserve">• Elementos para el desarrollo de oficios: entiéndase como elementos que se necesiten para la práctica de los diferentes campos de oficios que se desarrollan en el servicio: ejemplo: joyería, </w:t>
            </w:r>
            <w:proofErr w:type="spellStart"/>
            <w:r w:rsidRPr="00A6451F">
              <w:rPr>
                <w:rFonts w:cs="Arial"/>
                <w:sz w:val="22"/>
                <w:szCs w:val="22"/>
              </w:rPr>
              <w:t>screen</w:t>
            </w:r>
            <w:proofErr w:type="spellEnd"/>
            <w:r w:rsidRPr="00A6451F">
              <w:rPr>
                <w:rFonts w:cs="Arial"/>
                <w:sz w:val="22"/>
                <w:szCs w:val="22"/>
              </w:rPr>
              <w:t>, estampado, carpintería, robótica, etc.</w:t>
            </w:r>
          </w:p>
          <w:p w14:paraId="19B7BD9F" w14:textId="77777777" w:rsidR="00C61254" w:rsidRPr="00A6451F" w:rsidRDefault="00C61254" w:rsidP="0054564A">
            <w:pPr>
              <w:jc w:val="both"/>
              <w:rPr>
                <w:rFonts w:cs="Arial"/>
                <w:sz w:val="22"/>
                <w:szCs w:val="22"/>
              </w:rPr>
            </w:pPr>
            <w:r w:rsidRPr="00A6451F">
              <w:rPr>
                <w:rFonts w:cs="Arial"/>
                <w:sz w:val="22"/>
                <w:szCs w:val="22"/>
              </w:rPr>
              <w:t xml:space="preserve">• Elementos para el desarrollo deportivo: entiéndase como elementos que se necesiten para la práctica de distintas disciplinas deportivas que se desarrollan en el servicio: ejemplo: boxeo, gimnasio, actividad física musicalizada, colchonetas, etc. </w:t>
            </w:r>
          </w:p>
          <w:p w14:paraId="4B437DBE" w14:textId="77777777" w:rsidR="00FE6816" w:rsidRPr="00A6451F" w:rsidRDefault="00FE6816" w:rsidP="0054564A">
            <w:pPr>
              <w:jc w:val="both"/>
              <w:rPr>
                <w:rFonts w:cs="Arial"/>
                <w:sz w:val="22"/>
                <w:szCs w:val="22"/>
              </w:rPr>
            </w:pPr>
          </w:p>
          <w:p w14:paraId="38F242D2" w14:textId="773BAD2C" w:rsidR="00C61254" w:rsidRPr="00A6451F" w:rsidRDefault="00C61254" w:rsidP="0054564A">
            <w:pPr>
              <w:jc w:val="both"/>
              <w:rPr>
                <w:rFonts w:cs="Arial"/>
                <w:sz w:val="22"/>
                <w:szCs w:val="22"/>
              </w:rPr>
            </w:pPr>
            <w:r w:rsidRPr="00A6451F">
              <w:rPr>
                <w:rFonts w:cs="Arial"/>
                <w:sz w:val="22"/>
                <w:szCs w:val="22"/>
              </w:rPr>
              <w:t xml:space="preserve">Colombia ha reconocido el ciclo vital que corresponde a la etapa de juventud a través del Estatuto de Ciudadanía Juvenil (Ley 1622 de 2013) como, “toda persona entre 14 y 28 años cumplidos en proceso de consolidación de su </w:t>
            </w:r>
            <w:r w:rsidRPr="00A6451F">
              <w:rPr>
                <w:rFonts w:cs="Arial"/>
                <w:sz w:val="22"/>
                <w:szCs w:val="22"/>
              </w:rPr>
              <w:lastRenderedPageBreak/>
              <w:t>autonomía intelectual, física, moral, económica, social y cultural, que hace parte de una comunidad política y en ese sentido ejerce su ciudadanía”. Así mismo, señala que las juventudes son: “el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476F784E" w14:textId="77777777" w:rsidR="00FE6816" w:rsidRPr="00A6451F" w:rsidRDefault="00FE6816" w:rsidP="0054564A">
            <w:pPr>
              <w:jc w:val="both"/>
              <w:rPr>
                <w:rFonts w:cs="Arial"/>
                <w:sz w:val="22"/>
                <w:szCs w:val="22"/>
              </w:rPr>
            </w:pPr>
          </w:p>
          <w:p w14:paraId="6FCC8485" w14:textId="77777777" w:rsidR="00902BA0" w:rsidRPr="00A6451F" w:rsidRDefault="00C61254" w:rsidP="00902BA0">
            <w:pPr>
              <w:autoSpaceDE w:val="0"/>
              <w:jc w:val="both"/>
              <w:rPr>
                <w:rFonts w:cs="Arial"/>
                <w:sz w:val="22"/>
                <w:szCs w:val="22"/>
              </w:rPr>
            </w:pPr>
            <w:r w:rsidRPr="00A6451F">
              <w:rPr>
                <w:rFonts w:cs="Arial"/>
                <w:sz w:val="22"/>
                <w:szCs w:val="22"/>
              </w:rPr>
              <w:t>De esta manera, se hace vital y necesario el fortalecimiento de capacidades y habilidades intencionadas a los y las jóvenes para favorecer las oportunidades de educación, formación, disfrute de prácticas y experiencias artísticas, culturales, recreativas y deportivas, que favorezcan la consolidación de su proyecto de vida, la construcción de ciudadanía y la inclusión social y productiva, respondiendo a una perspectiva de inclusión y equidad que permita el reconocimiento de la diversidad étnica, cultural y social, y las características geográficas y socioeconómicas de los contextos de la población joven.</w:t>
            </w:r>
            <w:r w:rsidR="00902BA0" w:rsidRPr="00A6451F">
              <w:rPr>
                <w:rFonts w:cs="Arial"/>
                <w:sz w:val="22"/>
                <w:szCs w:val="22"/>
              </w:rPr>
              <w:t xml:space="preserve"> </w:t>
            </w:r>
          </w:p>
          <w:p w14:paraId="5C069BB1" w14:textId="77777777" w:rsidR="00902BA0" w:rsidRPr="00A6451F" w:rsidRDefault="00902BA0" w:rsidP="00902BA0">
            <w:pPr>
              <w:autoSpaceDE w:val="0"/>
              <w:jc w:val="both"/>
              <w:rPr>
                <w:rFonts w:cs="Arial"/>
                <w:sz w:val="22"/>
                <w:szCs w:val="22"/>
              </w:rPr>
            </w:pPr>
          </w:p>
          <w:p w14:paraId="40323206" w14:textId="22BD8791" w:rsidR="00902BA0" w:rsidRPr="00A6451F" w:rsidRDefault="00902BA0" w:rsidP="00902BA0">
            <w:pPr>
              <w:autoSpaceDE w:val="0"/>
              <w:jc w:val="both"/>
              <w:rPr>
                <w:rFonts w:cs="Arial"/>
                <w:sz w:val="22"/>
                <w:szCs w:val="22"/>
              </w:rPr>
            </w:pPr>
            <w:r w:rsidRPr="00A6451F">
              <w:rPr>
                <w:rFonts w:eastAsia="Calibri" w:cs="Arial"/>
                <w:sz w:val="22"/>
                <w:szCs w:val="22"/>
              </w:rPr>
              <w:t xml:space="preserve">En el marco de la resolución 218 de 2023 de la secretaria distrital de integración social, se contempla el servicio “Casas de la Juventud” cuyo objetivo es </w:t>
            </w:r>
            <w:r w:rsidRPr="00A6451F">
              <w:rPr>
                <w:rFonts w:cs="Arial"/>
                <w:sz w:val="22"/>
                <w:szCs w:val="22"/>
              </w:rPr>
              <w:t>promover</w:t>
            </w:r>
            <w:r w:rsidRPr="00A6451F">
              <w:rPr>
                <w:rFonts w:cs="Arial"/>
                <w:spacing w:val="1"/>
                <w:sz w:val="22"/>
                <w:szCs w:val="22"/>
              </w:rPr>
              <w:t xml:space="preserve"> </w:t>
            </w:r>
            <w:r w:rsidRPr="00A6451F">
              <w:rPr>
                <w:rFonts w:cs="Arial"/>
                <w:sz w:val="22"/>
                <w:szCs w:val="22"/>
              </w:rPr>
              <w:t>espacios</w:t>
            </w:r>
            <w:r w:rsidRPr="00A6451F">
              <w:rPr>
                <w:rFonts w:cs="Arial"/>
                <w:spacing w:val="1"/>
                <w:sz w:val="22"/>
                <w:szCs w:val="22"/>
              </w:rPr>
              <w:t xml:space="preserve"> </w:t>
            </w:r>
            <w:r w:rsidRPr="00A6451F">
              <w:rPr>
                <w:rFonts w:cs="Arial"/>
                <w:sz w:val="22"/>
                <w:szCs w:val="22"/>
              </w:rPr>
              <w:t>de</w:t>
            </w:r>
            <w:r w:rsidRPr="00A6451F">
              <w:rPr>
                <w:rFonts w:cs="Arial"/>
                <w:spacing w:val="1"/>
                <w:sz w:val="22"/>
                <w:szCs w:val="22"/>
              </w:rPr>
              <w:t xml:space="preserve"> </w:t>
            </w:r>
            <w:r w:rsidRPr="00A6451F">
              <w:rPr>
                <w:rFonts w:cs="Arial"/>
                <w:sz w:val="22"/>
                <w:szCs w:val="22"/>
              </w:rPr>
              <w:t>convivencia,</w:t>
            </w:r>
            <w:r w:rsidRPr="00A6451F">
              <w:rPr>
                <w:rFonts w:cs="Arial"/>
                <w:spacing w:val="1"/>
                <w:sz w:val="22"/>
                <w:szCs w:val="22"/>
              </w:rPr>
              <w:t xml:space="preserve"> </w:t>
            </w:r>
            <w:r w:rsidRPr="00A6451F">
              <w:rPr>
                <w:rFonts w:cs="Arial"/>
                <w:sz w:val="22"/>
                <w:szCs w:val="22"/>
              </w:rPr>
              <w:t>participación,</w:t>
            </w:r>
            <w:r w:rsidRPr="00A6451F">
              <w:rPr>
                <w:rFonts w:cs="Arial"/>
                <w:spacing w:val="1"/>
                <w:sz w:val="22"/>
                <w:szCs w:val="22"/>
              </w:rPr>
              <w:t xml:space="preserve"> </w:t>
            </w:r>
            <w:r w:rsidRPr="00A6451F">
              <w:rPr>
                <w:rFonts w:cs="Arial"/>
                <w:sz w:val="22"/>
                <w:szCs w:val="22"/>
              </w:rPr>
              <w:t>reconocimiento</w:t>
            </w:r>
            <w:r w:rsidRPr="00A6451F">
              <w:rPr>
                <w:rFonts w:cs="Arial"/>
                <w:spacing w:val="1"/>
                <w:sz w:val="22"/>
                <w:szCs w:val="22"/>
              </w:rPr>
              <w:t xml:space="preserve"> </w:t>
            </w:r>
            <w:r w:rsidRPr="00A6451F">
              <w:rPr>
                <w:rFonts w:cs="Arial"/>
                <w:sz w:val="22"/>
                <w:szCs w:val="22"/>
              </w:rPr>
              <w:t>y</w:t>
            </w:r>
            <w:r w:rsidRPr="00A6451F">
              <w:rPr>
                <w:rFonts w:cs="Arial"/>
                <w:spacing w:val="1"/>
                <w:sz w:val="22"/>
                <w:szCs w:val="22"/>
              </w:rPr>
              <w:t xml:space="preserve"> </w:t>
            </w:r>
            <w:r w:rsidRPr="00A6451F">
              <w:rPr>
                <w:rFonts w:cs="Arial"/>
                <w:sz w:val="22"/>
                <w:szCs w:val="22"/>
              </w:rPr>
              <w:t>cuidado</w:t>
            </w:r>
            <w:r w:rsidRPr="00A6451F">
              <w:rPr>
                <w:rFonts w:cs="Arial"/>
                <w:spacing w:val="-53"/>
                <w:sz w:val="22"/>
                <w:szCs w:val="22"/>
              </w:rPr>
              <w:t xml:space="preserve"> </w:t>
            </w:r>
            <w:r w:rsidRPr="00A6451F">
              <w:rPr>
                <w:rFonts w:cs="Arial"/>
                <w:sz w:val="22"/>
                <w:szCs w:val="22"/>
              </w:rPr>
              <w:t>desde</w:t>
            </w:r>
            <w:r w:rsidRPr="00A6451F">
              <w:rPr>
                <w:rFonts w:cs="Arial"/>
                <w:spacing w:val="1"/>
                <w:sz w:val="22"/>
                <w:szCs w:val="22"/>
              </w:rPr>
              <w:t xml:space="preserve"> </w:t>
            </w:r>
            <w:r w:rsidRPr="00A6451F">
              <w:rPr>
                <w:rFonts w:cs="Arial"/>
                <w:sz w:val="22"/>
                <w:szCs w:val="22"/>
              </w:rPr>
              <w:t>los</w:t>
            </w:r>
            <w:r w:rsidRPr="00A6451F">
              <w:rPr>
                <w:rFonts w:cs="Arial"/>
                <w:spacing w:val="1"/>
                <w:sz w:val="22"/>
                <w:szCs w:val="22"/>
              </w:rPr>
              <w:t xml:space="preserve"> </w:t>
            </w:r>
            <w:r w:rsidRPr="00A6451F">
              <w:rPr>
                <w:rFonts w:cs="Arial"/>
                <w:sz w:val="22"/>
                <w:szCs w:val="22"/>
              </w:rPr>
              <w:t>enfoques</w:t>
            </w:r>
            <w:r w:rsidRPr="00A6451F">
              <w:rPr>
                <w:rFonts w:cs="Arial"/>
                <w:spacing w:val="1"/>
                <w:sz w:val="22"/>
                <w:szCs w:val="22"/>
              </w:rPr>
              <w:t xml:space="preserve"> </w:t>
            </w:r>
            <w:r w:rsidRPr="00A6451F">
              <w:rPr>
                <w:rFonts w:cs="Arial"/>
                <w:sz w:val="22"/>
                <w:szCs w:val="22"/>
              </w:rPr>
              <w:t>de</w:t>
            </w:r>
            <w:r w:rsidRPr="00A6451F">
              <w:rPr>
                <w:rFonts w:cs="Arial"/>
                <w:spacing w:val="1"/>
                <w:sz w:val="22"/>
                <w:szCs w:val="22"/>
              </w:rPr>
              <w:t xml:space="preserve"> </w:t>
            </w:r>
            <w:r w:rsidRPr="00A6451F">
              <w:rPr>
                <w:rFonts w:cs="Arial"/>
                <w:sz w:val="22"/>
                <w:szCs w:val="22"/>
              </w:rPr>
              <w:t>prevención,</w:t>
            </w:r>
            <w:r w:rsidRPr="00A6451F">
              <w:rPr>
                <w:rFonts w:cs="Arial"/>
                <w:spacing w:val="1"/>
                <w:sz w:val="22"/>
                <w:szCs w:val="22"/>
              </w:rPr>
              <w:t xml:space="preserve"> </w:t>
            </w:r>
            <w:r w:rsidRPr="00A6451F">
              <w:rPr>
                <w:rFonts w:cs="Arial"/>
                <w:sz w:val="22"/>
                <w:szCs w:val="22"/>
              </w:rPr>
              <w:t>promoción,</w:t>
            </w:r>
            <w:r w:rsidRPr="00A6451F">
              <w:rPr>
                <w:rFonts w:cs="Arial"/>
                <w:spacing w:val="1"/>
                <w:sz w:val="22"/>
                <w:szCs w:val="22"/>
              </w:rPr>
              <w:t xml:space="preserve"> </w:t>
            </w:r>
            <w:r w:rsidRPr="00A6451F">
              <w:rPr>
                <w:rFonts w:cs="Arial"/>
                <w:sz w:val="22"/>
                <w:szCs w:val="22"/>
              </w:rPr>
              <w:t>protección</w:t>
            </w:r>
            <w:r w:rsidRPr="00A6451F">
              <w:rPr>
                <w:rFonts w:cs="Arial"/>
                <w:spacing w:val="1"/>
                <w:sz w:val="22"/>
                <w:szCs w:val="22"/>
              </w:rPr>
              <w:t xml:space="preserve"> </w:t>
            </w:r>
            <w:r w:rsidRPr="00A6451F">
              <w:rPr>
                <w:rFonts w:cs="Arial"/>
                <w:sz w:val="22"/>
                <w:szCs w:val="22"/>
              </w:rPr>
              <w:t>y</w:t>
            </w:r>
            <w:r w:rsidRPr="00A6451F">
              <w:rPr>
                <w:rFonts w:cs="Arial"/>
                <w:spacing w:val="1"/>
                <w:sz w:val="22"/>
                <w:szCs w:val="22"/>
              </w:rPr>
              <w:t xml:space="preserve"> </w:t>
            </w:r>
            <w:r w:rsidRPr="00A6451F">
              <w:rPr>
                <w:rFonts w:cs="Arial"/>
                <w:sz w:val="22"/>
                <w:szCs w:val="22"/>
              </w:rPr>
              <w:t>garantía</w:t>
            </w:r>
            <w:r w:rsidRPr="00A6451F">
              <w:rPr>
                <w:rFonts w:cs="Arial"/>
                <w:spacing w:val="1"/>
                <w:sz w:val="22"/>
                <w:szCs w:val="22"/>
              </w:rPr>
              <w:t xml:space="preserve"> </w:t>
            </w:r>
            <w:r w:rsidRPr="00A6451F">
              <w:rPr>
                <w:rFonts w:cs="Arial"/>
                <w:sz w:val="22"/>
                <w:szCs w:val="22"/>
              </w:rPr>
              <w:t>de</w:t>
            </w:r>
            <w:r w:rsidRPr="00A6451F">
              <w:rPr>
                <w:rFonts w:cs="Arial"/>
                <w:spacing w:val="1"/>
                <w:sz w:val="22"/>
                <w:szCs w:val="22"/>
              </w:rPr>
              <w:t xml:space="preserve"> </w:t>
            </w:r>
            <w:r w:rsidRPr="00A6451F">
              <w:rPr>
                <w:rFonts w:cs="Arial"/>
                <w:sz w:val="22"/>
                <w:szCs w:val="22"/>
              </w:rPr>
              <w:t>derechos, que permita generar oportunidades de inclusión en las dinámicas</w:t>
            </w:r>
            <w:r w:rsidRPr="00A6451F">
              <w:rPr>
                <w:rFonts w:cs="Arial"/>
                <w:spacing w:val="1"/>
                <w:sz w:val="22"/>
                <w:szCs w:val="22"/>
              </w:rPr>
              <w:t xml:space="preserve"> </w:t>
            </w:r>
            <w:r w:rsidRPr="00A6451F">
              <w:rPr>
                <w:rFonts w:cs="Arial"/>
                <w:sz w:val="22"/>
                <w:szCs w:val="22"/>
              </w:rPr>
              <w:t>sociales, económicas, culturales y educativas de la ciudad, reconociendo y</w:t>
            </w:r>
            <w:r w:rsidRPr="00A6451F">
              <w:rPr>
                <w:rFonts w:cs="Arial"/>
                <w:spacing w:val="1"/>
                <w:sz w:val="22"/>
                <w:szCs w:val="22"/>
              </w:rPr>
              <w:t xml:space="preserve"> </w:t>
            </w:r>
            <w:r w:rsidRPr="00A6451F">
              <w:rPr>
                <w:rFonts w:cs="Arial"/>
                <w:sz w:val="22"/>
                <w:szCs w:val="22"/>
              </w:rPr>
              <w:t>fortaleciendo</w:t>
            </w:r>
            <w:r w:rsidRPr="00A6451F">
              <w:rPr>
                <w:rFonts w:cs="Arial"/>
                <w:spacing w:val="-6"/>
                <w:sz w:val="22"/>
                <w:szCs w:val="22"/>
              </w:rPr>
              <w:t xml:space="preserve"> </w:t>
            </w:r>
            <w:r w:rsidRPr="00A6451F">
              <w:rPr>
                <w:rFonts w:cs="Arial"/>
                <w:sz w:val="22"/>
                <w:szCs w:val="22"/>
              </w:rPr>
              <w:t>la</w:t>
            </w:r>
            <w:r w:rsidRPr="00A6451F">
              <w:rPr>
                <w:rFonts w:cs="Arial"/>
                <w:spacing w:val="-6"/>
                <w:sz w:val="22"/>
                <w:szCs w:val="22"/>
              </w:rPr>
              <w:t xml:space="preserve"> </w:t>
            </w:r>
            <w:r w:rsidRPr="00A6451F">
              <w:rPr>
                <w:rFonts w:cs="Arial"/>
                <w:sz w:val="22"/>
                <w:szCs w:val="22"/>
              </w:rPr>
              <w:t>diversidad</w:t>
            </w:r>
            <w:r w:rsidRPr="00A6451F">
              <w:rPr>
                <w:rFonts w:cs="Arial"/>
                <w:spacing w:val="-4"/>
                <w:sz w:val="22"/>
                <w:szCs w:val="22"/>
              </w:rPr>
              <w:t xml:space="preserve"> </w:t>
            </w:r>
            <w:r w:rsidRPr="00A6451F">
              <w:rPr>
                <w:rFonts w:cs="Arial"/>
                <w:sz w:val="22"/>
                <w:szCs w:val="22"/>
              </w:rPr>
              <w:t>étnica-cultural</w:t>
            </w:r>
            <w:r w:rsidRPr="00A6451F">
              <w:rPr>
                <w:rFonts w:cs="Arial"/>
                <w:spacing w:val="-9"/>
                <w:sz w:val="22"/>
                <w:szCs w:val="22"/>
              </w:rPr>
              <w:t xml:space="preserve"> </w:t>
            </w:r>
            <w:r w:rsidRPr="00A6451F">
              <w:rPr>
                <w:rFonts w:cs="Arial"/>
                <w:sz w:val="22"/>
                <w:szCs w:val="22"/>
              </w:rPr>
              <w:t>con</w:t>
            </w:r>
            <w:r w:rsidRPr="00A6451F">
              <w:rPr>
                <w:rFonts w:cs="Arial"/>
                <w:spacing w:val="-6"/>
                <w:sz w:val="22"/>
                <w:szCs w:val="22"/>
              </w:rPr>
              <w:t xml:space="preserve"> </w:t>
            </w:r>
            <w:r w:rsidRPr="00A6451F">
              <w:rPr>
                <w:rFonts w:cs="Arial"/>
                <w:sz w:val="22"/>
                <w:szCs w:val="22"/>
              </w:rPr>
              <w:t>enfoque</w:t>
            </w:r>
            <w:r w:rsidRPr="00A6451F">
              <w:rPr>
                <w:rFonts w:cs="Arial"/>
                <w:spacing w:val="-6"/>
                <w:sz w:val="22"/>
                <w:szCs w:val="22"/>
              </w:rPr>
              <w:t xml:space="preserve"> </w:t>
            </w:r>
            <w:r w:rsidRPr="00A6451F">
              <w:rPr>
                <w:rFonts w:cs="Arial"/>
                <w:sz w:val="22"/>
                <w:szCs w:val="22"/>
              </w:rPr>
              <w:t>de</w:t>
            </w:r>
            <w:r w:rsidRPr="00A6451F">
              <w:rPr>
                <w:rFonts w:cs="Arial"/>
                <w:spacing w:val="-6"/>
                <w:sz w:val="22"/>
                <w:szCs w:val="22"/>
              </w:rPr>
              <w:t xml:space="preserve"> </w:t>
            </w:r>
            <w:r w:rsidRPr="00A6451F">
              <w:rPr>
                <w:rFonts w:cs="Arial"/>
                <w:sz w:val="22"/>
                <w:szCs w:val="22"/>
              </w:rPr>
              <w:t>género</w:t>
            </w:r>
            <w:r w:rsidRPr="00A6451F">
              <w:rPr>
                <w:rFonts w:cs="Arial"/>
                <w:spacing w:val="-5"/>
                <w:sz w:val="22"/>
                <w:szCs w:val="22"/>
              </w:rPr>
              <w:t xml:space="preserve"> </w:t>
            </w:r>
            <w:r w:rsidRPr="00A6451F">
              <w:rPr>
                <w:rFonts w:cs="Arial"/>
                <w:sz w:val="22"/>
                <w:szCs w:val="22"/>
              </w:rPr>
              <w:t>de</w:t>
            </w:r>
            <w:r w:rsidRPr="00A6451F">
              <w:rPr>
                <w:rFonts w:cs="Arial"/>
                <w:spacing w:val="-6"/>
                <w:sz w:val="22"/>
                <w:szCs w:val="22"/>
              </w:rPr>
              <w:t xml:space="preserve"> </w:t>
            </w:r>
            <w:r w:rsidRPr="00A6451F">
              <w:rPr>
                <w:rFonts w:cs="Arial"/>
                <w:sz w:val="22"/>
                <w:szCs w:val="22"/>
              </w:rPr>
              <w:t>la</w:t>
            </w:r>
            <w:r w:rsidRPr="00A6451F">
              <w:rPr>
                <w:rFonts w:cs="Arial"/>
                <w:spacing w:val="-5"/>
                <w:sz w:val="22"/>
                <w:szCs w:val="22"/>
              </w:rPr>
              <w:t xml:space="preserve"> </w:t>
            </w:r>
            <w:r w:rsidRPr="00A6451F">
              <w:rPr>
                <w:rFonts w:cs="Arial"/>
                <w:sz w:val="22"/>
                <w:szCs w:val="22"/>
              </w:rPr>
              <w:t>población</w:t>
            </w:r>
            <w:r w:rsidRPr="00A6451F">
              <w:rPr>
                <w:rFonts w:cs="Arial"/>
                <w:spacing w:val="-54"/>
                <w:sz w:val="22"/>
                <w:szCs w:val="22"/>
              </w:rPr>
              <w:t xml:space="preserve"> </w:t>
            </w:r>
            <w:r w:rsidRPr="00A6451F">
              <w:rPr>
                <w:rFonts w:cs="Arial"/>
                <w:sz w:val="22"/>
                <w:szCs w:val="22"/>
              </w:rPr>
              <w:t>joven,</w:t>
            </w:r>
            <w:r w:rsidRPr="00A6451F">
              <w:rPr>
                <w:rFonts w:cs="Arial"/>
                <w:spacing w:val="39"/>
                <w:sz w:val="22"/>
                <w:szCs w:val="22"/>
              </w:rPr>
              <w:t xml:space="preserve"> </w:t>
            </w:r>
            <w:r w:rsidRPr="00A6451F">
              <w:rPr>
                <w:rFonts w:cs="Arial"/>
                <w:sz w:val="22"/>
                <w:szCs w:val="22"/>
              </w:rPr>
              <w:t>mediante</w:t>
            </w:r>
            <w:r w:rsidRPr="00A6451F">
              <w:rPr>
                <w:rFonts w:cs="Arial"/>
                <w:spacing w:val="43"/>
                <w:sz w:val="22"/>
                <w:szCs w:val="22"/>
              </w:rPr>
              <w:t xml:space="preserve"> </w:t>
            </w:r>
            <w:r w:rsidRPr="00A6451F">
              <w:rPr>
                <w:rFonts w:cs="Arial"/>
                <w:sz w:val="22"/>
                <w:szCs w:val="22"/>
              </w:rPr>
              <w:t>atención</w:t>
            </w:r>
            <w:r w:rsidRPr="00A6451F">
              <w:rPr>
                <w:rFonts w:cs="Arial"/>
                <w:spacing w:val="43"/>
                <w:sz w:val="22"/>
                <w:szCs w:val="22"/>
              </w:rPr>
              <w:t xml:space="preserve"> </w:t>
            </w:r>
            <w:r w:rsidRPr="00A6451F">
              <w:rPr>
                <w:rFonts w:cs="Arial"/>
                <w:sz w:val="22"/>
                <w:szCs w:val="22"/>
              </w:rPr>
              <w:t>en</w:t>
            </w:r>
            <w:r w:rsidRPr="00A6451F">
              <w:rPr>
                <w:rFonts w:cs="Arial"/>
                <w:spacing w:val="42"/>
                <w:sz w:val="22"/>
                <w:szCs w:val="22"/>
              </w:rPr>
              <w:t xml:space="preserve"> </w:t>
            </w:r>
            <w:r w:rsidRPr="00A6451F">
              <w:rPr>
                <w:rFonts w:cs="Arial"/>
                <w:sz w:val="22"/>
                <w:szCs w:val="22"/>
              </w:rPr>
              <w:t>las</w:t>
            </w:r>
            <w:r w:rsidRPr="00A6451F">
              <w:rPr>
                <w:rFonts w:cs="Arial"/>
                <w:spacing w:val="44"/>
                <w:sz w:val="22"/>
                <w:szCs w:val="22"/>
              </w:rPr>
              <w:t xml:space="preserve"> </w:t>
            </w:r>
            <w:r w:rsidRPr="00A6451F">
              <w:rPr>
                <w:rFonts w:cs="Arial"/>
                <w:sz w:val="22"/>
                <w:szCs w:val="22"/>
              </w:rPr>
              <w:t>unidades</w:t>
            </w:r>
            <w:r w:rsidRPr="00A6451F">
              <w:rPr>
                <w:rFonts w:cs="Arial"/>
                <w:spacing w:val="40"/>
                <w:sz w:val="22"/>
                <w:szCs w:val="22"/>
              </w:rPr>
              <w:t xml:space="preserve"> </w:t>
            </w:r>
            <w:r w:rsidRPr="00A6451F">
              <w:rPr>
                <w:rFonts w:cs="Arial"/>
                <w:sz w:val="22"/>
                <w:szCs w:val="22"/>
              </w:rPr>
              <w:t>operativas</w:t>
            </w:r>
            <w:r w:rsidRPr="00A6451F">
              <w:rPr>
                <w:rFonts w:cs="Arial"/>
                <w:spacing w:val="42"/>
                <w:sz w:val="22"/>
                <w:szCs w:val="22"/>
              </w:rPr>
              <w:t xml:space="preserve"> </w:t>
            </w:r>
            <w:r w:rsidRPr="00A6451F">
              <w:rPr>
                <w:rFonts w:cs="Arial"/>
                <w:sz w:val="22"/>
                <w:szCs w:val="22"/>
              </w:rPr>
              <w:t>de</w:t>
            </w:r>
            <w:r w:rsidRPr="00A6451F">
              <w:rPr>
                <w:rFonts w:cs="Arial"/>
                <w:spacing w:val="40"/>
                <w:sz w:val="22"/>
                <w:szCs w:val="22"/>
              </w:rPr>
              <w:t xml:space="preserve"> </w:t>
            </w:r>
            <w:r w:rsidRPr="00A6451F">
              <w:rPr>
                <w:rFonts w:cs="Arial"/>
                <w:sz w:val="22"/>
                <w:szCs w:val="22"/>
              </w:rPr>
              <w:t>casas</w:t>
            </w:r>
            <w:r w:rsidRPr="00A6451F">
              <w:rPr>
                <w:rFonts w:cs="Arial"/>
                <w:spacing w:val="43"/>
                <w:sz w:val="22"/>
                <w:szCs w:val="22"/>
              </w:rPr>
              <w:t xml:space="preserve"> </w:t>
            </w:r>
            <w:r w:rsidRPr="00A6451F">
              <w:rPr>
                <w:rFonts w:cs="Arial"/>
                <w:sz w:val="22"/>
                <w:szCs w:val="22"/>
              </w:rPr>
              <w:t>de</w:t>
            </w:r>
            <w:r w:rsidRPr="00A6451F">
              <w:rPr>
                <w:rFonts w:cs="Arial"/>
                <w:spacing w:val="42"/>
                <w:sz w:val="22"/>
                <w:szCs w:val="22"/>
              </w:rPr>
              <w:t xml:space="preserve"> </w:t>
            </w:r>
            <w:r w:rsidRPr="00A6451F">
              <w:rPr>
                <w:rFonts w:cs="Arial"/>
                <w:sz w:val="22"/>
                <w:szCs w:val="22"/>
              </w:rPr>
              <w:t>juventud,  equipos</w:t>
            </w:r>
            <w:r w:rsidRPr="00A6451F">
              <w:rPr>
                <w:rFonts w:cs="Arial"/>
                <w:spacing w:val="-3"/>
                <w:sz w:val="22"/>
                <w:szCs w:val="22"/>
              </w:rPr>
              <w:t xml:space="preserve"> </w:t>
            </w:r>
            <w:r w:rsidRPr="00A6451F">
              <w:rPr>
                <w:rFonts w:cs="Arial"/>
                <w:sz w:val="22"/>
                <w:szCs w:val="22"/>
              </w:rPr>
              <w:t>territoriales</w:t>
            </w:r>
            <w:r w:rsidRPr="00A6451F">
              <w:rPr>
                <w:rFonts w:cs="Arial"/>
                <w:spacing w:val="-2"/>
                <w:sz w:val="22"/>
                <w:szCs w:val="22"/>
              </w:rPr>
              <w:t xml:space="preserve"> </w:t>
            </w:r>
            <w:r w:rsidRPr="00A6451F">
              <w:rPr>
                <w:rFonts w:cs="Arial"/>
                <w:sz w:val="22"/>
                <w:szCs w:val="22"/>
              </w:rPr>
              <w:t>y</w:t>
            </w:r>
            <w:r w:rsidRPr="00A6451F">
              <w:rPr>
                <w:rFonts w:cs="Arial"/>
                <w:spacing w:val="-2"/>
                <w:sz w:val="22"/>
                <w:szCs w:val="22"/>
              </w:rPr>
              <w:t xml:space="preserve"> </w:t>
            </w:r>
            <w:r w:rsidRPr="00A6451F">
              <w:rPr>
                <w:rFonts w:cs="Arial"/>
                <w:sz w:val="22"/>
                <w:szCs w:val="22"/>
              </w:rPr>
              <w:t>estrategia</w:t>
            </w:r>
            <w:r w:rsidRPr="00A6451F">
              <w:rPr>
                <w:rFonts w:cs="Arial"/>
                <w:spacing w:val="-3"/>
                <w:sz w:val="22"/>
                <w:szCs w:val="22"/>
              </w:rPr>
              <w:t xml:space="preserve"> </w:t>
            </w:r>
            <w:r w:rsidRPr="00A6451F">
              <w:rPr>
                <w:rFonts w:cs="Arial"/>
                <w:sz w:val="22"/>
                <w:szCs w:val="22"/>
              </w:rPr>
              <w:t xml:space="preserve">móvil. </w:t>
            </w:r>
          </w:p>
          <w:p w14:paraId="0322935A" w14:textId="77777777" w:rsidR="00FE6816" w:rsidRPr="00A6451F" w:rsidRDefault="00FE6816" w:rsidP="0054564A">
            <w:pPr>
              <w:tabs>
                <w:tab w:val="left" w:pos="360"/>
                <w:tab w:val="left" w:pos="709"/>
              </w:tabs>
              <w:ind w:right="176"/>
              <w:jc w:val="both"/>
              <w:rPr>
                <w:rFonts w:eastAsia="Calibri" w:cs="Arial"/>
                <w:sz w:val="22"/>
                <w:szCs w:val="22"/>
              </w:rPr>
            </w:pPr>
          </w:p>
          <w:p w14:paraId="1803955D" w14:textId="607B985E" w:rsidR="00C61254" w:rsidRPr="00A6451F" w:rsidRDefault="00C61254" w:rsidP="0054564A">
            <w:pPr>
              <w:tabs>
                <w:tab w:val="left" w:pos="360"/>
                <w:tab w:val="left" w:pos="709"/>
              </w:tabs>
              <w:ind w:right="176"/>
              <w:jc w:val="both"/>
              <w:rPr>
                <w:rFonts w:eastAsia="Calibri" w:cs="Arial"/>
                <w:sz w:val="22"/>
                <w:szCs w:val="22"/>
              </w:rPr>
            </w:pPr>
            <w:r w:rsidRPr="00A6451F">
              <w:rPr>
                <w:rFonts w:eastAsia="Calibri" w:cs="Arial"/>
                <w:sz w:val="22"/>
                <w:szCs w:val="22"/>
              </w:rPr>
              <w:t>El lineamiento básico para la consolidación y funcionamiento de las Casas de la Juventud es la Política Pública de Juventud 2019-2030 de la ciudad de Bogotá, la cual pretende garantizar, reconocer, restaurar e incidir en la construcción conjunta institucional y comunitaria, de los derechos de quienes asisten a este espacio de inclusión y desarrollo social, concebidas como un bien y servicio dirigido a la población joven como un producto de política pública enmarcada en su plan de acción indicativo.</w:t>
            </w:r>
          </w:p>
          <w:p w14:paraId="00914298" w14:textId="77777777" w:rsidR="00FE6816" w:rsidRPr="00A6451F" w:rsidRDefault="00FE6816" w:rsidP="0054564A">
            <w:pPr>
              <w:tabs>
                <w:tab w:val="left" w:pos="360"/>
                <w:tab w:val="left" w:pos="709"/>
              </w:tabs>
              <w:ind w:right="176"/>
              <w:jc w:val="both"/>
              <w:rPr>
                <w:rFonts w:eastAsia="Calibri" w:cs="Arial"/>
                <w:sz w:val="22"/>
                <w:szCs w:val="22"/>
              </w:rPr>
            </w:pPr>
          </w:p>
          <w:p w14:paraId="5C85C130" w14:textId="77777777" w:rsidR="00C61254" w:rsidRPr="00A6451F" w:rsidRDefault="00C61254" w:rsidP="0054564A">
            <w:pPr>
              <w:tabs>
                <w:tab w:val="left" w:pos="360"/>
                <w:tab w:val="left" w:pos="709"/>
              </w:tabs>
              <w:ind w:right="176"/>
              <w:jc w:val="both"/>
              <w:rPr>
                <w:rFonts w:eastAsia="Calibri" w:cs="Arial"/>
                <w:sz w:val="22"/>
                <w:szCs w:val="22"/>
              </w:rPr>
            </w:pPr>
            <w:r w:rsidRPr="00A6451F">
              <w:rPr>
                <w:rFonts w:eastAsia="Calibri" w:cs="Arial"/>
                <w:sz w:val="22"/>
                <w:szCs w:val="22"/>
              </w:rPr>
              <w:t>Dentro de las funciones de las Casas de la Juventud se encuentran las siguientes:</w:t>
            </w:r>
          </w:p>
          <w:p w14:paraId="12513551" w14:textId="5FB46FAC" w:rsidR="00C61254" w:rsidRPr="00A6451F" w:rsidRDefault="00C61254" w:rsidP="0054564A">
            <w:pPr>
              <w:tabs>
                <w:tab w:val="left" w:pos="360"/>
                <w:tab w:val="left" w:pos="709"/>
              </w:tabs>
              <w:ind w:right="176"/>
              <w:jc w:val="both"/>
              <w:rPr>
                <w:rFonts w:eastAsia="Calibri" w:cs="Arial"/>
                <w:sz w:val="22"/>
                <w:szCs w:val="22"/>
              </w:rPr>
            </w:pPr>
            <w:r w:rsidRPr="00A6451F">
              <w:rPr>
                <w:rFonts w:eastAsia="Calibri" w:cs="Arial"/>
                <w:sz w:val="22"/>
                <w:szCs w:val="22"/>
                <w:u w:val="single"/>
              </w:rPr>
              <w:t>Movilización, Participación y Organización</w:t>
            </w:r>
            <w:r w:rsidRPr="00A6451F">
              <w:rPr>
                <w:rFonts w:eastAsia="Calibri" w:cs="Arial"/>
                <w:sz w:val="22"/>
                <w:szCs w:val="22"/>
              </w:rPr>
              <w:t>: Promoción y generación de espacios de movilización, organización y participación con decisión, para el ejercicio de los derechos de las juventudes, como elemento protector en salud y de mejoramiento del bienestar.</w:t>
            </w:r>
          </w:p>
          <w:p w14:paraId="282D0B01" w14:textId="77777777" w:rsidR="00FE6816" w:rsidRPr="00A6451F" w:rsidRDefault="00FE6816" w:rsidP="0054564A">
            <w:pPr>
              <w:tabs>
                <w:tab w:val="left" w:pos="360"/>
                <w:tab w:val="left" w:pos="709"/>
              </w:tabs>
              <w:ind w:right="176"/>
              <w:jc w:val="both"/>
              <w:rPr>
                <w:rFonts w:eastAsia="Calibri" w:cs="Arial"/>
                <w:sz w:val="22"/>
                <w:szCs w:val="22"/>
              </w:rPr>
            </w:pPr>
          </w:p>
          <w:p w14:paraId="507726F6" w14:textId="4CA9BDE2" w:rsidR="00C61254" w:rsidRPr="00A6451F" w:rsidRDefault="00C61254" w:rsidP="0054564A">
            <w:pPr>
              <w:tabs>
                <w:tab w:val="left" w:pos="360"/>
                <w:tab w:val="left" w:pos="709"/>
              </w:tabs>
              <w:ind w:right="176"/>
              <w:jc w:val="both"/>
              <w:rPr>
                <w:rFonts w:eastAsia="Calibri" w:cs="Arial"/>
                <w:sz w:val="22"/>
                <w:szCs w:val="22"/>
              </w:rPr>
            </w:pPr>
            <w:r w:rsidRPr="00A6451F">
              <w:rPr>
                <w:rFonts w:eastAsia="Calibri" w:cs="Arial"/>
                <w:sz w:val="22"/>
                <w:szCs w:val="22"/>
                <w:u w:val="single"/>
              </w:rPr>
              <w:t>Fortalecimiento y Desarrollo de Potencialidades y Capacidades</w:t>
            </w:r>
            <w:r w:rsidRPr="00A6451F">
              <w:rPr>
                <w:rFonts w:eastAsia="Calibri" w:cs="Arial"/>
                <w:sz w:val="22"/>
                <w:szCs w:val="22"/>
              </w:rPr>
              <w:t xml:space="preserve">: </w:t>
            </w:r>
            <w:r w:rsidR="00C01923" w:rsidRPr="00A6451F">
              <w:rPr>
                <w:rFonts w:eastAsia="Calibri" w:cs="Arial"/>
                <w:sz w:val="22"/>
                <w:szCs w:val="22"/>
              </w:rPr>
              <w:t xml:space="preserve">Contempla la realización de acciones de fortalecimiento y desarrollo de potencialidades y capacidades políticas, artísticas, culturales, recreativas y deportivas, </w:t>
            </w:r>
            <w:r w:rsidRPr="00A6451F">
              <w:rPr>
                <w:rFonts w:eastAsia="Calibri" w:cs="Arial"/>
                <w:sz w:val="22"/>
                <w:szCs w:val="22"/>
              </w:rPr>
              <w:t xml:space="preserve">para </w:t>
            </w:r>
            <w:r w:rsidRPr="00A6451F">
              <w:rPr>
                <w:rFonts w:eastAsia="Calibri" w:cs="Arial"/>
                <w:sz w:val="22"/>
                <w:szCs w:val="22"/>
              </w:rPr>
              <w:lastRenderedPageBreak/>
              <w:t>su desarrollo integral en ámbitos individuales, familiares y sociales en coherencia con la Ley Estatutaria 1622 del 2013.</w:t>
            </w:r>
          </w:p>
          <w:p w14:paraId="5B5361B4" w14:textId="77777777" w:rsidR="00FE6816" w:rsidRPr="00A6451F" w:rsidRDefault="00FE6816" w:rsidP="0054564A">
            <w:pPr>
              <w:tabs>
                <w:tab w:val="left" w:pos="360"/>
                <w:tab w:val="left" w:pos="709"/>
              </w:tabs>
              <w:ind w:right="176"/>
              <w:jc w:val="both"/>
              <w:rPr>
                <w:rFonts w:eastAsia="Calibri" w:cs="Arial"/>
                <w:sz w:val="22"/>
                <w:szCs w:val="22"/>
              </w:rPr>
            </w:pPr>
          </w:p>
          <w:p w14:paraId="061E9099" w14:textId="28D81D92" w:rsidR="00C61254" w:rsidRPr="00A6451F" w:rsidRDefault="00C61254" w:rsidP="0054564A">
            <w:pPr>
              <w:tabs>
                <w:tab w:val="left" w:pos="360"/>
                <w:tab w:val="left" w:pos="709"/>
              </w:tabs>
              <w:ind w:right="176"/>
              <w:jc w:val="both"/>
              <w:rPr>
                <w:rFonts w:eastAsia="Calibri" w:cs="Arial"/>
                <w:sz w:val="22"/>
                <w:szCs w:val="22"/>
              </w:rPr>
            </w:pPr>
            <w:r w:rsidRPr="00A6451F">
              <w:rPr>
                <w:rFonts w:eastAsia="Calibri" w:cs="Arial"/>
                <w:sz w:val="22"/>
                <w:szCs w:val="22"/>
                <w:u w:val="single"/>
              </w:rPr>
              <w:t>Diversidad y Formas de Expresión Juvenil</w:t>
            </w:r>
            <w:r w:rsidRPr="00A6451F">
              <w:rPr>
                <w:rFonts w:eastAsia="Calibri" w:cs="Arial"/>
                <w:sz w:val="22"/>
                <w:szCs w:val="22"/>
              </w:rPr>
              <w:t xml:space="preserve">: A través de acciones para la promoción de la diversidad y las formas de expresión juvenil en torno a procesos de identidad y apropiación en los territorios físicos, simbólicos, culturales y virtuales, expresado en singularidades, subjetividades e imaginarios para su </w:t>
            </w:r>
            <w:proofErr w:type="spellStart"/>
            <w:r w:rsidRPr="00A6451F">
              <w:rPr>
                <w:rFonts w:eastAsia="Calibri" w:cs="Arial"/>
                <w:sz w:val="22"/>
                <w:szCs w:val="22"/>
              </w:rPr>
              <w:t>visibilización</w:t>
            </w:r>
            <w:proofErr w:type="spellEnd"/>
            <w:r w:rsidRPr="00A6451F">
              <w:rPr>
                <w:rFonts w:eastAsia="Calibri" w:cs="Arial"/>
                <w:sz w:val="22"/>
                <w:szCs w:val="22"/>
              </w:rPr>
              <w:t xml:space="preserve"> sociopolítica y cultural.</w:t>
            </w:r>
          </w:p>
          <w:p w14:paraId="05F32217" w14:textId="77777777" w:rsidR="00FE6816" w:rsidRPr="00A6451F" w:rsidRDefault="00FE6816" w:rsidP="0054564A">
            <w:pPr>
              <w:tabs>
                <w:tab w:val="left" w:pos="360"/>
                <w:tab w:val="left" w:pos="709"/>
              </w:tabs>
              <w:ind w:right="176"/>
              <w:jc w:val="both"/>
              <w:rPr>
                <w:rFonts w:eastAsia="Calibri" w:cs="Arial"/>
                <w:sz w:val="22"/>
                <w:szCs w:val="22"/>
              </w:rPr>
            </w:pPr>
          </w:p>
          <w:p w14:paraId="5D9E0044" w14:textId="77777777" w:rsidR="00C61254" w:rsidRPr="00A6451F" w:rsidRDefault="00C61254" w:rsidP="0054564A">
            <w:pPr>
              <w:jc w:val="both"/>
              <w:rPr>
                <w:rFonts w:cs="Arial"/>
                <w:sz w:val="22"/>
                <w:szCs w:val="22"/>
              </w:rPr>
            </w:pPr>
            <w:r w:rsidRPr="00A6451F">
              <w:rPr>
                <w:rFonts w:eastAsia="Calibri" w:cs="Arial"/>
                <w:sz w:val="22"/>
                <w:szCs w:val="22"/>
              </w:rPr>
              <w:t xml:space="preserve">La administración y manejo de las Casas de la Juventud se encuentra liderada por la Subdirección para la Juventud de la Secretaría Distrital de Integración Social, a través de un equipo de gestores técnicos y profesionales de juventud, que realizan la articulación y apoyan el cumplimiento de las metas del Proyecto de inversión </w:t>
            </w:r>
            <w:r w:rsidRPr="00A6451F">
              <w:rPr>
                <w:rFonts w:eastAsia="Calibri" w:cs="Arial"/>
                <w:i/>
                <w:sz w:val="22"/>
                <w:szCs w:val="22"/>
              </w:rPr>
              <w:t xml:space="preserve">Generación “jóvenes con derechos” en Bogotá. </w:t>
            </w:r>
          </w:p>
        </w:tc>
      </w:tr>
      <w:tr w:rsidR="00116369" w:rsidRPr="00A6451F" w14:paraId="15E431E7" w14:textId="77777777" w:rsidTr="00E62FB4">
        <w:trPr>
          <w:trHeight w:val="237"/>
          <w:jc w:val="center"/>
        </w:trPr>
        <w:tc>
          <w:tcPr>
            <w:tcW w:w="1846" w:type="dxa"/>
            <w:shd w:val="clear" w:color="auto" w:fill="auto"/>
            <w:vAlign w:val="center"/>
          </w:tcPr>
          <w:p w14:paraId="08D5DC76" w14:textId="77777777" w:rsidR="00C61254" w:rsidRPr="00A6451F" w:rsidRDefault="00C61254" w:rsidP="0054564A">
            <w:pPr>
              <w:jc w:val="both"/>
              <w:rPr>
                <w:rFonts w:cs="Arial"/>
                <w:bCs/>
                <w:sz w:val="22"/>
                <w:szCs w:val="22"/>
                <w:highlight w:val="yellow"/>
              </w:rPr>
            </w:pPr>
            <w:r w:rsidRPr="00A6451F">
              <w:rPr>
                <w:rFonts w:cs="Arial"/>
                <w:bCs/>
                <w:sz w:val="22"/>
                <w:szCs w:val="22"/>
              </w:rPr>
              <w:lastRenderedPageBreak/>
              <w:t>Lista de opciones posibles para los presupuestos participativos</w:t>
            </w:r>
          </w:p>
        </w:tc>
        <w:tc>
          <w:tcPr>
            <w:tcW w:w="7798" w:type="dxa"/>
            <w:gridSpan w:val="6"/>
            <w:shd w:val="clear" w:color="auto" w:fill="auto"/>
            <w:vAlign w:val="center"/>
          </w:tcPr>
          <w:p w14:paraId="0F77420F" w14:textId="5CE54C35" w:rsidR="00C61254" w:rsidRPr="00A6451F" w:rsidRDefault="00C61254" w:rsidP="0054564A">
            <w:pPr>
              <w:jc w:val="both"/>
              <w:rPr>
                <w:rFonts w:cs="Arial"/>
                <w:bCs/>
                <w:sz w:val="22"/>
                <w:szCs w:val="22"/>
              </w:rPr>
            </w:pPr>
            <w:r w:rsidRPr="00A6451F">
              <w:rPr>
                <w:rFonts w:cs="Arial"/>
                <w:sz w:val="22"/>
                <w:szCs w:val="22"/>
              </w:rPr>
              <w:t>Según lo estipulado en el estatuto de ciudadanía juvenil Ley 1622 del 2013 y la Política Pública de Juventud 2019-2030 emitida mediante CONPES D.C. 08 de 2019, se contempla prestar el servicio social de casas de juventud el cual tiene como objetivo el desarrollo de capacidades y fortalecimiento de habilidades en la población joven de 14 a 28 de cada localidad del distrito, como medio para garantizar el goce, disfrute y desarrollo de ciudadanías juveniles. Se entenderá por dotación de casas de juventud, el conjunto de acciones de provisión de bienes para la adecuada prestación del servicio dirigido a jóvenes de 14 a 28 años. Lo cual es necesario para fortalecer y mejorar la calidad de los servicios prestados y ampliar la cobertura para el aprovechamiento de tiempo libre y el desarrollo de capacidades en pro de la inclusión de los y las jóvenes en las dinámicas sociales y culturales de las localidades</w:t>
            </w:r>
            <w:r w:rsidRPr="00A6451F">
              <w:rPr>
                <w:rFonts w:cs="Arial"/>
                <w:bCs/>
                <w:sz w:val="22"/>
                <w:szCs w:val="22"/>
              </w:rPr>
              <w:t>.</w:t>
            </w:r>
          </w:p>
          <w:p w14:paraId="63A96F2F" w14:textId="77777777" w:rsidR="00C01923" w:rsidRPr="00A6451F" w:rsidRDefault="00C01923" w:rsidP="0054564A">
            <w:pPr>
              <w:jc w:val="both"/>
              <w:rPr>
                <w:rFonts w:cs="Arial"/>
                <w:bCs/>
                <w:sz w:val="22"/>
                <w:szCs w:val="22"/>
              </w:rPr>
            </w:pPr>
          </w:p>
          <w:p w14:paraId="6D2DECD9" w14:textId="77777777" w:rsidR="00C61254" w:rsidRPr="00A6451F" w:rsidRDefault="00C61254" w:rsidP="0054564A">
            <w:pPr>
              <w:jc w:val="both"/>
              <w:rPr>
                <w:rFonts w:cs="Arial"/>
                <w:sz w:val="22"/>
                <w:szCs w:val="22"/>
              </w:rPr>
            </w:pPr>
            <w:r w:rsidRPr="00A6451F">
              <w:rPr>
                <w:rFonts w:cs="Arial"/>
                <w:sz w:val="22"/>
                <w:szCs w:val="22"/>
              </w:rPr>
              <w:t>Cabe anotar que el servicio prestado en las Casas de la Juventud se adecua en consonancia con los espacios ofrecidos en cada una de las unidades operativas para lo cual se cuenta con elementos y espacios deportivos, salones de espejos, salones de danza, teatrinos, equipos de audio y video, instrumentos musicales, elementos para estampado y serigrafía, entre otros. Lo cual fortalece procesos de convivencia ciudadana, apoyo en la construcción de redes, y desarrollo de competencias y habilidades en los y las jóvenes.</w:t>
            </w:r>
          </w:p>
        </w:tc>
      </w:tr>
      <w:tr w:rsidR="00116369" w:rsidRPr="00A6451F" w14:paraId="70EBA9B5" w14:textId="77777777" w:rsidTr="00E62FB4">
        <w:trPr>
          <w:trHeight w:val="244"/>
          <w:jc w:val="center"/>
        </w:trPr>
        <w:tc>
          <w:tcPr>
            <w:tcW w:w="1846" w:type="dxa"/>
            <w:vMerge w:val="restart"/>
            <w:shd w:val="clear" w:color="auto" w:fill="auto"/>
            <w:vAlign w:val="center"/>
            <w:hideMark/>
          </w:tcPr>
          <w:p w14:paraId="6E5B2223" w14:textId="77777777" w:rsidR="007F6FF0" w:rsidRPr="00A6451F" w:rsidRDefault="007F6FF0" w:rsidP="0054564A">
            <w:pPr>
              <w:jc w:val="both"/>
              <w:rPr>
                <w:rFonts w:cs="Arial"/>
                <w:bCs/>
                <w:sz w:val="22"/>
                <w:szCs w:val="22"/>
              </w:rPr>
            </w:pPr>
            <w:r w:rsidRPr="00A6451F">
              <w:rPr>
                <w:rFonts w:cs="Arial"/>
                <w:bCs/>
                <w:sz w:val="22"/>
                <w:szCs w:val="22"/>
              </w:rPr>
              <w:t>Criterios de elegibilidad</w:t>
            </w:r>
          </w:p>
        </w:tc>
        <w:tc>
          <w:tcPr>
            <w:tcW w:w="7798" w:type="dxa"/>
            <w:gridSpan w:val="6"/>
            <w:shd w:val="clear" w:color="auto" w:fill="auto"/>
            <w:vAlign w:val="center"/>
            <w:hideMark/>
          </w:tcPr>
          <w:p w14:paraId="393993E6" w14:textId="77777777" w:rsidR="007F6FF0" w:rsidRPr="00A6451F" w:rsidRDefault="007F6FF0" w:rsidP="0054564A">
            <w:pPr>
              <w:jc w:val="both"/>
              <w:rPr>
                <w:rFonts w:cs="Arial"/>
                <w:sz w:val="22"/>
                <w:szCs w:val="22"/>
              </w:rPr>
            </w:pPr>
            <w:r w:rsidRPr="00A6451F">
              <w:rPr>
                <w:rFonts w:cs="Arial"/>
                <w:sz w:val="22"/>
                <w:szCs w:val="22"/>
              </w:rPr>
              <w:t>Los proyectos propuestos, en todos los casos, deben cumplir los siguientes criterios:</w:t>
            </w:r>
          </w:p>
        </w:tc>
      </w:tr>
      <w:tr w:rsidR="00116369" w:rsidRPr="00A6451F" w14:paraId="63AE1592" w14:textId="77777777" w:rsidTr="00E62FB4">
        <w:trPr>
          <w:trHeight w:val="552"/>
          <w:jc w:val="center"/>
        </w:trPr>
        <w:tc>
          <w:tcPr>
            <w:tcW w:w="1846" w:type="dxa"/>
            <w:vMerge/>
            <w:shd w:val="clear" w:color="auto" w:fill="auto"/>
            <w:vAlign w:val="center"/>
          </w:tcPr>
          <w:p w14:paraId="1BDA65B7" w14:textId="77777777" w:rsidR="007F6FF0" w:rsidRPr="00A6451F" w:rsidRDefault="007F6FF0" w:rsidP="0054564A">
            <w:pPr>
              <w:jc w:val="both"/>
              <w:rPr>
                <w:rFonts w:cs="Arial"/>
                <w:bCs/>
                <w:sz w:val="22"/>
                <w:szCs w:val="22"/>
              </w:rPr>
            </w:pPr>
          </w:p>
        </w:tc>
        <w:tc>
          <w:tcPr>
            <w:tcW w:w="7798" w:type="dxa"/>
            <w:gridSpan w:val="6"/>
            <w:shd w:val="clear" w:color="auto" w:fill="auto"/>
            <w:vAlign w:val="center"/>
          </w:tcPr>
          <w:p w14:paraId="247CD2C2" w14:textId="19B764CA" w:rsidR="007F6FF0" w:rsidRPr="00A6451F" w:rsidRDefault="007F6FF0" w:rsidP="0054564A">
            <w:pPr>
              <w:pStyle w:val="Default"/>
              <w:jc w:val="both"/>
              <w:rPr>
                <w:rFonts w:ascii="Arial" w:hAnsi="Arial" w:cs="Arial"/>
                <w:color w:val="auto"/>
                <w:sz w:val="22"/>
                <w:szCs w:val="22"/>
              </w:rPr>
            </w:pPr>
            <w:r w:rsidRPr="00A6451F">
              <w:rPr>
                <w:rFonts w:ascii="Arial" w:hAnsi="Arial" w:cs="Arial"/>
                <w:color w:val="auto"/>
                <w:sz w:val="22"/>
                <w:szCs w:val="22"/>
              </w:rPr>
              <w:t>El proyecto debe estar contemplado dentro de las metas de Plan de Desarrollo Local 2021 – 2024. La Subdirección para la Gestión Integral Local informara a las Subdirecciones Locales, de conformidad con los Planes Operativos Anuales de Inversión (POAI), los proyectos que serán objeto de asistencia técnica para la vigencia 2023.</w:t>
            </w:r>
          </w:p>
        </w:tc>
      </w:tr>
      <w:tr w:rsidR="00116369" w:rsidRPr="00A6451F" w14:paraId="53799993" w14:textId="77777777" w:rsidTr="00E62FB4">
        <w:trPr>
          <w:trHeight w:val="841"/>
          <w:jc w:val="center"/>
        </w:trPr>
        <w:tc>
          <w:tcPr>
            <w:tcW w:w="1846" w:type="dxa"/>
            <w:vMerge/>
            <w:shd w:val="clear" w:color="auto" w:fill="auto"/>
            <w:vAlign w:val="center"/>
          </w:tcPr>
          <w:p w14:paraId="287E6B9D" w14:textId="77777777" w:rsidR="007F6FF0" w:rsidRPr="00A6451F" w:rsidRDefault="007F6FF0" w:rsidP="0054564A">
            <w:pPr>
              <w:jc w:val="both"/>
              <w:rPr>
                <w:rFonts w:cs="Arial"/>
                <w:bCs/>
                <w:sz w:val="22"/>
                <w:szCs w:val="22"/>
              </w:rPr>
            </w:pPr>
          </w:p>
        </w:tc>
        <w:tc>
          <w:tcPr>
            <w:tcW w:w="7798" w:type="dxa"/>
            <w:gridSpan w:val="6"/>
            <w:shd w:val="clear" w:color="auto" w:fill="auto"/>
            <w:vAlign w:val="center"/>
          </w:tcPr>
          <w:p w14:paraId="5281AA93" w14:textId="03E381F1" w:rsidR="007F6FF0" w:rsidRPr="00A6451F" w:rsidRDefault="007F6FF0" w:rsidP="007F6FF0">
            <w:pPr>
              <w:jc w:val="both"/>
              <w:rPr>
                <w:rFonts w:cs="Arial"/>
                <w:sz w:val="22"/>
                <w:szCs w:val="22"/>
              </w:rPr>
            </w:pPr>
            <w:r w:rsidRPr="00A6451F">
              <w:rPr>
                <w:rFonts w:cs="Arial"/>
                <w:sz w:val="22"/>
                <w:szCs w:val="22"/>
              </w:rPr>
              <w:t xml:space="preserve">De conformidad los decretos 768 de 20219, 168 de 2021 y la  con la circular de alcance de la Secretaria Distrital de Gobierno No 001 de 2021, “Los alcaldes y alcaldesas locales podrán solicitar asesoría y asistencia técnica específica a las entidades cabezas de sector y a las demás entidades distritales según sus competencias y misionalidad, cuando lo consideren necesario, durante el </w:t>
            </w:r>
            <w:r w:rsidRPr="00A6451F">
              <w:rPr>
                <w:rFonts w:cs="Arial"/>
                <w:sz w:val="22"/>
                <w:szCs w:val="22"/>
              </w:rPr>
              <w:lastRenderedPageBreak/>
              <w:t xml:space="preserve">proceso de formulación, actualización o ejecución de los proyectos de inversión local, en el marco de los principios de complementariedad, concurrencia y subsidiariedad, necesarios para el desarrollo de la función administrativa en el Distrito Capital”. </w:t>
            </w:r>
          </w:p>
        </w:tc>
      </w:tr>
      <w:tr w:rsidR="00116369" w:rsidRPr="00A6451F" w14:paraId="2F75E679" w14:textId="77777777" w:rsidTr="007F6FF0">
        <w:trPr>
          <w:trHeight w:val="1904"/>
          <w:jc w:val="center"/>
        </w:trPr>
        <w:tc>
          <w:tcPr>
            <w:tcW w:w="1846" w:type="dxa"/>
            <w:vMerge/>
            <w:shd w:val="clear" w:color="auto" w:fill="auto"/>
            <w:vAlign w:val="center"/>
          </w:tcPr>
          <w:p w14:paraId="7B0583E0" w14:textId="77777777" w:rsidR="007F6FF0" w:rsidRPr="00A6451F" w:rsidRDefault="007F6FF0" w:rsidP="0054564A">
            <w:pPr>
              <w:jc w:val="both"/>
              <w:rPr>
                <w:rFonts w:cs="Arial"/>
                <w:bCs/>
                <w:sz w:val="22"/>
                <w:szCs w:val="22"/>
              </w:rPr>
            </w:pPr>
          </w:p>
        </w:tc>
        <w:tc>
          <w:tcPr>
            <w:tcW w:w="7798" w:type="dxa"/>
            <w:gridSpan w:val="6"/>
            <w:shd w:val="clear" w:color="auto" w:fill="auto"/>
            <w:vAlign w:val="center"/>
          </w:tcPr>
          <w:p w14:paraId="3703FFB7" w14:textId="08EC27AC" w:rsidR="007F6FF0" w:rsidRPr="00A6451F" w:rsidRDefault="007F6FF0" w:rsidP="0054564A">
            <w:pPr>
              <w:jc w:val="both"/>
              <w:rPr>
                <w:rFonts w:cs="Arial"/>
                <w:sz w:val="22"/>
                <w:szCs w:val="22"/>
              </w:rPr>
            </w:pPr>
            <w:r w:rsidRPr="00A6451F">
              <w:rPr>
                <w:rFonts w:cs="Arial"/>
                <w:sz w:val="22"/>
                <w:szCs w:val="22"/>
              </w:rPr>
              <w:t>Se dotarán las casas de juventud del distrito, teniendo en cuenta las modalidades de atención a jóvenes y los Servicios Sociales de atención a la población joven que se prestan en el marco de las unidades dispuestas por la Secretaría Distrital de Integración Social con los lineamientos dispuestos en el proyecto generación jóvenes con derechos y en lo establecido en el producto de política pública de juventud 2019-2030 correspondiente a casas de juventud en el distrito.</w:t>
            </w:r>
          </w:p>
        </w:tc>
      </w:tr>
      <w:tr w:rsidR="00116369" w:rsidRPr="00A6451F" w14:paraId="616C1D76" w14:textId="77777777" w:rsidTr="00E62FB4">
        <w:trPr>
          <w:trHeight w:val="1273"/>
          <w:jc w:val="center"/>
        </w:trPr>
        <w:tc>
          <w:tcPr>
            <w:tcW w:w="1846" w:type="dxa"/>
            <w:vMerge/>
            <w:shd w:val="clear" w:color="auto" w:fill="auto"/>
            <w:vAlign w:val="center"/>
          </w:tcPr>
          <w:p w14:paraId="57D7D0C5" w14:textId="77777777" w:rsidR="007F6FF0" w:rsidRPr="00A6451F" w:rsidRDefault="007F6FF0" w:rsidP="0054564A">
            <w:pPr>
              <w:jc w:val="both"/>
              <w:rPr>
                <w:rFonts w:cs="Arial"/>
                <w:bCs/>
                <w:sz w:val="22"/>
                <w:szCs w:val="22"/>
              </w:rPr>
            </w:pPr>
          </w:p>
        </w:tc>
        <w:tc>
          <w:tcPr>
            <w:tcW w:w="7798" w:type="dxa"/>
            <w:gridSpan w:val="6"/>
            <w:shd w:val="clear" w:color="auto" w:fill="auto"/>
            <w:vAlign w:val="center"/>
          </w:tcPr>
          <w:p w14:paraId="0D70FF38" w14:textId="77777777" w:rsidR="007F6FF0" w:rsidRPr="00A6451F" w:rsidRDefault="007F6FF0" w:rsidP="0054564A">
            <w:pPr>
              <w:jc w:val="both"/>
              <w:rPr>
                <w:rFonts w:eastAsia="Calibri" w:cs="Arial"/>
                <w:sz w:val="22"/>
                <w:szCs w:val="22"/>
              </w:rPr>
            </w:pPr>
            <w:r w:rsidRPr="00A6451F">
              <w:rPr>
                <w:rFonts w:eastAsia="Calibri" w:cs="Arial"/>
                <w:sz w:val="22"/>
                <w:szCs w:val="22"/>
              </w:rPr>
              <w:t xml:space="preserve">Las unidades de servicio que serán objeto de dotación son aquellos que presentan alguna o algunas de las siguientes condiciones: </w:t>
            </w:r>
          </w:p>
          <w:p w14:paraId="42FBBF2A" w14:textId="77777777" w:rsidR="007F6FF0" w:rsidRPr="00A6451F" w:rsidRDefault="007F6FF0" w:rsidP="00B640F2">
            <w:pPr>
              <w:pStyle w:val="Prrafodelista"/>
              <w:numPr>
                <w:ilvl w:val="0"/>
                <w:numId w:val="23"/>
              </w:numPr>
              <w:suppressAutoHyphens/>
              <w:spacing w:after="0" w:line="240" w:lineRule="auto"/>
              <w:jc w:val="both"/>
              <w:rPr>
                <w:rFonts w:ascii="Arial" w:hAnsi="Arial" w:cs="Arial"/>
              </w:rPr>
            </w:pPr>
            <w:r w:rsidRPr="00A6451F">
              <w:rPr>
                <w:rFonts w:ascii="Arial" w:hAnsi="Arial" w:cs="Arial"/>
              </w:rPr>
              <w:t xml:space="preserve">Requiere renovar elementos por inexistencia o mal estado </w:t>
            </w:r>
          </w:p>
          <w:p w14:paraId="4EE19476" w14:textId="77777777" w:rsidR="007F6FF0" w:rsidRPr="00A6451F" w:rsidRDefault="007F6FF0" w:rsidP="00B640F2">
            <w:pPr>
              <w:pStyle w:val="Prrafodelista"/>
              <w:numPr>
                <w:ilvl w:val="0"/>
                <w:numId w:val="23"/>
              </w:numPr>
              <w:suppressAutoHyphens/>
              <w:spacing w:after="0" w:line="240" w:lineRule="auto"/>
              <w:jc w:val="both"/>
              <w:rPr>
                <w:rFonts w:ascii="Arial" w:hAnsi="Arial" w:cs="Arial"/>
              </w:rPr>
            </w:pPr>
            <w:r w:rsidRPr="00A6451F">
              <w:rPr>
                <w:rFonts w:ascii="Arial" w:hAnsi="Arial" w:cs="Arial"/>
              </w:rPr>
              <w:t>Elementos de dotación que presentan evidente deterioro</w:t>
            </w:r>
          </w:p>
          <w:p w14:paraId="57EC593B" w14:textId="77777777" w:rsidR="007F6FF0" w:rsidRPr="00A6451F" w:rsidRDefault="007F6FF0" w:rsidP="00B640F2">
            <w:pPr>
              <w:pStyle w:val="Prrafodelista"/>
              <w:numPr>
                <w:ilvl w:val="0"/>
                <w:numId w:val="23"/>
              </w:numPr>
              <w:suppressAutoHyphens/>
              <w:spacing w:after="0" w:line="240" w:lineRule="auto"/>
              <w:jc w:val="both"/>
              <w:rPr>
                <w:rFonts w:ascii="Arial" w:hAnsi="Arial" w:cs="Arial"/>
              </w:rPr>
            </w:pPr>
            <w:r w:rsidRPr="00A6451F">
              <w:rPr>
                <w:rFonts w:ascii="Arial" w:hAnsi="Arial" w:cs="Arial"/>
              </w:rPr>
              <w:t xml:space="preserve">Ampliación de cobertura o apertura del servicio. </w:t>
            </w:r>
          </w:p>
          <w:p w14:paraId="3F09436A" w14:textId="3235BE21" w:rsidR="007F6FF0" w:rsidRPr="00A6451F" w:rsidRDefault="007F6FF0" w:rsidP="00B640F2">
            <w:pPr>
              <w:pStyle w:val="Prrafodelista"/>
              <w:numPr>
                <w:ilvl w:val="0"/>
                <w:numId w:val="23"/>
              </w:numPr>
              <w:suppressAutoHyphens/>
              <w:spacing w:after="0" w:line="240" w:lineRule="auto"/>
              <w:jc w:val="both"/>
              <w:rPr>
                <w:rFonts w:ascii="Arial" w:hAnsi="Arial" w:cs="Arial"/>
              </w:rPr>
            </w:pPr>
            <w:r w:rsidRPr="00A6451F">
              <w:rPr>
                <w:rFonts w:ascii="Arial" w:hAnsi="Arial" w:cs="Arial"/>
              </w:rPr>
              <w:t xml:space="preserve">O cuando los elementos existentes resultan insuficientes </w:t>
            </w:r>
          </w:p>
        </w:tc>
      </w:tr>
      <w:tr w:rsidR="00116369" w:rsidRPr="00A6451F" w14:paraId="4E8DFAAE" w14:textId="77777777" w:rsidTr="00E62FB4">
        <w:trPr>
          <w:trHeight w:val="554"/>
          <w:jc w:val="center"/>
        </w:trPr>
        <w:tc>
          <w:tcPr>
            <w:tcW w:w="1846" w:type="dxa"/>
            <w:vMerge/>
            <w:shd w:val="clear" w:color="auto" w:fill="auto"/>
            <w:vAlign w:val="center"/>
          </w:tcPr>
          <w:p w14:paraId="0BB31D8C" w14:textId="77777777" w:rsidR="007F6FF0" w:rsidRPr="00A6451F" w:rsidRDefault="007F6FF0" w:rsidP="0054564A">
            <w:pPr>
              <w:jc w:val="both"/>
              <w:rPr>
                <w:rFonts w:cs="Arial"/>
                <w:bCs/>
                <w:sz w:val="22"/>
                <w:szCs w:val="22"/>
              </w:rPr>
            </w:pPr>
          </w:p>
        </w:tc>
        <w:tc>
          <w:tcPr>
            <w:tcW w:w="7798" w:type="dxa"/>
            <w:gridSpan w:val="6"/>
            <w:shd w:val="clear" w:color="auto" w:fill="auto"/>
            <w:vAlign w:val="center"/>
          </w:tcPr>
          <w:p w14:paraId="718149FD" w14:textId="77777777" w:rsidR="007F6FF0" w:rsidRPr="00A6451F" w:rsidRDefault="007F6FF0" w:rsidP="0054564A">
            <w:pPr>
              <w:jc w:val="both"/>
              <w:rPr>
                <w:rFonts w:cs="Arial"/>
                <w:sz w:val="22"/>
                <w:szCs w:val="22"/>
                <w:lang w:val="es-AR" w:eastAsia="es-ES"/>
              </w:rPr>
            </w:pPr>
            <w:r w:rsidRPr="00A6451F">
              <w:rPr>
                <w:rFonts w:cs="Arial"/>
                <w:sz w:val="22"/>
                <w:szCs w:val="22"/>
                <w:lang w:val="es-AR" w:eastAsia="es-ES"/>
              </w:rPr>
              <w:t>La Alcaldía Local deberá contar con los siguientes documentos:</w:t>
            </w:r>
          </w:p>
          <w:p w14:paraId="08006FB7" w14:textId="77777777" w:rsidR="007F6FF0" w:rsidRPr="00A6451F" w:rsidRDefault="007F6FF0" w:rsidP="00B640F2">
            <w:pPr>
              <w:pStyle w:val="Prrafodelista"/>
              <w:numPr>
                <w:ilvl w:val="0"/>
                <w:numId w:val="24"/>
              </w:numPr>
              <w:suppressAutoHyphens/>
              <w:spacing w:after="0" w:line="240" w:lineRule="auto"/>
              <w:jc w:val="both"/>
              <w:rPr>
                <w:rFonts w:ascii="Arial" w:hAnsi="Arial" w:cs="Arial"/>
                <w:lang w:eastAsia="es-ES"/>
              </w:rPr>
            </w:pPr>
            <w:r w:rsidRPr="00A6451F">
              <w:rPr>
                <w:rFonts w:ascii="Arial" w:hAnsi="Arial" w:cs="Arial"/>
              </w:rPr>
              <w:t>Listado de necesidades para la adquisición de dotación por los Fondos de Desarrollo Local para casas de juventud</w:t>
            </w:r>
            <w:r w:rsidRPr="00A6451F">
              <w:rPr>
                <w:rFonts w:ascii="Arial" w:hAnsi="Arial" w:cs="Arial"/>
                <w:lang w:eastAsia="es-ES"/>
              </w:rPr>
              <w:t xml:space="preserve"> </w:t>
            </w:r>
          </w:p>
          <w:p w14:paraId="5A0D62A3" w14:textId="5E8EDFD4" w:rsidR="007F6FF0" w:rsidRPr="00A6451F" w:rsidRDefault="007F6FF0" w:rsidP="00B640F2">
            <w:pPr>
              <w:pStyle w:val="Prrafodelista"/>
              <w:numPr>
                <w:ilvl w:val="0"/>
                <w:numId w:val="24"/>
              </w:numPr>
              <w:suppressAutoHyphens/>
              <w:spacing w:after="0" w:line="240" w:lineRule="auto"/>
              <w:jc w:val="both"/>
              <w:rPr>
                <w:rFonts w:ascii="Arial" w:hAnsi="Arial" w:cs="Arial"/>
              </w:rPr>
            </w:pPr>
            <w:r w:rsidRPr="00A6451F">
              <w:rPr>
                <w:rFonts w:ascii="Arial" w:hAnsi="Arial" w:cs="Arial"/>
                <w:lang w:eastAsia="es-ES"/>
              </w:rPr>
              <w:t xml:space="preserve">Confirmación de plan de compras </w:t>
            </w:r>
          </w:p>
        </w:tc>
      </w:tr>
      <w:tr w:rsidR="00116369" w:rsidRPr="00A6451F" w14:paraId="4542B638" w14:textId="77777777" w:rsidTr="00E62FB4">
        <w:trPr>
          <w:trHeight w:val="346"/>
          <w:jc w:val="center"/>
        </w:trPr>
        <w:tc>
          <w:tcPr>
            <w:tcW w:w="1846" w:type="dxa"/>
            <w:vMerge w:val="restart"/>
            <w:shd w:val="clear" w:color="auto" w:fill="auto"/>
            <w:vAlign w:val="center"/>
          </w:tcPr>
          <w:p w14:paraId="08528691" w14:textId="77777777" w:rsidR="00B50DEF" w:rsidRDefault="00B50DEF" w:rsidP="0054564A">
            <w:pPr>
              <w:jc w:val="both"/>
              <w:rPr>
                <w:rFonts w:cs="Arial"/>
                <w:bCs/>
                <w:sz w:val="22"/>
                <w:szCs w:val="22"/>
              </w:rPr>
            </w:pPr>
          </w:p>
          <w:p w14:paraId="03541C34" w14:textId="77777777" w:rsidR="00B50DEF" w:rsidRDefault="00B50DEF" w:rsidP="0054564A">
            <w:pPr>
              <w:jc w:val="both"/>
              <w:rPr>
                <w:rFonts w:cs="Arial"/>
                <w:bCs/>
                <w:sz w:val="22"/>
                <w:szCs w:val="22"/>
              </w:rPr>
            </w:pPr>
          </w:p>
          <w:p w14:paraId="14D736C2" w14:textId="77777777" w:rsidR="00B50DEF" w:rsidRDefault="00B50DEF" w:rsidP="0054564A">
            <w:pPr>
              <w:jc w:val="both"/>
              <w:rPr>
                <w:rFonts w:cs="Arial"/>
                <w:bCs/>
                <w:sz w:val="22"/>
                <w:szCs w:val="22"/>
              </w:rPr>
            </w:pPr>
          </w:p>
          <w:p w14:paraId="38592375" w14:textId="77777777" w:rsidR="00B50DEF" w:rsidRDefault="00B50DEF" w:rsidP="0054564A">
            <w:pPr>
              <w:jc w:val="both"/>
              <w:rPr>
                <w:rFonts w:cs="Arial"/>
                <w:bCs/>
                <w:sz w:val="22"/>
                <w:szCs w:val="22"/>
              </w:rPr>
            </w:pPr>
          </w:p>
          <w:p w14:paraId="208EC1A3" w14:textId="77777777" w:rsidR="00B50DEF" w:rsidRDefault="00B50DEF" w:rsidP="0054564A">
            <w:pPr>
              <w:jc w:val="both"/>
              <w:rPr>
                <w:rFonts w:cs="Arial"/>
                <w:bCs/>
                <w:sz w:val="22"/>
                <w:szCs w:val="22"/>
              </w:rPr>
            </w:pPr>
          </w:p>
          <w:p w14:paraId="6EA5D915" w14:textId="77777777" w:rsidR="00B50DEF" w:rsidRDefault="00B50DEF" w:rsidP="0054564A">
            <w:pPr>
              <w:jc w:val="both"/>
              <w:rPr>
                <w:rFonts w:cs="Arial"/>
                <w:bCs/>
                <w:sz w:val="22"/>
                <w:szCs w:val="22"/>
              </w:rPr>
            </w:pPr>
          </w:p>
          <w:p w14:paraId="21C80F10" w14:textId="1FA74243" w:rsidR="00245032" w:rsidRPr="00A6451F" w:rsidRDefault="00245032" w:rsidP="0054564A">
            <w:pPr>
              <w:jc w:val="both"/>
              <w:rPr>
                <w:rFonts w:cs="Arial"/>
                <w:bCs/>
                <w:sz w:val="22"/>
                <w:szCs w:val="22"/>
              </w:rPr>
            </w:pPr>
            <w:r w:rsidRPr="00A6451F">
              <w:rPr>
                <w:rFonts w:cs="Arial"/>
                <w:bCs/>
                <w:sz w:val="22"/>
                <w:szCs w:val="22"/>
              </w:rPr>
              <w:t>Criterios de viabilidad</w:t>
            </w:r>
          </w:p>
          <w:p w14:paraId="12F68A31" w14:textId="77777777" w:rsidR="00245032" w:rsidRPr="00A6451F" w:rsidRDefault="00245032" w:rsidP="0054564A">
            <w:pPr>
              <w:jc w:val="both"/>
              <w:rPr>
                <w:rFonts w:cs="Arial"/>
                <w:bCs/>
                <w:sz w:val="22"/>
                <w:szCs w:val="22"/>
              </w:rPr>
            </w:pPr>
          </w:p>
          <w:p w14:paraId="1720482E" w14:textId="77777777" w:rsidR="00245032" w:rsidRPr="00A6451F" w:rsidRDefault="00245032" w:rsidP="0054564A">
            <w:pPr>
              <w:jc w:val="both"/>
              <w:rPr>
                <w:rFonts w:cs="Arial"/>
                <w:bCs/>
                <w:sz w:val="22"/>
                <w:szCs w:val="22"/>
              </w:rPr>
            </w:pPr>
          </w:p>
          <w:p w14:paraId="4C7DC009" w14:textId="77777777" w:rsidR="00245032" w:rsidRPr="00A6451F" w:rsidRDefault="00245032" w:rsidP="0054564A">
            <w:pPr>
              <w:jc w:val="both"/>
              <w:rPr>
                <w:rFonts w:cs="Arial"/>
                <w:bCs/>
                <w:sz w:val="22"/>
                <w:szCs w:val="22"/>
              </w:rPr>
            </w:pPr>
          </w:p>
          <w:p w14:paraId="0F3D035F" w14:textId="77777777" w:rsidR="00245032" w:rsidRPr="00A6451F" w:rsidRDefault="00245032" w:rsidP="0054564A">
            <w:pPr>
              <w:jc w:val="both"/>
              <w:rPr>
                <w:rFonts w:cs="Arial"/>
                <w:bCs/>
                <w:sz w:val="22"/>
                <w:szCs w:val="22"/>
              </w:rPr>
            </w:pPr>
          </w:p>
          <w:p w14:paraId="32B70EC8" w14:textId="77777777" w:rsidR="00245032" w:rsidRPr="00A6451F" w:rsidRDefault="00245032" w:rsidP="0054564A">
            <w:pPr>
              <w:jc w:val="both"/>
              <w:rPr>
                <w:rFonts w:cs="Arial"/>
                <w:bCs/>
                <w:sz w:val="22"/>
                <w:szCs w:val="22"/>
              </w:rPr>
            </w:pPr>
          </w:p>
          <w:p w14:paraId="33BEDC22" w14:textId="77777777" w:rsidR="00245032" w:rsidRPr="00A6451F" w:rsidRDefault="00245032" w:rsidP="0054564A">
            <w:pPr>
              <w:jc w:val="both"/>
              <w:rPr>
                <w:rFonts w:cs="Arial"/>
                <w:bCs/>
                <w:sz w:val="22"/>
                <w:szCs w:val="22"/>
              </w:rPr>
            </w:pPr>
          </w:p>
          <w:p w14:paraId="3C0FD726" w14:textId="77777777" w:rsidR="00245032" w:rsidRPr="00A6451F" w:rsidRDefault="00245032" w:rsidP="0054564A">
            <w:pPr>
              <w:jc w:val="both"/>
              <w:rPr>
                <w:rFonts w:cs="Arial"/>
                <w:bCs/>
                <w:sz w:val="22"/>
                <w:szCs w:val="22"/>
              </w:rPr>
            </w:pPr>
          </w:p>
          <w:p w14:paraId="46BD9BA1" w14:textId="77777777" w:rsidR="00245032" w:rsidRPr="00A6451F" w:rsidRDefault="00245032" w:rsidP="0054564A">
            <w:pPr>
              <w:jc w:val="both"/>
              <w:rPr>
                <w:rFonts w:cs="Arial"/>
                <w:bCs/>
                <w:sz w:val="22"/>
                <w:szCs w:val="22"/>
              </w:rPr>
            </w:pPr>
          </w:p>
          <w:p w14:paraId="73084C9F" w14:textId="77777777" w:rsidR="00245032" w:rsidRPr="00A6451F" w:rsidRDefault="00245032" w:rsidP="0054564A">
            <w:pPr>
              <w:jc w:val="both"/>
              <w:rPr>
                <w:rFonts w:cs="Arial"/>
                <w:bCs/>
                <w:sz w:val="22"/>
                <w:szCs w:val="22"/>
              </w:rPr>
            </w:pPr>
          </w:p>
          <w:p w14:paraId="20706780" w14:textId="77777777" w:rsidR="00245032" w:rsidRPr="00A6451F" w:rsidRDefault="00245032" w:rsidP="0054564A">
            <w:pPr>
              <w:jc w:val="both"/>
              <w:rPr>
                <w:rFonts w:cs="Arial"/>
                <w:bCs/>
                <w:sz w:val="22"/>
                <w:szCs w:val="22"/>
              </w:rPr>
            </w:pPr>
          </w:p>
          <w:p w14:paraId="133F572B" w14:textId="77777777" w:rsidR="00245032" w:rsidRPr="00A6451F" w:rsidRDefault="00245032" w:rsidP="0054564A">
            <w:pPr>
              <w:jc w:val="both"/>
              <w:rPr>
                <w:rFonts w:cs="Arial"/>
                <w:bCs/>
                <w:sz w:val="22"/>
                <w:szCs w:val="22"/>
              </w:rPr>
            </w:pPr>
          </w:p>
          <w:p w14:paraId="7FFFD2E6" w14:textId="77777777" w:rsidR="00245032" w:rsidRPr="00A6451F" w:rsidRDefault="00245032" w:rsidP="0054564A">
            <w:pPr>
              <w:jc w:val="both"/>
              <w:rPr>
                <w:rFonts w:cs="Arial"/>
                <w:bCs/>
                <w:sz w:val="22"/>
                <w:szCs w:val="22"/>
              </w:rPr>
            </w:pPr>
          </w:p>
          <w:p w14:paraId="144AD04C" w14:textId="77777777" w:rsidR="00245032" w:rsidRPr="00A6451F" w:rsidRDefault="00245032" w:rsidP="0054564A">
            <w:pPr>
              <w:jc w:val="both"/>
              <w:rPr>
                <w:rFonts w:cs="Arial"/>
                <w:bCs/>
                <w:sz w:val="22"/>
                <w:szCs w:val="22"/>
              </w:rPr>
            </w:pPr>
          </w:p>
          <w:p w14:paraId="1525A823" w14:textId="77777777" w:rsidR="00245032" w:rsidRPr="00A6451F" w:rsidRDefault="00245032" w:rsidP="0054564A">
            <w:pPr>
              <w:jc w:val="both"/>
              <w:rPr>
                <w:rFonts w:cs="Arial"/>
                <w:bCs/>
                <w:sz w:val="22"/>
                <w:szCs w:val="22"/>
              </w:rPr>
            </w:pPr>
          </w:p>
          <w:p w14:paraId="60B006DA" w14:textId="77777777" w:rsidR="00245032" w:rsidRPr="00A6451F" w:rsidRDefault="00245032" w:rsidP="0054564A">
            <w:pPr>
              <w:jc w:val="both"/>
              <w:rPr>
                <w:rFonts w:cs="Arial"/>
                <w:bCs/>
                <w:sz w:val="22"/>
                <w:szCs w:val="22"/>
              </w:rPr>
            </w:pPr>
          </w:p>
          <w:p w14:paraId="5C03C59D" w14:textId="77777777" w:rsidR="00245032" w:rsidRPr="00A6451F" w:rsidRDefault="00245032" w:rsidP="0054564A">
            <w:pPr>
              <w:jc w:val="both"/>
              <w:rPr>
                <w:rFonts w:cs="Arial"/>
                <w:bCs/>
                <w:sz w:val="22"/>
                <w:szCs w:val="22"/>
              </w:rPr>
            </w:pPr>
          </w:p>
          <w:p w14:paraId="17C111DF" w14:textId="77777777" w:rsidR="00245032" w:rsidRPr="00A6451F" w:rsidRDefault="00245032" w:rsidP="0054564A">
            <w:pPr>
              <w:jc w:val="both"/>
              <w:rPr>
                <w:rFonts w:cs="Arial"/>
                <w:bCs/>
                <w:sz w:val="22"/>
                <w:szCs w:val="22"/>
              </w:rPr>
            </w:pPr>
          </w:p>
          <w:p w14:paraId="372D2913" w14:textId="77777777" w:rsidR="00245032" w:rsidRPr="00A6451F" w:rsidRDefault="00245032" w:rsidP="0054564A">
            <w:pPr>
              <w:jc w:val="both"/>
              <w:rPr>
                <w:rFonts w:cs="Arial"/>
                <w:bCs/>
                <w:sz w:val="22"/>
                <w:szCs w:val="22"/>
              </w:rPr>
            </w:pPr>
            <w:r w:rsidRPr="00A6451F">
              <w:rPr>
                <w:rFonts w:cs="Arial"/>
                <w:bCs/>
                <w:sz w:val="22"/>
                <w:szCs w:val="22"/>
              </w:rPr>
              <w:t>Criterios de viabilidad</w:t>
            </w:r>
          </w:p>
          <w:p w14:paraId="5A8D92F2" w14:textId="77777777" w:rsidR="00245032" w:rsidRPr="00A6451F" w:rsidRDefault="00245032" w:rsidP="0054564A">
            <w:pPr>
              <w:jc w:val="both"/>
              <w:rPr>
                <w:rFonts w:cs="Arial"/>
                <w:bCs/>
                <w:sz w:val="22"/>
                <w:szCs w:val="22"/>
              </w:rPr>
            </w:pPr>
          </w:p>
          <w:p w14:paraId="044B2DFA" w14:textId="77777777" w:rsidR="00245032" w:rsidRPr="00A6451F" w:rsidRDefault="00245032" w:rsidP="0054564A">
            <w:pPr>
              <w:jc w:val="both"/>
              <w:rPr>
                <w:rFonts w:cs="Arial"/>
                <w:bCs/>
                <w:sz w:val="22"/>
                <w:szCs w:val="22"/>
              </w:rPr>
            </w:pPr>
          </w:p>
          <w:p w14:paraId="532F7E0D" w14:textId="77777777" w:rsidR="00245032" w:rsidRPr="00A6451F" w:rsidRDefault="00245032" w:rsidP="0054564A">
            <w:pPr>
              <w:jc w:val="both"/>
              <w:rPr>
                <w:rFonts w:cs="Arial"/>
                <w:bCs/>
                <w:sz w:val="22"/>
                <w:szCs w:val="22"/>
              </w:rPr>
            </w:pPr>
          </w:p>
          <w:p w14:paraId="60039555" w14:textId="77777777" w:rsidR="00245032" w:rsidRPr="00A6451F" w:rsidRDefault="00245032" w:rsidP="0054564A">
            <w:pPr>
              <w:jc w:val="both"/>
              <w:rPr>
                <w:rFonts w:cs="Arial"/>
                <w:bCs/>
                <w:sz w:val="22"/>
                <w:szCs w:val="22"/>
              </w:rPr>
            </w:pPr>
          </w:p>
          <w:p w14:paraId="0484CB34" w14:textId="77777777" w:rsidR="00245032" w:rsidRPr="00A6451F" w:rsidRDefault="00245032" w:rsidP="0054564A">
            <w:pPr>
              <w:jc w:val="both"/>
              <w:rPr>
                <w:rFonts w:cs="Arial"/>
                <w:bCs/>
                <w:sz w:val="22"/>
                <w:szCs w:val="22"/>
              </w:rPr>
            </w:pPr>
          </w:p>
          <w:p w14:paraId="75743DE3" w14:textId="77777777" w:rsidR="00245032" w:rsidRPr="00A6451F" w:rsidRDefault="00245032" w:rsidP="0054564A">
            <w:pPr>
              <w:jc w:val="both"/>
              <w:rPr>
                <w:rFonts w:cs="Arial"/>
                <w:bCs/>
                <w:sz w:val="22"/>
                <w:szCs w:val="22"/>
              </w:rPr>
            </w:pPr>
          </w:p>
          <w:p w14:paraId="07772FEB" w14:textId="77777777" w:rsidR="00245032" w:rsidRPr="00A6451F" w:rsidRDefault="00245032" w:rsidP="0054564A">
            <w:pPr>
              <w:jc w:val="both"/>
              <w:rPr>
                <w:rFonts w:cs="Arial"/>
                <w:bCs/>
                <w:sz w:val="22"/>
                <w:szCs w:val="22"/>
              </w:rPr>
            </w:pPr>
          </w:p>
          <w:p w14:paraId="027606FE" w14:textId="77777777" w:rsidR="00245032" w:rsidRPr="00A6451F" w:rsidRDefault="00245032" w:rsidP="0054564A">
            <w:pPr>
              <w:jc w:val="both"/>
              <w:rPr>
                <w:rFonts w:cs="Arial"/>
                <w:bCs/>
                <w:sz w:val="22"/>
                <w:szCs w:val="22"/>
              </w:rPr>
            </w:pPr>
          </w:p>
          <w:p w14:paraId="04F6EFBB" w14:textId="77777777" w:rsidR="00245032" w:rsidRPr="00A6451F" w:rsidRDefault="00245032" w:rsidP="0054564A">
            <w:pPr>
              <w:jc w:val="both"/>
              <w:rPr>
                <w:rFonts w:cs="Arial"/>
                <w:bCs/>
                <w:sz w:val="22"/>
                <w:szCs w:val="22"/>
              </w:rPr>
            </w:pPr>
          </w:p>
          <w:p w14:paraId="105787EB" w14:textId="77777777" w:rsidR="00245032" w:rsidRPr="00A6451F" w:rsidRDefault="00245032" w:rsidP="0054564A">
            <w:pPr>
              <w:jc w:val="both"/>
              <w:rPr>
                <w:rFonts w:cs="Arial"/>
                <w:bCs/>
                <w:sz w:val="22"/>
                <w:szCs w:val="22"/>
              </w:rPr>
            </w:pPr>
          </w:p>
          <w:p w14:paraId="09060893" w14:textId="77777777" w:rsidR="00245032" w:rsidRPr="00A6451F" w:rsidRDefault="00245032" w:rsidP="0054564A">
            <w:pPr>
              <w:jc w:val="both"/>
              <w:rPr>
                <w:rFonts w:cs="Arial"/>
                <w:bCs/>
                <w:sz w:val="22"/>
                <w:szCs w:val="22"/>
              </w:rPr>
            </w:pPr>
          </w:p>
          <w:p w14:paraId="47839B33" w14:textId="77777777" w:rsidR="00245032" w:rsidRPr="00A6451F" w:rsidRDefault="00245032" w:rsidP="0054564A">
            <w:pPr>
              <w:jc w:val="both"/>
              <w:rPr>
                <w:rFonts w:cs="Arial"/>
                <w:bCs/>
                <w:sz w:val="22"/>
                <w:szCs w:val="22"/>
              </w:rPr>
            </w:pPr>
          </w:p>
          <w:p w14:paraId="1EE5C0AB" w14:textId="77777777" w:rsidR="00245032" w:rsidRPr="00A6451F" w:rsidRDefault="00245032" w:rsidP="0054564A">
            <w:pPr>
              <w:jc w:val="both"/>
              <w:rPr>
                <w:rFonts w:cs="Arial"/>
                <w:bCs/>
                <w:sz w:val="22"/>
                <w:szCs w:val="22"/>
              </w:rPr>
            </w:pPr>
          </w:p>
          <w:p w14:paraId="6F1D26B3" w14:textId="77777777" w:rsidR="00245032" w:rsidRPr="00A6451F" w:rsidRDefault="00245032" w:rsidP="0054564A">
            <w:pPr>
              <w:jc w:val="both"/>
              <w:rPr>
                <w:rFonts w:cs="Arial"/>
                <w:bCs/>
                <w:sz w:val="22"/>
                <w:szCs w:val="22"/>
              </w:rPr>
            </w:pPr>
          </w:p>
          <w:p w14:paraId="4C62A546" w14:textId="77777777" w:rsidR="00245032" w:rsidRPr="00A6451F" w:rsidRDefault="00245032" w:rsidP="0054564A">
            <w:pPr>
              <w:jc w:val="both"/>
              <w:rPr>
                <w:rFonts w:cs="Arial"/>
                <w:bCs/>
                <w:sz w:val="22"/>
                <w:szCs w:val="22"/>
              </w:rPr>
            </w:pPr>
          </w:p>
          <w:p w14:paraId="7F6B5F31" w14:textId="77777777" w:rsidR="00245032" w:rsidRPr="00A6451F" w:rsidRDefault="00245032" w:rsidP="0054564A">
            <w:pPr>
              <w:jc w:val="both"/>
              <w:rPr>
                <w:rFonts w:cs="Arial"/>
                <w:bCs/>
                <w:sz w:val="22"/>
                <w:szCs w:val="22"/>
              </w:rPr>
            </w:pPr>
          </w:p>
          <w:p w14:paraId="552FE92A" w14:textId="77777777" w:rsidR="00245032" w:rsidRPr="00A6451F" w:rsidRDefault="00245032" w:rsidP="0054564A">
            <w:pPr>
              <w:jc w:val="both"/>
              <w:rPr>
                <w:rFonts w:cs="Arial"/>
                <w:bCs/>
                <w:sz w:val="22"/>
                <w:szCs w:val="22"/>
              </w:rPr>
            </w:pPr>
          </w:p>
          <w:p w14:paraId="2A10CE98" w14:textId="77777777" w:rsidR="00245032" w:rsidRPr="00A6451F" w:rsidRDefault="00245032" w:rsidP="0054564A">
            <w:pPr>
              <w:jc w:val="both"/>
              <w:rPr>
                <w:rFonts w:cs="Arial"/>
                <w:bCs/>
                <w:sz w:val="22"/>
                <w:szCs w:val="22"/>
              </w:rPr>
            </w:pPr>
          </w:p>
          <w:p w14:paraId="61D26AFE" w14:textId="77777777" w:rsidR="00245032" w:rsidRPr="00A6451F" w:rsidRDefault="00245032" w:rsidP="0054564A">
            <w:pPr>
              <w:jc w:val="both"/>
              <w:rPr>
                <w:rFonts w:cs="Arial"/>
                <w:bCs/>
                <w:sz w:val="22"/>
                <w:szCs w:val="22"/>
              </w:rPr>
            </w:pPr>
          </w:p>
          <w:p w14:paraId="605F80F1" w14:textId="77777777" w:rsidR="00245032" w:rsidRPr="00A6451F" w:rsidRDefault="00245032" w:rsidP="0054564A">
            <w:pPr>
              <w:jc w:val="both"/>
              <w:rPr>
                <w:rFonts w:cs="Arial"/>
                <w:bCs/>
                <w:sz w:val="22"/>
                <w:szCs w:val="22"/>
              </w:rPr>
            </w:pPr>
          </w:p>
          <w:p w14:paraId="4AE28241" w14:textId="77777777" w:rsidR="00245032" w:rsidRPr="00A6451F" w:rsidRDefault="00245032" w:rsidP="0054564A">
            <w:pPr>
              <w:jc w:val="both"/>
              <w:rPr>
                <w:rFonts w:cs="Arial"/>
                <w:bCs/>
                <w:sz w:val="22"/>
                <w:szCs w:val="22"/>
              </w:rPr>
            </w:pPr>
          </w:p>
          <w:p w14:paraId="6EABD63F" w14:textId="77777777" w:rsidR="00245032" w:rsidRPr="00A6451F" w:rsidRDefault="00245032" w:rsidP="0054564A">
            <w:pPr>
              <w:jc w:val="both"/>
              <w:rPr>
                <w:rFonts w:cs="Arial"/>
                <w:bCs/>
                <w:sz w:val="22"/>
                <w:szCs w:val="22"/>
              </w:rPr>
            </w:pPr>
          </w:p>
          <w:p w14:paraId="51471889" w14:textId="77777777" w:rsidR="00245032" w:rsidRPr="00A6451F" w:rsidRDefault="00245032" w:rsidP="0054564A">
            <w:pPr>
              <w:jc w:val="both"/>
              <w:rPr>
                <w:rFonts w:cs="Arial"/>
                <w:bCs/>
                <w:sz w:val="22"/>
                <w:szCs w:val="22"/>
              </w:rPr>
            </w:pPr>
          </w:p>
          <w:p w14:paraId="2F851E1B" w14:textId="77777777" w:rsidR="00245032" w:rsidRPr="00A6451F" w:rsidRDefault="00245032" w:rsidP="0054564A">
            <w:pPr>
              <w:jc w:val="both"/>
              <w:rPr>
                <w:rFonts w:cs="Arial"/>
                <w:bCs/>
                <w:sz w:val="22"/>
                <w:szCs w:val="22"/>
              </w:rPr>
            </w:pPr>
          </w:p>
          <w:p w14:paraId="20E0BF96" w14:textId="77777777" w:rsidR="00245032" w:rsidRPr="00A6451F" w:rsidRDefault="00245032" w:rsidP="0054564A">
            <w:pPr>
              <w:jc w:val="both"/>
              <w:rPr>
                <w:rFonts w:cs="Arial"/>
                <w:bCs/>
                <w:sz w:val="22"/>
                <w:szCs w:val="22"/>
              </w:rPr>
            </w:pPr>
          </w:p>
          <w:p w14:paraId="6922A5CC" w14:textId="77777777" w:rsidR="00245032" w:rsidRPr="00A6451F" w:rsidRDefault="00245032" w:rsidP="0054564A">
            <w:pPr>
              <w:jc w:val="both"/>
              <w:rPr>
                <w:rFonts w:cs="Arial"/>
                <w:bCs/>
                <w:sz w:val="22"/>
                <w:szCs w:val="22"/>
              </w:rPr>
            </w:pPr>
          </w:p>
          <w:p w14:paraId="713F67CF" w14:textId="77777777" w:rsidR="00245032" w:rsidRPr="00A6451F" w:rsidRDefault="00245032" w:rsidP="0054564A">
            <w:pPr>
              <w:jc w:val="both"/>
              <w:rPr>
                <w:rFonts w:cs="Arial"/>
                <w:bCs/>
                <w:sz w:val="22"/>
                <w:szCs w:val="22"/>
              </w:rPr>
            </w:pPr>
          </w:p>
          <w:p w14:paraId="287E7533" w14:textId="77777777" w:rsidR="00245032" w:rsidRPr="00A6451F" w:rsidRDefault="00245032" w:rsidP="0054564A">
            <w:pPr>
              <w:jc w:val="both"/>
              <w:rPr>
                <w:rFonts w:cs="Arial"/>
                <w:bCs/>
                <w:sz w:val="22"/>
                <w:szCs w:val="22"/>
              </w:rPr>
            </w:pPr>
          </w:p>
          <w:p w14:paraId="1662E8E4" w14:textId="77777777" w:rsidR="00245032" w:rsidRPr="00A6451F" w:rsidRDefault="00245032" w:rsidP="0054564A">
            <w:pPr>
              <w:jc w:val="both"/>
              <w:rPr>
                <w:rFonts w:cs="Arial"/>
                <w:bCs/>
                <w:sz w:val="22"/>
                <w:szCs w:val="22"/>
              </w:rPr>
            </w:pPr>
          </w:p>
          <w:p w14:paraId="6B8D319E" w14:textId="77777777" w:rsidR="00245032" w:rsidRPr="00A6451F" w:rsidRDefault="00245032" w:rsidP="0054564A">
            <w:pPr>
              <w:jc w:val="both"/>
              <w:rPr>
                <w:rFonts w:cs="Arial"/>
                <w:bCs/>
                <w:sz w:val="22"/>
                <w:szCs w:val="22"/>
              </w:rPr>
            </w:pPr>
          </w:p>
          <w:p w14:paraId="22B55C7B" w14:textId="77777777" w:rsidR="00245032" w:rsidRPr="00A6451F" w:rsidRDefault="00245032" w:rsidP="0054564A">
            <w:pPr>
              <w:jc w:val="both"/>
              <w:rPr>
                <w:rFonts w:cs="Arial"/>
                <w:bCs/>
                <w:sz w:val="22"/>
                <w:szCs w:val="22"/>
              </w:rPr>
            </w:pPr>
          </w:p>
          <w:p w14:paraId="22A9ABAF" w14:textId="77777777" w:rsidR="00245032" w:rsidRPr="00A6451F" w:rsidRDefault="00245032" w:rsidP="0054564A">
            <w:pPr>
              <w:jc w:val="both"/>
              <w:rPr>
                <w:rFonts w:cs="Arial"/>
                <w:bCs/>
                <w:sz w:val="22"/>
                <w:szCs w:val="22"/>
              </w:rPr>
            </w:pPr>
          </w:p>
          <w:p w14:paraId="622C199C" w14:textId="77777777" w:rsidR="00245032" w:rsidRPr="00A6451F" w:rsidRDefault="00245032" w:rsidP="0054564A">
            <w:pPr>
              <w:jc w:val="both"/>
              <w:rPr>
                <w:rFonts w:cs="Arial"/>
                <w:bCs/>
                <w:sz w:val="22"/>
                <w:szCs w:val="22"/>
              </w:rPr>
            </w:pPr>
          </w:p>
          <w:p w14:paraId="50DF68FC" w14:textId="77777777" w:rsidR="00245032" w:rsidRPr="00A6451F" w:rsidRDefault="00245032" w:rsidP="0054564A">
            <w:pPr>
              <w:jc w:val="both"/>
              <w:rPr>
                <w:rFonts w:cs="Arial"/>
                <w:bCs/>
                <w:sz w:val="22"/>
                <w:szCs w:val="22"/>
              </w:rPr>
            </w:pPr>
          </w:p>
          <w:p w14:paraId="25CB7A4B" w14:textId="77777777" w:rsidR="00245032" w:rsidRPr="00A6451F" w:rsidRDefault="00245032" w:rsidP="0054564A">
            <w:pPr>
              <w:jc w:val="both"/>
              <w:rPr>
                <w:rFonts w:cs="Arial"/>
                <w:bCs/>
                <w:sz w:val="22"/>
                <w:szCs w:val="22"/>
              </w:rPr>
            </w:pPr>
          </w:p>
          <w:p w14:paraId="0A1F548F" w14:textId="77777777" w:rsidR="00245032" w:rsidRPr="00A6451F" w:rsidRDefault="00245032" w:rsidP="0054564A">
            <w:pPr>
              <w:jc w:val="both"/>
              <w:rPr>
                <w:rFonts w:cs="Arial"/>
                <w:bCs/>
                <w:sz w:val="22"/>
                <w:szCs w:val="22"/>
              </w:rPr>
            </w:pPr>
          </w:p>
          <w:p w14:paraId="6EFBA619" w14:textId="77777777" w:rsidR="00245032" w:rsidRPr="00A6451F" w:rsidRDefault="00245032" w:rsidP="0054564A">
            <w:pPr>
              <w:jc w:val="both"/>
              <w:rPr>
                <w:rFonts w:cs="Arial"/>
                <w:bCs/>
                <w:sz w:val="22"/>
                <w:szCs w:val="22"/>
              </w:rPr>
            </w:pPr>
          </w:p>
          <w:p w14:paraId="471FF71B" w14:textId="77777777" w:rsidR="00245032" w:rsidRPr="00A6451F" w:rsidRDefault="00245032" w:rsidP="0054564A">
            <w:pPr>
              <w:jc w:val="both"/>
              <w:rPr>
                <w:rFonts w:cs="Arial"/>
                <w:bCs/>
                <w:sz w:val="22"/>
                <w:szCs w:val="22"/>
              </w:rPr>
            </w:pPr>
          </w:p>
          <w:p w14:paraId="3057A18C" w14:textId="77777777" w:rsidR="00245032" w:rsidRPr="00A6451F" w:rsidRDefault="00245032" w:rsidP="0054564A">
            <w:pPr>
              <w:jc w:val="both"/>
              <w:rPr>
                <w:rFonts w:cs="Arial"/>
                <w:bCs/>
                <w:sz w:val="22"/>
                <w:szCs w:val="22"/>
              </w:rPr>
            </w:pPr>
          </w:p>
          <w:p w14:paraId="2CDD506D" w14:textId="77777777" w:rsidR="00245032" w:rsidRPr="00A6451F" w:rsidRDefault="00245032" w:rsidP="0054564A">
            <w:pPr>
              <w:jc w:val="both"/>
              <w:rPr>
                <w:rFonts w:cs="Arial"/>
                <w:bCs/>
                <w:sz w:val="22"/>
                <w:szCs w:val="22"/>
              </w:rPr>
            </w:pPr>
          </w:p>
          <w:p w14:paraId="416333E6" w14:textId="77777777" w:rsidR="00245032" w:rsidRPr="00A6451F" w:rsidRDefault="00245032" w:rsidP="0054564A">
            <w:pPr>
              <w:jc w:val="both"/>
              <w:rPr>
                <w:rFonts w:cs="Arial"/>
                <w:bCs/>
                <w:sz w:val="22"/>
                <w:szCs w:val="22"/>
              </w:rPr>
            </w:pPr>
          </w:p>
          <w:p w14:paraId="15CAD147" w14:textId="77777777" w:rsidR="00245032" w:rsidRPr="00A6451F" w:rsidRDefault="00245032" w:rsidP="0054564A">
            <w:pPr>
              <w:jc w:val="both"/>
              <w:rPr>
                <w:rFonts w:cs="Arial"/>
                <w:bCs/>
                <w:sz w:val="22"/>
                <w:szCs w:val="22"/>
              </w:rPr>
            </w:pPr>
          </w:p>
          <w:p w14:paraId="20CB58A7" w14:textId="77777777" w:rsidR="00245032" w:rsidRPr="00A6451F" w:rsidRDefault="00245032" w:rsidP="0054564A">
            <w:pPr>
              <w:jc w:val="both"/>
              <w:rPr>
                <w:rFonts w:cs="Arial"/>
                <w:bCs/>
                <w:sz w:val="22"/>
                <w:szCs w:val="22"/>
              </w:rPr>
            </w:pPr>
          </w:p>
          <w:p w14:paraId="3414B990" w14:textId="77777777" w:rsidR="00245032" w:rsidRPr="00A6451F" w:rsidRDefault="00245032" w:rsidP="0054564A">
            <w:pPr>
              <w:jc w:val="both"/>
              <w:rPr>
                <w:rFonts w:cs="Arial"/>
                <w:bCs/>
                <w:sz w:val="22"/>
                <w:szCs w:val="22"/>
              </w:rPr>
            </w:pPr>
          </w:p>
          <w:p w14:paraId="37D6BB87" w14:textId="1A1F9A50" w:rsidR="00245032" w:rsidRPr="00A6451F" w:rsidRDefault="00245032" w:rsidP="0054564A">
            <w:pPr>
              <w:jc w:val="both"/>
              <w:rPr>
                <w:rFonts w:cs="Arial"/>
                <w:bCs/>
                <w:sz w:val="22"/>
                <w:szCs w:val="22"/>
              </w:rPr>
            </w:pPr>
            <w:r w:rsidRPr="00A6451F">
              <w:rPr>
                <w:rFonts w:cs="Arial"/>
                <w:bCs/>
                <w:sz w:val="22"/>
                <w:szCs w:val="22"/>
              </w:rPr>
              <w:t>Criterios de viabilidad</w:t>
            </w:r>
          </w:p>
        </w:tc>
        <w:tc>
          <w:tcPr>
            <w:tcW w:w="7798" w:type="dxa"/>
            <w:gridSpan w:val="6"/>
            <w:shd w:val="clear" w:color="auto" w:fill="auto"/>
            <w:vAlign w:val="center"/>
          </w:tcPr>
          <w:p w14:paraId="7A1258F7" w14:textId="77777777" w:rsidR="00245032" w:rsidRPr="00A6451F" w:rsidRDefault="00245032" w:rsidP="007F6FF0">
            <w:pPr>
              <w:pStyle w:val="Default"/>
              <w:jc w:val="both"/>
              <w:rPr>
                <w:rFonts w:ascii="Arial" w:hAnsi="Arial" w:cs="Arial"/>
                <w:color w:val="auto"/>
                <w:sz w:val="22"/>
                <w:szCs w:val="22"/>
              </w:rPr>
            </w:pPr>
            <w:r w:rsidRPr="00A6451F">
              <w:rPr>
                <w:rFonts w:ascii="Arial" w:hAnsi="Arial" w:cs="Arial"/>
                <w:color w:val="auto"/>
                <w:sz w:val="22"/>
                <w:szCs w:val="22"/>
              </w:rPr>
              <w:lastRenderedPageBreak/>
              <w:t>Para el caso de los proyectos asociados al concepto de gasto de dotación, se debe surtir el siguiente proceso previo a la solicitud de la confirmación de plan de compras (documento expedido por el Sector y que es diferente al concepto de gasto derogado a través del decreto 168 de 2021):</w:t>
            </w:r>
          </w:p>
          <w:p w14:paraId="00ED5C4B" w14:textId="77777777" w:rsidR="00245032" w:rsidRPr="00A6451F" w:rsidRDefault="00245032" w:rsidP="00B640F2">
            <w:pPr>
              <w:pStyle w:val="Default"/>
              <w:numPr>
                <w:ilvl w:val="0"/>
                <w:numId w:val="54"/>
              </w:numPr>
              <w:jc w:val="both"/>
              <w:rPr>
                <w:rFonts w:ascii="Arial" w:hAnsi="Arial" w:cs="Arial"/>
                <w:color w:val="auto"/>
                <w:sz w:val="22"/>
                <w:szCs w:val="22"/>
              </w:rPr>
            </w:pPr>
            <w:r w:rsidRPr="00A6451F">
              <w:rPr>
                <w:rFonts w:ascii="Arial" w:hAnsi="Arial" w:cs="Arial"/>
                <w:color w:val="auto"/>
                <w:sz w:val="22"/>
                <w:szCs w:val="22"/>
              </w:rPr>
              <w:t>Las Subdirecciones Locales en articulación con la Subdirección para la Gestión integral Local, remitirá los listados de necesidades de elementos de dotación por localidad a las Alcaldías Locales que contemplen este concepto de gasto para vigencia 2023, igualmente los listados harán parte de los anexos de este criterio técnico publicados en la página web de la entidad, para que puedan ser consultados por las Subdirecciones y Alcaldías locales.</w:t>
            </w:r>
          </w:p>
          <w:p w14:paraId="78E59C71" w14:textId="77777777" w:rsidR="00245032" w:rsidRPr="00A6451F" w:rsidRDefault="00245032" w:rsidP="00B640F2">
            <w:pPr>
              <w:pStyle w:val="Default"/>
              <w:numPr>
                <w:ilvl w:val="0"/>
                <w:numId w:val="54"/>
              </w:numPr>
              <w:jc w:val="both"/>
              <w:rPr>
                <w:rFonts w:ascii="Arial" w:hAnsi="Arial" w:cs="Arial"/>
                <w:color w:val="auto"/>
                <w:sz w:val="22"/>
                <w:szCs w:val="22"/>
              </w:rPr>
            </w:pPr>
            <w:r w:rsidRPr="00A6451F">
              <w:rPr>
                <w:rFonts w:ascii="Arial" w:hAnsi="Arial" w:cs="Arial"/>
                <w:color w:val="auto"/>
                <w:sz w:val="22"/>
                <w:szCs w:val="22"/>
              </w:rPr>
              <w:t>Los agentes territoriales deberán participar, liderar y orientar la realización de visitas conjuntas a las unidades operativas a dotar, mínimo con la participación del profesional formulador delegado por el Alcalde y/o Alcaldesa Local, el Subdirector y/o Subdirectora locales y/o delegados y los referentes de las subdirecciones Locales según corresponda el concepto de gasto de dotación (Casas de Juventud). La visita tiene como fin que las Alcaldías Locales puedan verificar la información contenida en el listado de necesidades construidos y avalados previamente por las Subdirecciones Técnicas.</w:t>
            </w:r>
          </w:p>
          <w:p w14:paraId="34C178A0" w14:textId="77777777" w:rsidR="00245032" w:rsidRPr="00A6451F" w:rsidRDefault="00245032" w:rsidP="00B640F2">
            <w:pPr>
              <w:pStyle w:val="Default"/>
              <w:numPr>
                <w:ilvl w:val="0"/>
                <w:numId w:val="54"/>
              </w:numPr>
              <w:jc w:val="both"/>
              <w:rPr>
                <w:rFonts w:ascii="Arial" w:hAnsi="Arial" w:cs="Arial"/>
                <w:color w:val="auto"/>
                <w:sz w:val="22"/>
                <w:szCs w:val="22"/>
              </w:rPr>
            </w:pPr>
            <w:r w:rsidRPr="00A6451F">
              <w:rPr>
                <w:rFonts w:ascii="Arial" w:hAnsi="Arial" w:cs="Arial"/>
                <w:color w:val="auto"/>
                <w:sz w:val="22"/>
                <w:szCs w:val="22"/>
              </w:rPr>
              <w:t xml:space="preserve">En caso de generarse observaciones o inquietudes por parte de las Alcaldía Locales en la visita de verificación, el agente territorial deberá informar a la Subdirección para la Gestión Integral Local, a través de </w:t>
            </w:r>
            <w:r w:rsidRPr="00A6451F">
              <w:rPr>
                <w:rFonts w:ascii="Arial" w:hAnsi="Arial" w:cs="Arial"/>
                <w:color w:val="auto"/>
                <w:sz w:val="22"/>
                <w:szCs w:val="22"/>
              </w:rPr>
              <w:lastRenderedPageBreak/>
              <w:t>correo electrónico, con el fin de emitir respuesta desde está Subdirección.</w:t>
            </w:r>
          </w:p>
          <w:p w14:paraId="0202852B" w14:textId="77777777" w:rsidR="00245032" w:rsidRPr="00A6451F" w:rsidRDefault="00245032" w:rsidP="00B640F2">
            <w:pPr>
              <w:pStyle w:val="Default"/>
              <w:numPr>
                <w:ilvl w:val="0"/>
                <w:numId w:val="54"/>
              </w:numPr>
              <w:jc w:val="both"/>
              <w:rPr>
                <w:rFonts w:ascii="Arial" w:hAnsi="Arial" w:cs="Arial"/>
                <w:color w:val="auto"/>
                <w:sz w:val="22"/>
                <w:szCs w:val="22"/>
              </w:rPr>
            </w:pPr>
            <w:r w:rsidRPr="00A6451F">
              <w:rPr>
                <w:rFonts w:ascii="Arial" w:hAnsi="Arial" w:cs="Arial"/>
                <w:color w:val="auto"/>
                <w:sz w:val="22"/>
                <w:szCs w:val="22"/>
              </w:rPr>
              <w:t>Posterior a surtir las verificaciones a través de las visitas a las unidades operativas y contando con el listado de necesidades de dotación definitivo, este debe ser remitido con el Documento Técnico de soporte, por parte de las y/o los Alcaldes a las Subdirecciones Locales, para que con la asesoría de la Subdirección para la Gestión Integral Local y en articulación con las Subdirecciones para la juventud, según corresponda, se proceda a emitir la confirmación de plan de compras por el área técnica correspondiente, siempre y cuando el listado cumpla con las características necesarias.</w:t>
            </w:r>
          </w:p>
          <w:p w14:paraId="43E50D79" w14:textId="0F927E43" w:rsidR="00245032" w:rsidRPr="00A6451F" w:rsidRDefault="00245032" w:rsidP="00B640F2">
            <w:pPr>
              <w:pStyle w:val="Default"/>
              <w:numPr>
                <w:ilvl w:val="0"/>
                <w:numId w:val="54"/>
              </w:numPr>
              <w:jc w:val="both"/>
              <w:rPr>
                <w:rFonts w:ascii="Arial" w:hAnsi="Arial" w:cs="Arial"/>
                <w:color w:val="auto"/>
                <w:sz w:val="22"/>
                <w:szCs w:val="22"/>
              </w:rPr>
            </w:pPr>
            <w:r w:rsidRPr="00A6451F">
              <w:rPr>
                <w:rFonts w:ascii="Arial" w:hAnsi="Arial" w:cs="Arial"/>
                <w:color w:val="auto"/>
                <w:sz w:val="22"/>
                <w:szCs w:val="22"/>
              </w:rPr>
              <w:t>Se hace necesario contemplar en los proyectos de dotación por parte de las Alcaldías Locales, los recursos e insumos para la instalación de los elementos que lo requieran, al igual que el transporte para la entrega de los elementos, en las unidades operativas.</w:t>
            </w:r>
          </w:p>
        </w:tc>
      </w:tr>
      <w:tr w:rsidR="00116369" w:rsidRPr="00A6451F" w14:paraId="20881770" w14:textId="77777777" w:rsidTr="00E62FB4">
        <w:trPr>
          <w:trHeight w:val="569"/>
          <w:jc w:val="center"/>
        </w:trPr>
        <w:tc>
          <w:tcPr>
            <w:tcW w:w="1846" w:type="dxa"/>
            <w:vMerge/>
            <w:shd w:val="clear" w:color="auto" w:fill="auto"/>
            <w:vAlign w:val="center"/>
          </w:tcPr>
          <w:p w14:paraId="2B556553" w14:textId="77777777" w:rsidR="00245032" w:rsidRPr="00A6451F" w:rsidRDefault="00245032" w:rsidP="0054564A">
            <w:pPr>
              <w:jc w:val="both"/>
              <w:rPr>
                <w:rFonts w:cs="Arial"/>
                <w:bCs/>
                <w:sz w:val="22"/>
                <w:szCs w:val="22"/>
              </w:rPr>
            </w:pPr>
          </w:p>
        </w:tc>
        <w:tc>
          <w:tcPr>
            <w:tcW w:w="7798" w:type="dxa"/>
            <w:gridSpan w:val="6"/>
            <w:shd w:val="clear" w:color="auto" w:fill="auto"/>
            <w:vAlign w:val="center"/>
          </w:tcPr>
          <w:p w14:paraId="061CF8F9" w14:textId="76556856" w:rsidR="00245032" w:rsidRPr="00A6451F" w:rsidRDefault="00245032" w:rsidP="009E65F6">
            <w:pPr>
              <w:pStyle w:val="Default"/>
              <w:jc w:val="both"/>
              <w:rPr>
                <w:rFonts w:ascii="Arial" w:hAnsi="Arial" w:cs="Arial"/>
                <w:color w:val="auto"/>
                <w:sz w:val="22"/>
                <w:szCs w:val="22"/>
              </w:rPr>
            </w:pPr>
            <w:r w:rsidRPr="00A6451F">
              <w:rPr>
                <w:rFonts w:ascii="Arial" w:hAnsi="Arial" w:cs="Arial"/>
                <w:color w:val="auto"/>
                <w:sz w:val="22"/>
                <w:szCs w:val="22"/>
                <w:u w:val="single"/>
              </w:rPr>
              <w:t>Nota:</w:t>
            </w:r>
            <w:r w:rsidRPr="00A6451F">
              <w:rPr>
                <w:rFonts w:ascii="Arial" w:hAnsi="Arial" w:cs="Arial"/>
                <w:color w:val="auto"/>
                <w:sz w:val="22"/>
                <w:szCs w:val="22"/>
              </w:rPr>
              <w:t xml:space="preserve"> Una vez expedida la confirmación de plan de compras por parte del Sector, en caso de generarse algún cambio en los listados de necesidades de dotación, ya sea en elementos, cantidades o cambio de destinación de unidades operativas, las y/o los Alcaldes Locales informaran a través de las Subdirecciones Locales los cambios con el fin de que sean conocidos por la Subdirección Local y se logre validar con las áreas técnicas su aprobación o desaprobación según aplique.</w:t>
            </w:r>
          </w:p>
        </w:tc>
      </w:tr>
      <w:tr w:rsidR="00116369" w:rsidRPr="00A6451F" w14:paraId="42C2B31A" w14:textId="77777777" w:rsidTr="007E1E34">
        <w:trPr>
          <w:trHeight w:val="1095"/>
          <w:jc w:val="center"/>
        </w:trPr>
        <w:tc>
          <w:tcPr>
            <w:tcW w:w="1846" w:type="dxa"/>
            <w:vMerge/>
            <w:shd w:val="clear" w:color="auto" w:fill="auto"/>
            <w:vAlign w:val="center"/>
          </w:tcPr>
          <w:p w14:paraId="1FF7F942" w14:textId="77777777" w:rsidR="00245032" w:rsidRPr="00A6451F" w:rsidRDefault="00245032" w:rsidP="0054564A">
            <w:pPr>
              <w:jc w:val="both"/>
              <w:rPr>
                <w:rFonts w:cs="Arial"/>
                <w:bCs/>
                <w:sz w:val="22"/>
                <w:szCs w:val="22"/>
              </w:rPr>
            </w:pPr>
          </w:p>
        </w:tc>
        <w:tc>
          <w:tcPr>
            <w:tcW w:w="7798" w:type="dxa"/>
            <w:gridSpan w:val="6"/>
            <w:shd w:val="clear" w:color="auto" w:fill="auto"/>
            <w:vAlign w:val="center"/>
          </w:tcPr>
          <w:p w14:paraId="07221D17" w14:textId="11F0AE56" w:rsidR="00245032" w:rsidRPr="00A6451F" w:rsidRDefault="00245032" w:rsidP="0054564A">
            <w:pPr>
              <w:pStyle w:val="Default"/>
              <w:jc w:val="both"/>
              <w:rPr>
                <w:rFonts w:ascii="Arial" w:hAnsi="Arial" w:cs="Arial"/>
                <w:color w:val="auto"/>
                <w:sz w:val="22"/>
                <w:szCs w:val="22"/>
              </w:rPr>
            </w:pPr>
            <w:r w:rsidRPr="00A6451F">
              <w:rPr>
                <w:rFonts w:ascii="Arial" w:hAnsi="Arial" w:cs="Arial"/>
                <w:color w:val="auto"/>
                <w:sz w:val="22"/>
                <w:szCs w:val="22"/>
              </w:rPr>
              <w:t>Seguimiento a Proyectos con cargo a los Fondos de Desarrollo Local (decreto 768 de 2019)</w:t>
            </w:r>
          </w:p>
        </w:tc>
      </w:tr>
      <w:tr w:rsidR="00116369" w:rsidRPr="00A6451F" w14:paraId="7F6F4B63" w14:textId="77777777" w:rsidTr="00E62FB4">
        <w:trPr>
          <w:trHeight w:val="841"/>
          <w:jc w:val="center"/>
        </w:trPr>
        <w:tc>
          <w:tcPr>
            <w:tcW w:w="1846" w:type="dxa"/>
            <w:vMerge/>
            <w:shd w:val="clear" w:color="auto" w:fill="auto"/>
            <w:vAlign w:val="center"/>
          </w:tcPr>
          <w:p w14:paraId="25D9C07F" w14:textId="77777777" w:rsidR="00245032" w:rsidRPr="00A6451F" w:rsidRDefault="00245032" w:rsidP="0054564A">
            <w:pPr>
              <w:jc w:val="both"/>
              <w:rPr>
                <w:rFonts w:cs="Arial"/>
                <w:bCs/>
                <w:sz w:val="22"/>
                <w:szCs w:val="22"/>
              </w:rPr>
            </w:pPr>
          </w:p>
        </w:tc>
        <w:tc>
          <w:tcPr>
            <w:tcW w:w="7798" w:type="dxa"/>
            <w:gridSpan w:val="6"/>
            <w:shd w:val="clear" w:color="auto" w:fill="auto"/>
            <w:vAlign w:val="center"/>
          </w:tcPr>
          <w:p w14:paraId="27394307" w14:textId="77777777" w:rsidR="00245032" w:rsidRPr="00A6451F" w:rsidRDefault="00245032" w:rsidP="00AE5080">
            <w:pPr>
              <w:jc w:val="both"/>
              <w:rPr>
                <w:rFonts w:cs="Arial"/>
                <w:sz w:val="22"/>
                <w:szCs w:val="22"/>
              </w:rPr>
            </w:pPr>
            <w:r w:rsidRPr="00A6451F">
              <w:rPr>
                <w:rFonts w:cs="Arial"/>
                <w:sz w:val="22"/>
                <w:szCs w:val="22"/>
              </w:rPr>
              <w:t>La Secretaría de Integración Social, en seguimiento a proyectos dotación realizara las siguientes acciones:</w:t>
            </w:r>
          </w:p>
          <w:p w14:paraId="5ACD3D3B" w14:textId="77777777" w:rsidR="00245032" w:rsidRPr="00A6451F" w:rsidRDefault="00245032" w:rsidP="00AE5080">
            <w:pPr>
              <w:jc w:val="both"/>
              <w:rPr>
                <w:rFonts w:cs="Arial"/>
                <w:sz w:val="22"/>
                <w:szCs w:val="22"/>
              </w:rPr>
            </w:pPr>
          </w:p>
          <w:p w14:paraId="0EB2EA89" w14:textId="77777777" w:rsidR="00245032" w:rsidRPr="00A6451F" w:rsidRDefault="00245032" w:rsidP="00AE5080">
            <w:pPr>
              <w:pStyle w:val="Prrafodelista"/>
              <w:numPr>
                <w:ilvl w:val="0"/>
                <w:numId w:val="50"/>
              </w:numPr>
              <w:spacing w:after="0" w:line="240" w:lineRule="auto"/>
              <w:jc w:val="both"/>
              <w:rPr>
                <w:rFonts w:ascii="Arial" w:hAnsi="Arial" w:cs="Arial"/>
              </w:rPr>
            </w:pPr>
            <w:r w:rsidRPr="00A6451F">
              <w:rPr>
                <w:rFonts w:ascii="Arial" w:hAnsi="Arial" w:cs="Arial"/>
              </w:rPr>
              <w:t xml:space="preserve">Los agentes territoriales deberán enviar copia a través de correo electrónico, de los documentos contractuales (contratos, estudio previo y/o anexo técnico y acta de inicio), a la Subdirección para la Gestión Integral local.   </w:t>
            </w:r>
          </w:p>
          <w:p w14:paraId="00DC450B" w14:textId="77777777" w:rsidR="00245032" w:rsidRPr="00A6451F" w:rsidRDefault="00245032" w:rsidP="00AE5080">
            <w:pPr>
              <w:pStyle w:val="Prrafodelista"/>
              <w:numPr>
                <w:ilvl w:val="0"/>
                <w:numId w:val="50"/>
              </w:numPr>
              <w:spacing w:after="0" w:line="240" w:lineRule="auto"/>
              <w:jc w:val="both"/>
              <w:rPr>
                <w:rFonts w:ascii="Arial" w:hAnsi="Arial" w:cs="Arial"/>
              </w:rPr>
            </w:pPr>
            <w:r w:rsidRPr="00A6451F">
              <w:rPr>
                <w:rFonts w:ascii="Arial" w:hAnsi="Arial" w:cs="Arial"/>
              </w:rPr>
              <w:t xml:space="preserve">A través de la Subdirección para la Gestión Integral Local, se solicitará a las Subdirecciones Técnicas, según corresponda, el acompañamiento, a los profesionales de la Alcaldía Local en la verificación técnica de los elementos, previo a la entrega de estos, en las unidades operativas. (Los agentes Territoriales de las Subdirecciones Locales deberán enviar el cronograma para verificación de elementos, concertado con las Alcaldías Locales mínimo con 3 días de anterioridad a la Subdirección para la Gestión Integral Local, igualmente aplica para las entregas de dotación). </w:t>
            </w:r>
          </w:p>
          <w:p w14:paraId="1D515E1C" w14:textId="403DE169" w:rsidR="00245032" w:rsidRPr="00A6451F" w:rsidRDefault="00245032" w:rsidP="00AE5080">
            <w:pPr>
              <w:pStyle w:val="Prrafodelista"/>
              <w:numPr>
                <w:ilvl w:val="0"/>
                <w:numId w:val="50"/>
              </w:numPr>
              <w:spacing w:after="0" w:line="240" w:lineRule="auto"/>
              <w:jc w:val="both"/>
              <w:rPr>
                <w:rFonts w:ascii="Arial" w:hAnsi="Arial" w:cs="Arial"/>
              </w:rPr>
            </w:pPr>
            <w:r w:rsidRPr="00A6451F">
              <w:rPr>
                <w:rFonts w:ascii="Arial" w:hAnsi="Arial" w:cs="Arial"/>
              </w:rPr>
              <w:t xml:space="preserve">Verificara la instalación de los elementos dotados según aplique. </w:t>
            </w:r>
          </w:p>
          <w:p w14:paraId="55942AF8" w14:textId="77777777" w:rsidR="00245032" w:rsidRPr="00A6451F" w:rsidRDefault="00245032" w:rsidP="00AE5080">
            <w:pPr>
              <w:pStyle w:val="Prrafodelista"/>
              <w:numPr>
                <w:ilvl w:val="0"/>
                <w:numId w:val="50"/>
              </w:numPr>
              <w:spacing w:after="0" w:line="240" w:lineRule="auto"/>
              <w:jc w:val="both"/>
              <w:rPr>
                <w:rFonts w:ascii="Arial" w:hAnsi="Arial" w:cs="Arial"/>
              </w:rPr>
            </w:pPr>
            <w:r w:rsidRPr="00A6451F">
              <w:rPr>
                <w:rFonts w:ascii="Arial" w:hAnsi="Arial" w:cs="Arial"/>
              </w:rPr>
              <w:t xml:space="preserve">En caso de surtirse cambios de características de elementos, las Alcaldías Locales podrán solicitar asesoría técnica al Sector a través de </w:t>
            </w:r>
            <w:r w:rsidRPr="00A6451F">
              <w:rPr>
                <w:rFonts w:ascii="Arial" w:hAnsi="Arial" w:cs="Arial"/>
              </w:rPr>
              <w:lastRenderedPageBreak/>
              <w:t xml:space="preserve">la Subdirección para la Gestión Integral Local, no obstante, las decisiones frente a modificaciones contractuales, cambios de elementos y/o características entre otros, serán única y exclusivamente competencia de los </w:t>
            </w:r>
            <w:proofErr w:type="gramStart"/>
            <w:r w:rsidRPr="00A6451F">
              <w:rPr>
                <w:rFonts w:ascii="Arial" w:hAnsi="Arial" w:cs="Arial"/>
              </w:rPr>
              <w:t>Alcaldes</w:t>
            </w:r>
            <w:proofErr w:type="gramEnd"/>
            <w:r w:rsidRPr="00A6451F">
              <w:rPr>
                <w:rFonts w:ascii="Arial" w:hAnsi="Arial" w:cs="Arial"/>
              </w:rPr>
              <w:t xml:space="preserve"> y Alcaldesas Locales como supervisores de los contratos suscritos por los Fondos de Desarrollo Local. </w:t>
            </w:r>
          </w:p>
          <w:p w14:paraId="71115CA7" w14:textId="77777777" w:rsidR="00245032" w:rsidRDefault="00245032" w:rsidP="00AE5080">
            <w:pPr>
              <w:pStyle w:val="Prrafodelista"/>
              <w:numPr>
                <w:ilvl w:val="0"/>
                <w:numId w:val="50"/>
              </w:numPr>
              <w:spacing w:after="0" w:line="240" w:lineRule="auto"/>
              <w:jc w:val="both"/>
              <w:rPr>
                <w:rFonts w:ascii="Arial" w:hAnsi="Arial" w:cs="Arial"/>
              </w:rPr>
            </w:pPr>
            <w:r w:rsidRPr="00A6451F">
              <w:rPr>
                <w:rFonts w:ascii="Arial" w:hAnsi="Arial" w:cs="Arial"/>
              </w:rPr>
              <w:t>La confirmación de plan de compras expedida por la entidad en el proceso de formulación, se solicitará por parte del Sector al momento de realizar el proceso de verificación técnica y entrega de los elementos en cada unidad de servicio.</w:t>
            </w:r>
          </w:p>
          <w:p w14:paraId="529D811E" w14:textId="0A5B712C" w:rsidR="00AE5080" w:rsidRPr="00AE5080" w:rsidRDefault="00AE5080" w:rsidP="00AE5080">
            <w:pPr>
              <w:jc w:val="both"/>
              <w:rPr>
                <w:rFonts w:cs="Arial"/>
              </w:rPr>
            </w:pPr>
          </w:p>
        </w:tc>
      </w:tr>
      <w:tr w:rsidR="00116369" w:rsidRPr="00A6451F" w14:paraId="63FE5918" w14:textId="77777777" w:rsidTr="00E62FB4">
        <w:trPr>
          <w:trHeight w:val="841"/>
          <w:jc w:val="center"/>
        </w:trPr>
        <w:tc>
          <w:tcPr>
            <w:tcW w:w="1846" w:type="dxa"/>
            <w:vMerge/>
            <w:shd w:val="clear" w:color="auto" w:fill="auto"/>
            <w:vAlign w:val="center"/>
          </w:tcPr>
          <w:p w14:paraId="44FB6D40" w14:textId="77777777" w:rsidR="00245032" w:rsidRPr="00A6451F" w:rsidRDefault="00245032" w:rsidP="0054564A">
            <w:pPr>
              <w:jc w:val="center"/>
              <w:rPr>
                <w:rFonts w:cs="Arial"/>
                <w:bCs/>
                <w:sz w:val="22"/>
                <w:szCs w:val="22"/>
              </w:rPr>
            </w:pPr>
          </w:p>
        </w:tc>
        <w:tc>
          <w:tcPr>
            <w:tcW w:w="7798" w:type="dxa"/>
            <w:gridSpan w:val="6"/>
            <w:shd w:val="clear" w:color="auto" w:fill="auto"/>
            <w:vAlign w:val="center"/>
          </w:tcPr>
          <w:p w14:paraId="7C9B1194" w14:textId="10C43F40" w:rsidR="00245032" w:rsidRPr="00A6451F" w:rsidRDefault="00245032" w:rsidP="0054564A">
            <w:pPr>
              <w:jc w:val="both"/>
              <w:rPr>
                <w:rFonts w:cs="Arial"/>
                <w:sz w:val="22"/>
                <w:szCs w:val="22"/>
                <w:lang w:val="es-AR" w:eastAsia="es-ES"/>
              </w:rPr>
            </w:pPr>
            <w:r w:rsidRPr="00A6451F">
              <w:rPr>
                <w:rFonts w:cs="Arial"/>
                <w:sz w:val="22"/>
                <w:szCs w:val="22"/>
                <w:lang w:val="es-AR" w:eastAsia="es-ES"/>
              </w:rPr>
              <w:t>Los elementos no podrán ser recibidos por las unidades operativas hasta surtir los procesos de revisión y verificación conjunta entre los profesionales delegados por la Alcaldía Local, por las subdirecciones locales y por las subdirecciones técnicas competentes de la SDIS según aplique el concepto de gasto. Para el proceso de entrega en las unidades operativas de la SDIS, los agentes territoriales, deben contar la asesoría y participación de los referentes de inventarios de las diferentes Subdirecciones Locales, con el fin de seguir el debido proceso en la legalización de elementos adquiridos con recursos de los Fondos de Desarrollo Local, así como con la participación de los supervisores y/o delegados por parte de las Alcaldías Locales.</w:t>
            </w:r>
          </w:p>
        </w:tc>
      </w:tr>
      <w:tr w:rsidR="00116369" w:rsidRPr="00A6451F" w14:paraId="588ED15F" w14:textId="77777777" w:rsidTr="00E62FB4">
        <w:trPr>
          <w:trHeight w:val="841"/>
          <w:jc w:val="center"/>
        </w:trPr>
        <w:tc>
          <w:tcPr>
            <w:tcW w:w="1846" w:type="dxa"/>
            <w:vMerge/>
            <w:shd w:val="clear" w:color="auto" w:fill="auto"/>
            <w:vAlign w:val="center"/>
          </w:tcPr>
          <w:p w14:paraId="563F260E" w14:textId="77777777" w:rsidR="00245032" w:rsidRPr="00A6451F" w:rsidRDefault="00245032" w:rsidP="0054564A">
            <w:pPr>
              <w:jc w:val="center"/>
              <w:rPr>
                <w:rFonts w:cs="Arial"/>
                <w:bCs/>
                <w:sz w:val="22"/>
                <w:szCs w:val="22"/>
              </w:rPr>
            </w:pPr>
          </w:p>
        </w:tc>
        <w:tc>
          <w:tcPr>
            <w:tcW w:w="7798" w:type="dxa"/>
            <w:gridSpan w:val="6"/>
            <w:shd w:val="clear" w:color="auto" w:fill="auto"/>
            <w:vAlign w:val="center"/>
          </w:tcPr>
          <w:p w14:paraId="4FA3C379" w14:textId="475DF2BC" w:rsidR="00245032" w:rsidRPr="00A6451F" w:rsidRDefault="00245032" w:rsidP="0054564A">
            <w:pPr>
              <w:jc w:val="both"/>
              <w:rPr>
                <w:rFonts w:cs="Arial"/>
                <w:sz w:val="22"/>
                <w:szCs w:val="22"/>
                <w:lang w:val="es-AR" w:eastAsia="es-ES"/>
              </w:rPr>
            </w:pPr>
            <w:r w:rsidRPr="00A6451F">
              <w:rPr>
                <w:rFonts w:cs="Arial"/>
                <w:sz w:val="22"/>
                <w:szCs w:val="22"/>
              </w:rPr>
              <w:t xml:space="preserve">Nota: Los </w:t>
            </w:r>
            <w:proofErr w:type="gramStart"/>
            <w:r w:rsidRPr="00A6451F">
              <w:rPr>
                <w:rFonts w:cs="Arial"/>
                <w:sz w:val="22"/>
                <w:szCs w:val="22"/>
              </w:rPr>
              <w:t>Subdirectores</w:t>
            </w:r>
            <w:proofErr w:type="gramEnd"/>
            <w:r w:rsidR="00C6707E">
              <w:rPr>
                <w:rFonts w:cs="Arial"/>
                <w:sz w:val="22"/>
                <w:szCs w:val="22"/>
              </w:rPr>
              <w:t xml:space="preserve">(as) </w:t>
            </w:r>
            <w:r w:rsidRPr="00A6451F">
              <w:rPr>
                <w:rFonts w:cs="Arial"/>
                <w:sz w:val="22"/>
                <w:szCs w:val="22"/>
              </w:rPr>
              <w:t>locales, deberán informar a través de correo electrónico a la Subdirección de Gestión Integral Local oportunamente, si se presenta algún deterioro o daño en algún elemento de las dotaciones suministradas por los Fondos de Desarrollo Local, para a su vez notificar a las Alcaldías Locales.</w:t>
            </w:r>
          </w:p>
        </w:tc>
      </w:tr>
      <w:tr w:rsidR="00116369" w:rsidRPr="00A6451F" w14:paraId="4B5A5666" w14:textId="77777777" w:rsidTr="00E62FB4">
        <w:trPr>
          <w:trHeight w:val="841"/>
          <w:jc w:val="center"/>
        </w:trPr>
        <w:tc>
          <w:tcPr>
            <w:tcW w:w="1846" w:type="dxa"/>
            <w:vMerge/>
            <w:shd w:val="clear" w:color="auto" w:fill="auto"/>
            <w:vAlign w:val="center"/>
          </w:tcPr>
          <w:p w14:paraId="40ADF757" w14:textId="77777777" w:rsidR="00245032" w:rsidRPr="00A6451F" w:rsidRDefault="00245032" w:rsidP="0054564A">
            <w:pPr>
              <w:jc w:val="center"/>
              <w:rPr>
                <w:rFonts w:cs="Arial"/>
                <w:bCs/>
                <w:sz w:val="22"/>
                <w:szCs w:val="22"/>
              </w:rPr>
            </w:pPr>
          </w:p>
        </w:tc>
        <w:tc>
          <w:tcPr>
            <w:tcW w:w="7798" w:type="dxa"/>
            <w:gridSpan w:val="6"/>
            <w:shd w:val="clear" w:color="auto" w:fill="auto"/>
            <w:vAlign w:val="center"/>
          </w:tcPr>
          <w:p w14:paraId="6CF6990C" w14:textId="65227D77" w:rsidR="00245032" w:rsidRPr="00A6451F" w:rsidRDefault="00245032" w:rsidP="0054564A">
            <w:pPr>
              <w:jc w:val="both"/>
              <w:rPr>
                <w:rFonts w:cs="Arial"/>
                <w:sz w:val="22"/>
                <w:szCs w:val="22"/>
                <w:lang w:val="es-AR" w:eastAsia="es-ES"/>
              </w:rPr>
            </w:pPr>
            <w:r w:rsidRPr="00A6451F">
              <w:rPr>
                <w:rFonts w:cs="Arial"/>
                <w:sz w:val="22"/>
                <w:szCs w:val="22"/>
              </w:rPr>
              <w:t>Nota: Las Alcaldías Locales para todos los casos de dotaciones, deberán remitir los DTS y Listado de necesidades de elementos suministrados por el Sector, una vez sean verificados a través de las visitas a las unidades operativas, esto con el fin de solicitar el formato la confirmación de plan de compras expedidos por parte del Sector.</w:t>
            </w:r>
          </w:p>
        </w:tc>
      </w:tr>
      <w:tr w:rsidR="00116369" w:rsidRPr="00A6451F" w14:paraId="20BAA467" w14:textId="77777777" w:rsidTr="00E62FB4">
        <w:trPr>
          <w:trHeight w:val="841"/>
          <w:jc w:val="center"/>
        </w:trPr>
        <w:tc>
          <w:tcPr>
            <w:tcW w:w="1846" w:type="dxa"/>
            <w:shd w:val="clear" w:color="auto" w:fill="auto"/>
            <w:vAlign w:val="center"/>
          </w:tcPr>
          <w:p w14:paraId="6BAC1FF4" w14:textId="77777777" w:rsidR="00C61254" w:rsidRPr="00A6451F" w:rsidRDefault="00C61254" w:rsidP="0054564A">
            <w:pPr>
              <w:jc w:val="center"/>
              <w:rPr>
                <w:rFonts w:cs="Arial"/>
                <w:bCs/>
                <w:sz w:val="22"/>
                <w:szCs w:val="22"/>
              </w:rPr>
            </w:pPr>
            <w:r w:rsidRPr="00A6451F">
              <w:rPr>
                <w:rFonts w:cs="Arial"/>
                <w:bCs/>
                <w:sz w:val="22"/>
                <w:szCs w:val="22"/>
              </w:rPr>
              <w:t>Anexos</w:t>
            </w:r>
          </w:p>
        </w:tc>
        <w:tc>
          <w:tcPr>
            <w:tcW w:w="7798" w:type="dxa"/>
            <w:gridSpan w:val="6"/>
            <w:shd w:val="clear" w:color="auto" w:fill="auto"/>
            <w:vAlign w:val="center"/>
          </w:tcPr>
          <w:p w14:paraId="4552D1BF" w14:textId="61B19FE9" w:rsidR="00C61254" w:rsidRPr="00A6451F" w:rsidRDefault="00C6707E" w:rsidP="0054564A">
            <w:pPr>
              <w:jc w:val="both"/>
              <w:rPr>
                <w:rFonts w:cs="Arial"/>
                <w:sz w:val="22"/>
                <w:szCs w:val="22"/>
              </w:rPr>
            </w:pPr>
            <w:r w:rsidRPr="00C6707E">
              <w:rPr>
                <w:rFonts w:cs="Arial"/>
                <w:sz w:val="22"/>
                <w:szCs w:val="22"/>
                <w:lang w:val="es-AR" w:eastAsia="es-ES"/>
              </w:rPr>
              <w:t>Anexo 5.1. Listados de necesidades para la adquisición de dotación por los Fondos de Desarrollo Local para el servicio Casas de la Juventud</w:t>
            </w:r>
            <w:r w:rsidR="00C61254" w:rsidRPr="00A6451F">
              <w:rPr>
                <w:rFonts w:cs="Arial"/>
                <w:sz w:val="22"/>
                <w:szCs w:val="22"/>
              </w:rPr>
              <w:t>.</w:t>
            </w:r>
          </w:p>
          <w:p w14:paraId="15455AD7" w14:textId="0A731156" w:rsidR="00932232" w:rsidRPr="00A6451F" w:rsidRDefault="00C6707E" w:rsidP="0054564A">
            <w:pPr>
              <w:jc w:val="both"/>
              <w:rPr>
                <w:rFonts w:cs="Arial"/>
                <w:sz w:val="22"/>
                <w:szCs w:val="22"/>
                <w:lang w:val="es-AR" w:eastAsia="es-ES"/>
              </w:rPr>
            </w:pPr>
            <w:r w:rsidRPr="00C6707E">
              <w:rPr>
                <w:rFonts w:cs="Arial"/>
                <w:sz w:val="22"/>
                <w:szCs w:val="22"/>
                <w:lang w:val="es-AR" w:eastAsia="es-ES"/>
              </w:rPr>
              <w:t>Anexo 5.2. Formato confirmación de plan de compras para el servicio casas de la juventud</w:t>
            </w:r>
            <w:r>
              <w:rPr>
                <w:rFonts w:cs="Arial"/>
                <w:sz w:val="22"/>
                <w:szCs w:val="22"/>
                <w:lang w:val="es-AR" w:eastAsia="es-ES"/>
              </w:rPr>
              <w:t>.</w:t>
            </w:r>
          </w:p>
        </w:tc>
      </w:tr>
      <w:tr w:rsidR="00116369" w:rsidRPr="00A6451F" w14:paraId="2D640705" w14:textId="77777777" w:rsidTr="007F6FF0">
        <w:trPr>
          <w:trHeight w:val="441"/>
          <w:jc w:val="center"/>
        </w:trPr>
        <w:tc>
          <w:tcPr>
            <w:tcW w:w="9644" w:type="dxa"/>
            <w:gridSpan w:val="7"/>
            <w:shd w:val="clear" w:color="auto" w:fill="9CC2E5" w:themeFill="accent1" w:themeFillTint="99"/>
            <w:vAlign w:val="center"/>
          </w:tcPr>
          <w:p w14:paraId="082C7A7F" w14:textId="716E1D16" w:rsidR="00CD314D" w:rsidRPr="00A6451F" w:rsidRDefault="00CD314D" w:rsidP="0054564A">
            <w:pPr>
              <w:pStyle w:val="Default"/>
              <w:jc w:val="center"/>
              <w:rPr>
                <w:rFonts w:ascii="Arial" w:hAnsi="Arial" w:cs="Arial"/>
                <w:bCs/>
                <w:color w:val="auto"/>
                <w:sz w:val="22"/>
                <w:szCs w:val="22"/>
              </w:rPr>
            </w:pPr>
            <w:r w:rsidRPr="00A6451F">
              <w:rPr>
                <w:rFonts w:ascii="Arial" w:hAnsi="Arial" w:cs="Arial"/>
                <w:bCs/>
                <w:color w:val="auto"/>
                <w:sz w:val="22"/>
                <w:szCs w:val="22"/>
              </w:rPr>
              <w:t>CRITERIOS DE LOS ENFOQUES DE POLÍTICAS PÚBLICAS</w:t>
            </w:r>
          </w:p>
        </w:tc>
      </w:tr>
      <w:tr w:rsidR="00116369" w:rsidRPr="00A6451F" w14:paraId="63566E45" w14:textId="77777777" w:rsidTr="00245032">
        <w:trPr>
          <w:trHeight w:val="441"/>
          <w:jc w:val="center"/>
        </w:trPr>
        <w:tc>
          <w:tcPr>
            <w:tcW w:w="9644" w:type="dxa"/>
            <w:gridSpan w:val="7"/>
            <w:shd w:val="clear" w:color="auto" w:fill="auto"/>
            <w:vAlign w:val="center"/>
          </w:tcPr>
          <w:p w14:paraId="55EF95E6" w14:textId="0C8010DD" w:rsidR="00CD314D" w:rsidRPr="00A6451F" w:rsidRDefault="00CD314D" w:rsidP="00AE5080">
            <w:pPr>
              <w:pStyle w:val="Default"/>
              <w:jc w:val="both"/>
              <w:rPr>
                <w:rFonts w:ascii="Arial" w:hAnsi="Arial" w:cs="Arial"/>
                <w:bCs/>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tc>
      </w:tr>
      <w:tr w:rsidR="00116369" w:rsidRPr="00A6451F" w14:paraId="7CE3EBE9" w14:textId="77777777" w:rsidTr="007F6FF0">
        <w:trPr>
          <w:trHeight w:val="441"/>
          <w:jc w:val="center"/>
        </w:trPr>
        <w:tc>
          <w:tcPr>
            <w:tcW w:w="9644" w:type="dxa"/>
            <w:gridSpan w:val="7"/>
            <w:shd w:val="clear" w:color="auto" w:fill="9CC2E5" w:themeFill="accent1" w:themeFillTint="99"/>
            <w:vAlign w:val="center"/>
          </w:tcPr>
          <w:p w14:paraId="3341C308" w14:textId="77777777" w:rsidR="00C61254" w:rsidRPr="00A6451F" w:rsidRDefault="00C61254" w:rsidP="0054564A">
            <w:pPr>
              <w:pStyle w:val="Default"/>
              <w:jc w:val="center"/>
              <w:rPr>
                <w:rFonts w:ascii="Arial" w:hAnsi="Arial" w:cs="Arial"/>
                <w:color w:val="auto"/>
                <w:sz w:val="22"/>
                <w:szCs w:val="22"/>
              </w:rPr>
            </w:pPr>
            <w:r w:rsidRPr="00A6451F">
              <w:rPr>
                <w:rFonts w:ascii="Arial" w:hAnsi="Arial" w:cs="Arial"/>
                <w:bCs/>
                <w:color w:val="auto"/>
                <w:sz w:val="22"/>
                <w:szCs w:val="22"/>
              </w:rPr>
              <w:t>CRITERIOS ENFOQUE POBLACIONAL - DIFERENCIAL</w:t>
            </w:r>
          </w:p>
        </w:tc>
      </w:tr>
      <w:tr w:rsidR="00116369" w:rsidRPr="00A6451F" w14:paraId="793EDDD5" w14:textId="77777777" w:rsidTr="00AE5080">
        <w:trPr>
          <w:trHeight w:val="685"/>
          <w:jc w:val="center"/>
        </w:trPr>
        <w:tc>
          <w:tcPr>
            <w:tcW w:w="1846" w:type="dxa"/>
            <w:shd w:val="clear" w:color="auto" w:fill="auto"/>
            <w:vAlign w:val="center"/>
          </w:tcPr>
          <w:p w14:paraId="627BEC4D" w14:textId="77777777" w:rsidR="00C61254" w:rsidRPr="00A6451F" w:rsidRDefault="00C61254" w:rsidP="0054564A">
            <w:pPr>
              <w:jc w:val="center"/>
              <w:rPr>
                <w:rFonts w:cs="Arial"/>
                <w:sz w:val="22"/>
                <w:szCs w:val="22"/>
              </w:rPr>
            </w:pPr>
            <w:r w:rsidRPr="00A6451F">
              <w:rPr>
                <w:rFonts w:cs="Arial"/>
                <w:sz w:val="22"/>
                <w:szCs w:val="22"/>
              </w:rPr>
              <w:t>Grupos poblacionales y sectores sociales</w:t>
            </w:r>
          </w:p>
        </w:tc>
        <w:tc>
          <w:tcPr>
            <w:tcW w:w="7798" w:type="dxa"/>
            <w:gridSpan w:val="6"/>
            <w:shd w:val="clear" w:color="auto" w:fill="auto"/>
            <w:vAlign w:val="center"/>
          </w:tcPr>
          <w:p w14:paraId="472533BE" w14:textId="77777777" w:rsidR="00C61254" w:rsidRPr="00A6451F" w:rsidRDefault="00C61254" w:rsidP="00245032">
            <w:pPr>
              <w:pStyle w:val="Default"/>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6A929F9B" w14:textId="77777777" w:rsidTr="00E62FB4">
        <w:trPr>
          <w:trHeight w:val="841"/>
          <w:jc w:val="center"/>
        </w:trPr>
        <w:tc>
          <w:tcPr>
            <w:tcW w:w="1846" w:type="dxa"/>
            <w:shd w:val="clear" w:color="auto" w:fill="auto"/>
            <w:vAlign w:val="center"/>
          </w:tcPr>
          <w:p w14:paraId="7BD11E19" w14:textId="77777777" w:rsidR="00C61254" w:rsidRPr="00A6451F" w:rsidRDefault="00C61254" w:rsidP="0054564A">
            <w:pPr>
              <w:jc w:val="both"/>
              <w:rPr>
                <w:rFonts w:cs="Arial"/>
                <w:bCs/>
                <w:sz w:val="22"/>
                <w:szCs w:val="22"/>
              </w:rPr>
            </w:pPr>
            <w:r w:rsidRPr="00A6451F">
              <w:rPr>
                <w:rFonts w:cs="Arial"/>
                <w:sz w:val="22"/>
                <w:szCs w:val="22"/>
              </w:rPr>
              <w:t>Infancia y Adolescencia</w:t>
            </w:r>
          </w:p>
        </w:tc>
        <w:tc>
          <w:tcPr>
            <w:tcW w:w="7798" w:type="dxa"/>
            <w:gridSpan w:val="6"/>
            <w:shd w:val="clear" w:color="auto" w:fill="auto"/>
            <w:vAlign w:val="center"/>
          </w:tcPr>
          <w:p w14:paraId="207CB0AD" w14:textId="48AA452A" w:rsidR="00C61254" w:rsidRPr="00A6451F" w:rsidRDefault="00FF518D"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5E1926BC" w14:textId="77777777" w:rsidTr="001F33C1">
        <w:trPr>
          <w:trHeight w:val="699"/>
          <w:jc w:val="center"/>
        </w:trPr>
        <w:tc>
          <w:tcPr>
            <w:tcW w:w="1846" w:type="dxa"/>
            <w:shd w:val="clear" w:color="auto" w:fill="auto"/>
            <w:vAlign w:val="center"/>
          </w:tcPr>
          <w:p w14:paraId="1601F772" w14:textId="77777777" w:rsidR="00C61254" w:rsidRPr="00A6451F" w:rsidRDefault="00C61254" w:rsidP="0054564A">
            <w:pPr>
              <w:jc w:val="both"/>
              <w:rPr>
                <w:rFonts w:cs="Arial"/>
                <w:bCs/>
                <w:sz w:val="22"/>
                <w:szCs w:val="22"/>
              </w:rPr>
            </w:pPr>
            <w:r w:rsidRPr="00A6451F">
              <w:rPr>
                <w:rFonts w:cs="Arial"/>
                <w:sz w:val="22"/>
                <w:szCs w:val="22"/>
              </w:rPr>
              <w:lastRenderedPageBreak/>
              <w:t>Juventud</w:t>
            </w:r>
          </w:p>
        </w:tc>
        <w:tc>
          <w:tcPr>
            <w:tcW w:w="7798" w:type="dxa"/>
            <w:gridSpan w:val="6"/>
            <w:shd w:val="clear" w:color="auto" w:fill="auto"/>
            <w:vAlign w:val="center"/>
          </w:tcPr>
          <w:p w14:paraId="647E86BC" w14:textId="32285BE8" w:rsidR="00C61254" w:rsidRPr="00A6451F" w:rsidRDefault="00C61254" w:rsidP="0054564A">
            <w:pPr>
              <w:jc w:val="both"/>
              <w:rPr>
                <w:rFonts w:cs="Arial"/>
                <w:sz w:val="22"/>
                <w:szCs w:val="22"/>
                <w:lang w:val="es-AR" w:eastAsia="es-ES"/>
              </w:rPr>
            </w:pPr>
            <w:r w:rsidRPr="00A6451F">
              <w:rPr>
                <w:rFonts w:cs="Arial"/>
                <w:sz w:val="22"/>
                <w:szCs w:val="22"/>
                <w:lang w:val="es-AR" w:eastAsia="es-ES"/>
              </w:rPr>
              <w:t xml:space="preserve">Desde la perspectiva interseccional es necesario reconocer la condición multidimensional de las personas jóvenes, quienes son abordadas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w:t>
            </w:r>
          </w:p>
          <w:p w14:paraId="515AA015" w14:textId="77777777" w:rsidR="00E80BA8" w:rsidRPr="00A6451F" w:rsidRDefault="00E80BA8" w:rsidP="0054564A">
            <w:pPr>
              <w:jc w:val="both"/>
              <w:rPr>
                <w:rFonts w:cs="Arial"/>
                <w:sz w:val="22"/>
                <w:szCs w:val="22"/>
                <w:lang w:val="es-AR" w:eastAsia="es-ES"/>
              </w:rPr>
            </w:pPr>
          </w:p>
          <w:p w14:paraId="6503CE95" w14:textId="77777777" w:rsidR="00C61254" w:rsidRPr="00A6451F" w:rsidRDefault="00C61254" w:rsidP="0054564A">
            <w:pPr>
              <w:jc w:val="both"/>
              <w:rPr>
                <w:rFonts w:cs="Arial"/>
                <w:sz w:val="22"/>
                <w:szCs w:val="22"/>
              </w:rPr>
            </w:pPr>
            <w:r w:rsidRPr="00A6451F">
              <w:rPr>
                <w:rFonts w:cs="Arial"/>
                <w:sz w:val="22"/>
                <w:szCs w:val="22"/>
                <w:lang w:val="es-AR" w:eastAsia="es-ES"/>
              </w:rPr>
              <w:t xml:space="preserve">En ese orden las acciones deben ser transversales y tomar en consideración los lenguajes, prácticas y significados desde la interculturalidad por origen étnico y/o regional. Además, las acciones deben estar orientadas al sujeto y al colectivo teniendo en cuenta su identidad y sus formas organizativas. (consejos consultivos afro, consejo de concertación de los pueblos indígenas, comunidad ROM o Gitana y población Raizal, Juntas de Acción Comunal, organizaciones de personas de los sectores LGBTI, organizaciones de víctimas, organizaciones de jóvenes, Consejo Consultivo de Mujeres, Comités Operativos Locales de Mujer y Equidad de Género y demás organizaciones de la sociedad civil que hacen presencia en las localidades). </w:t>
            </w:r>
          </w:p>
        </w:tc>
      </w:tr>
      <w:tr w:rsidR="00116369" w:rsidRPr="00A6451F" w14:paraId="177D6D88" w14:textId="77777777" w:rsidTr="00E62FB4">
        <w:trPr>
          <w:trHeight w:val="352"/>
          <w:jc w:val="center"/>
        </w:trPr>
        <w:tc>
          <w:tcPr>
            <w:tcW w:w="1846" w:type="dxa"/>
            <w:shd w:val="clear" w:color="auto" w:fill="auto"/>
            <w:vAlign w:val="center"/>
          </w:tcPr>
          <w:p w14:paraId="05EFD6C3" w14:textId="77777777" w:rsidR="00C61254" w:rsidRPr="00A6451F" w:rsidRDefault="00C61254" w:rsidP="0054564A">
            <w:pPr>
              <w:jc w:val="both"/>
              <w:rPr>
                <w:rFonts w:cs="Arial"/>
                <w:sz w:val="22"/>
                <w:szCs w:val="22"/>
              </w:rPr>
            </w:pPr>
            <w:r w:rsidRPr="00A6451F">
              <w:rPr>
                <w:rFonts w:cs="Arial"/>
                <w:sz w:val="22"/>
                <w:szCs w:val="22"/>
              </w:rPr>
              <w:t>Adultez</w:t>
            </w:r>
          </w:p>
        </w:tc>
        <w:tc>
          <w:tcPr>
            <w:tcW w:w="7798" w:type="dxa"/>
            <w:gridSpan w:val="6"/>
            <w:shd w:val="clear" w:color="auto" w:fill="auto"/>
            <w:vAlign w:val="center"/>
          </w:tcPr>
          <w:p w14:paraId="5D0EAFDC" w14:textId="7B668FDE" w:rsidR="00C61254" w:rsidRPr="00A6451F" w:rsidRDefault="00FF518D"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74F23321" w14:textId="77777777" w:rsidTr="00E62FB4">
        <w:trPr>
          <w:trHeight w:val="352"/>
          <w:jc w:val="center"/>
        </w:trPr>
        <w:tc>
          <w:tcPr>
            <w:tcW w:w="1846" w:type="dxa"/>
            <w:shd w:val="clear" w:color="auto" w:fill="auto"/>
            <w:vAlign w:val="center"/>
          </w:tcPr>
          <w:p w14:paraId="41DFAF61" w14:textId="77777777" w:rsidR="00C61254" w:rsidRPr="00A6451F" w:rsidRDefault="00C61254" w:rsidP="0054564A">
            <w:pPr>
              <w:jc w:val="both"/>
              <w:rPr>
                <w:rFonts w:cs="Arial"/>
                <w:bCs/>
                <w:sz w:val="22"/>
                <w:szCs w:val="22"/>
              </w:rPr>
            </w:pPr>
            <w:r w:rsidRPr="00A6451F">
              <w:rPr>
                <w:rFonts w:cs="Arial"/>
                <w:sz w:val="22"/>
                <w:szCs w:val="22"/>
              </w:rPr>
              <w:t>Envejecimiento y Vejez</w:t>
            </w:r>
          </w:p>
        </w:tc>
        <w:tc>
          <w:tcPr>
            <w:tcW w:w="7798" w:type="dxa"/>
            <w:gridSpan w:val="6"/>
            <w:shd w:val="clear" w:color="auto" w:fill="auto"/>
            <w:vAlign w:val="center"/>
          </w:tcPr>
          <w:p w14:paraId="3D580630" w14:textId="27F1DD1E" w:rsidR="00C61254" w:rsidRPr="00A6451F" w:rsidRDefault="00FF518D"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482BB168" w14:textId="77777777" w:rsidTr="00E62FB4">
        <w:trPr>
          <w:trHeight w:val="352"/>
          <w:jc w:val="center"/>
        </w:trPr>
        <w:tc>
          <w:tcPr>
            <w:tcW w:w="1846" w:type="dxa"/>
            <w:shd w:val="clear" w:color="auto" w:fill="auto"/>
            <w:vAlign w:val="center"/>
          </w:tcPr>
          <w:p w14:paraId="0AA07513" w14:textId="77777777" w:rsidR="00C61254" w:rsidRPr="00A6451F" w:rsidRDefault="00C61254" w:rsidP="0054564A">
            <w:pPr>
              <w:jc w:val="both"/>
              <w:rPr>
                <w:rFonts w:cs="Arial"/>
                <w:bCs/>
                <w:sz w:val="22"/>
                <w:szCs w:val="22"/>
              </w:rPr>
            </w:pPr>
            <w:r w:rsidRPr="00A6451F">
              <w:rPr>
                <w:rFonts w:cs="Arial"/>
                <w:sz w:val="22"/>
                <w:szCs w:val="22"/>
              </w:rPr>
              <w:t xml:space="preserve">Comunidades Negras, Afrocolombianas y Palenqueras  </w:t>
            </w:r>
          </w:p>
        </w:tc>
        <w:tc>
          <w:tcPr>
            <w:tcW w:w="7798" w:type="dxa"/>
            <w:gridSpan w:val="6"/>
            <w:shd w:val="clear" w:color="auto" w:fill="auto"/>
            <w:vAlign w:val="center"/>
          </w:tcPr>
          <w:p w14:paraId="48B80596"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Orientar e informar a los jóvenes de las Comunidades Negras, Afrocolombianas y Palenqueras acerca de la ruta atenciones integrales para jóvenes que tiene el distrito.</w:t>
            </w:r>
          </w:p>
          <w:p w14:paraId="56BB215C"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procesos orientados al fortalecimiento de capacidades y habilidades juveniles a través de la articulación inter y transectorial para contribuir en la construcción de sus proyectos de vida.</w:t>
            </w:r>
          </w:p>
          <w:p w14:paraId="63FBA667"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actividades artísticas y culturales que promuevan el aprovechamiento adecuado del tiempo libre conforme a los intereses de los jóvenes de las comunidades Negras, Afrocolombianas y Palenqueras de la ciudad.</w:t>
            </w:r>
          </w:p>
        </w:tc>
      </w:tr>
      <w:tr w:rsidR="00116369" w:rsidRPr="00A6451F" w14:paraId="7510AB73" w14:textId="77777777" w:rsidTr="00E62FB4">
        <w:trPr>
          <w:trHeight w:val="352"/>
          <w:jc w:val="center"/>
        </w:trPr>
        <w:tc>
          <w:tcPr>
            <w:tcW w:w="1846" w:type="dxa"/>
            <w:shd w:val="clear" w:color="auto" w:fill="auto"/>
            <w:vAlign w:val="center"/>
          </w:tcPr>
          <w:p w14:paraId="4F41C383" w14:textId="77777777" w:rsidR="00C61254" w:rsidRPr="00A6451F" w:rsidRDefault="00C61254" w:rsidP="0054564A">
            <w:pPr>
              <w:jc w:val="both"/>
              <w:rPr>
                <w:rFonts w:cs="Arial"/>
                <w:bCs/>
                <w:sz w:val="22"/>
                <w:szCs w:val="22"/>
              </w:rPr>
            </w:pPr>
            <w:r w:rsidRPr="00A6451F">
              <w:rPr>
                <w:rFonts w:cs="Arial"/>
                <w:bCs/>
                <w:sz w:val="22"/>
                <w:szCs w:val="22"/>
              </w:rPr>
              <w:t>Raizales</w:t>
            </w:r>
          </w:p>
        </w:tc>
        <w:tc>
          <w:tcPr>
            <w:tcW w:w="7798" w:type="dxa"/>
            <w:gridSpan w:val="6"/>
            <w:shd w:val="clear" w:color="auto" w:fill="auto"/>
            <w:vAlign w:val="center"/>
          </w:tcPr>
          <w:p w14:paraId="28F6658A" w14:textId="58D694DC"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Orientar e informar a los jóvenes Raizales acerca de la ruta atenciones integr</w:t>
            </w:r>
            <w:r w:rsidR="00C01923" w:rsidRPr="00A6451F">
              <w:rPr>
                <w:rFonts w:ascii="Arial" w:hAnsi="Arial" w:cs="Arial"/>
                <w:color w:val="auto"/>
                <w:sz w:val="22"/>
                <w:szCs w:val="22"/>
              </w:rPr>
              <w:t>ales para jóvenes que tiene el D</w:t>
            </w:r>
            <w:r w:rsidRPr="00A6451F">
              <w:rPr>
                <w:rFonts w:ascii="Arial" w:hAnsi="Arial" w:cs="Arial"/>
                <w:color w:val="auto"/>
                <w:sz w:val="22"/>
                <w:szCs w:val="22"/>
              </w:rPr>
              <w:t>istrito</w:t>
            </w:r>
            <w:r w:rsidR="00C01923" w:rsidRPr="00A6451F">
              <w:rPr>
                <w:rFonts w:ascii="Arial" w:hAnsi="Arial" w:cs="Arial"/>
                <w:color w:val="auto"/>
                <w:sz w:val="22"/>
                <w:szCs w:val="22"/>
              </w:rPr>
              <w:t>.</w:t>
            </w:r>
          </w:p>
          <w:p w14:paraId="0FA216A8"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procesos orientados al fortalecimiento de capacidades y habilidades juveniles a través de la articulación inter y transectorial para contribuir en la construcción de sus proyectos de vida.</w:t>
            </w:r>
          </w:p>
          <w:p w14:paraId="584BF55C"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actividades artísticas y culturales que promuevan el aprovechamiento adecuado del tiempo libre conforme a los intereses de los y las Jóvenes Raizales de la ciudad.</w:t>
            </w:r>
          </w:p>
        </w:tc>
      </w:tr>
      <w:tr w:rsidR="00116369" w:rsidRPr="00A6451F" w14:paraId="4BE0F275" w14:textId="77777777" w:rsidTr="00E62FB4">
        <w:trPr>
          <w:trHeight w:val="352"/>
          <w:jc w:val="center"/>
        </w:trPr>
        <w:tc>
          <w:tcPr>
            <w:tcW w:w="1846" w:type="dxa"/>
            <w:shd w:val="clear" w:color="auto" w:fill="auto"/>
            <w:vAlign w:val="center"/>
          </w:tcPr>
          <w:p w14:paraId="1B8E6399" w14:textId="77777777" w:rsidR="00C61254" w:rsidRPr="00A6451F" w:rsidRDefault="00C61254" w:rsidP="0054564A">
            <w:pPr>
              <w:jc w:val="both"/>
              <w:rPr>
                <w:rFonts w:cs="Arial"/>
                <w:bCs/>
                <w:sz w:val="22"/>
                <w:szCs w:val="22"/>
              </w:rPr>
            </w:pPr>
            <w:r w:rsidRPr="00A6451F">
              <w:rPr>
                <w:rFonts w:cs="Arial"/>
                <w:bCs/>
                <w:sz w:val="22"/>
                <w:szCs w:val="22"/>
              </w:rPr>
              <w:t xml:space="preserve">Pueblos indígenas </w:t>
            </w:r>
          </w:p>
        </w:tc>
        <w:tc>
          <w:tcPr>
            <w:tcW w:w="7798" w:type="dxa"/>
            <w:gridSpan w:val="6"/>
            <w:shd w:val="clear" w:color="auto" w:fill="auto"/>
            <w:vAlign w:val="center"/>
          </w:tcPr>
          <w:p w14:paraId="408FB222" w14:textId="5755B299"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Orientar e informar a los jóvenes de los Pueblos Indígenas acerca de la ruta atenciones integrales para jóvenes que tiene el </w:t>
            </w:r>
            <w:r w:rsidR="00C01923" w:rsidRPr="00A6451F">
              <w:rPr>
                <w:rFonts w:ascii="Arial" w:hAnsi="Arial" w:cs="Arial"/>
                <w:color w:val="auto"/>
                <w:sz w:val="22"/>
                <w:szCs w:val="22"/>
              </w:rPr>
              <w:t>D</w:t>
            </w:r>
            <w:r w:rsidRPr="00A6451F">
              <w:rPr>
                <w:rFonts w:ascii="Arial" w:hAnsi="Arial" w:cs="Arial"/>
                <w:color w:val="auto"/>
                <w:sz w:val="22"/>
                <w:szCs w:val="22"/>
              </w:rPr>
              <w:t>istrito</w:t>
            </w:r>
          </w:p>
          <w:p w14:paraId="63B19C1D"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procesos orientados al fortalecimiento de capacidades y habilidades juveniles a través de la articulación inter y transectorial para contribuir en la construcción de sus proyectos de vida.</w:t>
            </w:r>
          </w:p>
          <w:p w14:paraId="2FBEF59A" w14:textId="2987EFF8" w:rsidR="00C61254" w:rsidRPr="00A6451F" w:rsidRDefault="006B34BC" w:rsidP="0054564A">
            <w:pPr>
              <w:pStyle w:val="Default"/>
              <w:jc w:val="both"/>
              <w:rPr>
                <w:rFonts w:ascii="Arial" w:hAnsi="Arial" w:cs="Arial"/>
                <w:color w:val="auto"/>
                <w:sz w:val="22"/>
                <w:szCs w:val="22"/>
              </w:rPr>
            </w:pPr>
            <w:r w:rsidRPr="00A6451F">
              <w:rPr>
                <w:rFonts w:ascii="Arial" w:hAnsi="Arial" w:cs="Arial"/>
                <w:color w:val="auto"/>
                <w:sz w:val="22"/>
                <w:szCs w:val="22"/>
              </w:rPr>
              <w:lastRenderedPageBreak/>
              <w:t>Desarrollo</w:t>
            </w:r>
            <w:r w:rsidR="00C61254" w:rsidRPr="00A6451F">
              <w:rPr>
                <w:rFonts w:ascii="Arial" w:hAnsi="Arial" w:cs="Arial"/>
                <w:color w:val="auto"/>
                <w:sz w:val="22"/>
                <w:szCs w:val="22"/>
              </w:rPr>
              <w:t xml:space="preserve"> de actividades artísticas y culturales que promuevan el aprovechamiento adecuado del tiempo libre conforme a los intereses de los y las jóvenes de los Pueblos Indígenas de la ciudad.</w:t>
            </w:r>
          </w:p>
        </w:tc>
      </w:tr>
      <w:tr w:rsidR="00116369" w:rsidRPr="00A6451F" w14:paraId="7D256F80" w14:textId="77777777" w:rsidTr="00E62FB4">
        <w:trPr>
          <w:trHeight w:val="352"/>
          <w:jc w:val="center"/>
        </w:trPr>
        <w:tc>
          <w:tcPr>
            <w:tcW w:w="1846" w:type="dxa"/>
            <w:shd w:val="clear" w:color="auto" w:fill="auto"/>
            <w:vAlign w:val="center"/>
          </w:tcPr>
          <w:p w14:paraId="0FC2405C" w14:textId="77777777" w:rsidR="00C61254" w:rsidRPr="00A6451F" w:rsidRDefault="00C61254" w:rsidP="0054564A">
            <w:pPr>
              <w:jc w:val="both"/>
              <w:rPr>
                <w:rFonts w:cs="Arial"/>
                <w:bCs/>
                <w:sz w:val="22"/>
                <w:szCs w:val="22"/>
              </w:rPr>
            </w:pPr>
            <w:proofErr w:type="spellStart"/>
            <w:r w:rsidRPr="00A6451F">
              <w:rPr>
                <w:rFonts w:cs="Arial"/>
                <w:sz w:val="22"/>
                <w:szCs w:val="22"/>
              </w:rPr>
              <w:lastRenderedPageBreak/>
              <w:t>Rrom</w:t>
            </w:r>
            <w:proofErr w:type="spellEnd"/>
          </w:p>
        </w:tc>
        <w:tc>
          <w:tcPr>
            <w:tcW w:w="7798" w:type="dxa"/>
            <w:gridSpan w:val="6"/>
            <w:shd w:val="clear" w:color="auto" w:fill="auto"/>
            <w:vAlign w:val="center"/>
          </w:tcPr>
          <w:p w14:paraId="2A2BB256" w14:textId="59DBD4FB"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Orientar e informar a los jóvenes </w:t>
            </w:r>
            <w:proofErr w:type="spellStart"/>
            <w:r w:rsidRPr="00A6451F">
              <w:rPr>
                <w:rFonts w:ascii="Arial" w:hAnsi="Arial" w:cs="Arial"/>
                <w:color w:val="auto"/>
                <w:sz w:val="22"/>
                <w:szCs w:val="22"/>
              </w:rPr>
              <w:t>Rrom</w:t>
            </w:r>
            <w:proofErr w:type="spellEnd"/>
            <w:r w:rsidRPr="00A6451F">
              <w:rPr>
                <w:rFonts w:ascii="Arial" w:hAnsi="Arial" w:cs="Arial"/>
                <w:color w:val="auto"/>
                <w:sz w:val="22"/>
                <w:szCs w:val="22"/>
              </w:rPr>
              <w:t xml:space="preserve"> acerca de la ruta atenciones integrales para jóvenes que tiene el </w:t>
            </w:r>
            <w:r w:rsidR="00C01923" w:rsidRPr="00A6451F">
              <w:rPr>
                <w:rFonts w:ascii="Arial" w:hAnsi="Arial" w:cs="Arial"/>
                <w:color w:val="auto"/>
                <w:sz w:val="22"/>
                <w:szCs w:val="22"/>
              </w:rPr>
              <w:t>D</w:t>
            </w:r>
            <w:r w:rsidRPr="00A6451F">
              <w:rPr>
                <w:rFonts w:ascii="Arial" w:hAnsi="Arial" w:cs="Arial"/>
                <w:color w:val="auto"/>
                <w:sz w:val="22"/>
                <w:szCs w:val="22"/>
              </w:rPr>
              <w:t>istrito</w:t>
            </w:r>
          </w:p>
          <w:p w14:paraId="69654776"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Desarrollo de procesos orientados al fortalecimiento de capacidades y habilidades juveniles a través de la articulación inter y transectorial para contribuir en la construcción de sus proyectos de vida.</w:t>
            </w:r>
          </w:p>
          <w:p w14:paraId="6D7358E0"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Desarrollo de actividades artísticas y culturales que promuevan el aprovechamiento adecuado del tiempo libre conforme a los intereses de los y las jóvenes </w:t>
            </w:r>
            <w:proofErr w:type="spellStart"/>
            <w:r w:rsidRPr="00A6451F">
              <w:rPr>
                <w:rFonts w:ascii="Arial" w:hAnsi="Arial" w:cs="Arial"/>
                <w:color w:val="auto"/>
                <w:sz w:val="22"/>
                <w:szCs w:val="22"/>
              </w:rPr>
              <w:t>Rrom</w:t>
            </w:r>
            <w:proofErr w:type="spellEnd"/>
            <w:r w:rsidRPr="00A6451F">
              <w:rPr>
                <w:rFonts w:ascii="Arial" w:hAnsi="Arial" w:cs="Arial"/>
                <w:color w:val="auto"/>
                <w:sz w:val="22"/>
                <w:szCs w:val="22"/>
              </w:rPr>
              <w:t xml:space="preserve"> de la ciudad.</w:t>
            </w:r>
          </w:p>
        </w:tc>
      </w:tr>
      <w:tr w:rsidR="00116369" w:rsidRPr="00A6451F" w14:paraId="31C2225C" w14:textId="77777777" w:rsidTr="00E62FB4">
        <w:trPr>
          <w:trHeight w:val="352"/>
          <w:jc w:val="center"/>
        </w:trPr>
        <w:tc>
          <w:tcPr>
            <w:tcW w:w="1846" w:type="dxa"/>
            <w:shd w:val="clear" w:color="auto" w:fill="auto"/>
            <w:vAlign w:val="center"/>
          </w:tcPr>
          <w:p w14:paraId="20337185" w14:textId="77777777" w:rsidR="00C61254" w:rsidRPr="00A6451F" w:rsidRDefault="00C61254" w:rsidP="0054564A">
            <w:pPr>
              <w:jc w:val="both"/>
              <w:rPr>
                <w:rFonts w:cs="Arial"/>
                <w:sz w:val="22"/>
                <w:szCs w:val="22"/>
              </w:rPr>
            </w:pPr>
            <w:r w:rsidRPr="00A6451F">
              <w:rPr>
                <w:rFonts w:cs="Arial"/>
                <w:sz w:val="22"/>
                <w:szCs w:val="22"/>
              </w:rPr>
              <w:t>Discapacidad</w:t>
            </w:r>
          </w:p>
        </w:tc>
        <w:tc>
          <w:tcPr>
            <w:tcW w:w="7798" w:type="dxa"/>
            <w:gridSpan w:val="6"/>
            <w:shd w:val="clear" w:color="auto" w:fill="auto"/>
            <w:vAlign w:val="center"/>
          </w:tcPr>
          <w:p w14:paraId="7096C412"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Vincular a jóvenes con discapacidad en las casas de juventud en primer lugar y dotarlas teniendo en cuenta a esta población: material en lectura </w:t>
            </w:r>
            <w:proofErr w:type="gramStart"/>
            <w:r w:rsidRPr="00A6451F">
              <w:rPr>
                <w:rFonts w:ascii="Arial" w:hAnsi="Arial" w:cs="Arial"/>
                <w:color w:val="auto"/>
                <w:sz w:val="22"/>
                <w:szCs w:val="22"/>
              </w:rPr>
              <w:t>braille</w:t>
            </w:r>
            <w:proofErr w:type="gramEnd"/>
            <w:r w:rsidRPr="00A6451F">
              <w:rPr>
                <w:rFonts w:ascii="Arial" w:hAnsi="Arial" w:cs="Arial"/>
                <w:color w:val="auto"/>
                <w:sz w:val="22"/>
                <w:szCs w:val="22"/>
              </w:rPr>
              <w:t xml:space="preserve"> por ejemplo.</w:t>
            </w:r>
          </w:p>
          <w:p w14:paraId="62ECCEB0"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Identificar y promover la participación de las y los jóvenes con discapacidad, realizar actividades adaptadas a las condiciones de los y las jóvenes con discapacidad e implementar los ajustes que garanticen su acceso a la información y a la participación.</w:t>
            </w:r>
          </w:p>
        </w:tc>
      </w:tr>
      <w:tr w:rsidR="00116369" w:rsidRPr="00A6451F" w14:paraId="723DB4D8" w14:textId="77777777" w:rsidTr="00E62FB4">
        <w:trPr>
          <w:trHeight w:val="352"/>
          <w:jc w:val="center"/>
        </w:trPr>
        <w:tc>
          <w:tcPr>
            <w:tcW w:w="1846" w:type="dxa"/>
            <w:shd w:val="clear" w:color="auto" w:fill="auto"/>
            <w:vAlign w:val="center"/>
          </w:tcPr>
          <w:p w14:paraId="7FACF6E3" w14:textId="77777777" w:rsidR="00C61254" w:rsidRPr="00A6451F" w:rsidRDefault="00C61254" w:rsidP="0054564A">
            <w:pPr>
              <w:jc w:val="both"/>
              <w:rPr>
                <w:rFonts w:cs="Arial"/>
                <w:sz w:val="22"/>
                <w:szCs w:val="22"/>
              </w:rPr>
            </w:pPr>
            <w:r w:rsidRPr="00A6451F">
              <w:rPr>
                <w:rFonts w:cs="Arial"/>
                <w:sz w:val="22"/>
                <w:szCs w:val="22"/>
              </w:rPr>
              <w:t xml:space="preserve">Víctimas del conflicto </w:t>
            </w:r>
          </w:p>
        </w:tc>
        <w:tc>
          <w:tcPr>
            <w:tcW w:w="7798" w:type="dxa"/>
            <w:gridSpan w:val="6"/>
            <w:shd w:val="clear" w:color="auto" w:fill="auto"/>
            <w:vAlign w:val="center"/>
          </w:tcPr>
          <w:p w14:paraId="29887002" w14:textId="0C8312BD"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Incorporar acciones para la prevención de riesgos de reclutamiento, uso y utilización de jóvenes y priorizar confluencia de jóvenes provenientes de localidades, UPZ y barrios con Alerta Temprana por riesgo de reclutamiento, uso y utilización de NNAJ: Ciudad Bolívar, Bosa, Kennedy, Engativá, Fontibón, Usme, San Cristóbal, Rafael </w:t>
            </w:r>
            <w:proofErr w:type="gramStart"/>
            <w:r w:rsidRPr="00A6451F">
              <w:rPr>
                <w:rFonts w:ascii="Arial" w:hAnsi="Arial" w:cs="Arial"/>
                <w:color w:val="auto"/>
                <w:sz w:val="22"/>
                <w:szCs w:val="22"/>
              </w:rPr>
              <w:t>Uribe,  La</w:t>
            </w:r>
            <w:proofErr w:type="gramEnd"/>
            <w:r w:rsidRPr="00A6451F">
              <w:rPr>
                <w:rFonts w:ascii="Arial" w:hAnsi="Arial" w:cs="Arial"/>
                <w:color w:val="auto"/>
                <w:sz w:val="22"/>
                <w:szCs w:val="22"/>
              </w:rPr>
              <w:t xml:space="preserve"> Candelaria, Puente Aranda, Santa Fe, Los Mártires y Usaquén.</w:t>
            </w:r>
          </w:p>
        </w:tc>
      </w:tr>
      <w:tr w:rsidR="00116369" w:rsidRPr="00A6451F" w14:paraId="3A61B930" w14:textId="77777777" w:rsidTr="00E62FB4">
        <w:trPr>
          <w:trHeight w:val="352"/>
          <w:jc w:val="center"/>
        </w:trPr>
        <w:tc>
          <w:tcPr>
            <w:tcW w:w="1846" w:type="dxa"/>
            <w:shd w:val="clear" w:color="auto" w:fill="auto"/>
            <w:vAlign w:val="center"/>
          </w:tcPr>
          <w:p w14:paraId="444FC48B" w14:textId="77777777" w:rsidR="00C61254" w:rsidRPr="00A6451F" w:rsidRDefault="00C61254" w:rsidP="0054564A">
            <w:pPr>
              <w:jc w:val="both"/>
              <w:rPr>
                <w:rFonts w:cs="Arial"/>
                <w:sz w:val="22"/>
                <w:szCs w:val="22"/>
              </w:rPr>
            </w:pPr>
            <w:r w:rsidRPr="00A6451F">
              <w:rPr>
                <w:rFonts w:cs="Arial"/>
                <w:sz w:val="22"/>
                <w:szCs w:val="22"/>
              </w:rPr>
              <w:t xml:space="preserve">Habitabilidad en Calle </w:t>
            </w:r>
          </w:p>
        </w:tc>
        <w:tc>
          <w:tcPr>
            <w:tcW w:w="7798" w:type="dxa"/>
            <w:gridSpan w:val="6"/>
            <w:shd w:val="clear" w:color="auto" w:fill="auto"/>
            <w:vAlign w:val="center"/>
          </w:tcPr>
          <w:p w14:paraId="4333EEEC" w14:textId="0A39CA2B" w:rsidR="00C61254" w:rsidRPr="00A6451F" w:rsidRDefault="00FF518D"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3D0E06E7" w14:textId="77777777" w:rsidTr="00E62FB4">
        <w:trPr>
          <w:trHeight w:val="352"/>
          <w:jc w:val="center"/>
        </w:trPr>
        <w:tc>
          <w:tcPr>
            <w:tcW w:w="1846" w:type="dxa"/>
            <w:shd w:val="clear" w:color="auto" w:fill="auto"/>
            <w:vAlign w:val="center"/>
          </w:tcPr>
          <w:p w14:paraId="520A3E07" w14:textId="77777777" w:rsidR="00C61254" w:rsidRPr="00A6451F" w:rsidRDefault="00C61254" w:rsidP="0054564A">
            <w:pPr>
              <w:jc w:val="both"/>
              <w:rPr>
                <w:rFonts w:cs="Arial"/>
                <w:sz w:val="22"/>
                <w:szCs w:val="22"/>
              </w:rPr>
            </w:pPr>
            <w:r w:rsidRPr="00A6451F">
              <w:rPr>
                <w:rFonts w:cs="Arial"/>
                <w:sz w:val="22"/>
                <w:szCs w:val="22"/>
              </w:rPr>
              <w:t xml:space="preserve">Familias </w:t>
            </w:r>
          </w:p>
        </w:tc>
        <w:tc>
          <w:tcPr>
            <w:tcW w:w="7798" w:type="dxa"/>
            <w:gridSpan w:val="6"/>
            <w:shd w:val="clear" w:color="auto" w:fill="auto"/>
            <w:vAlign w:val="center"/>
          </w:tcPr>
          <w:p w14:paraId="6DFA7958" w14:textId="0F7A5212" w:rsidR="00C61254" w:rsidRPr="00A6451F" w:rsidRDefault="00FF518D"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0BEB798E" w14:textId="77777777" w:rsidTr="00E62FB4">
        <w:trPr>
          <w:trHeight w:val="352"/>
          <w:jc w:val="center"/>
        </w:trPr>
        <w:tc>
          <w:tcPr>
            <w:tcW w:w="1846" w:type="dxa"/>
            <w:shd w:val="clear" w:color="auto" w:fill="auto"/>
            <w:vAlign w:val="center"/>
          </w:tcPr>
          <w:p w14:paraId="5E2B8EFA" w14:textId="77777777" w:rsidR="00C61254" w:rsidRPr="00A6451F" w:rsidRDefault="00C61254" w:rsidP="0054564A">
            <w:pPr>
              <w:jc w:val="both"/>
              <w:rPr>
                <w:rFonts w:cs="Arial"/>
                <w:sz w:val="22"/>
                <w:szCs w:val="22"/>
              </w:rPr>
            </w:pPr>
            <w:r w:rsidRPr="00A6451F">
              <w:rPr>
                <w:rFonts w:cs="Arial"/>
                <w:sz w:val="22"/>
                <w:szCs w:val="22"/>
              </w:rPr>
              <w:t>Sectores LGBTI</w:t>
            </w:r>
          </w:p>
        </w:tc>
        <w:tc>
          <w:tcPr>
            <w:tcW w:w="7798" w:type="dxa"/>
            <w:gridSpan w:val="6"/>
            <w:shd w:val="clear" w:color="auto" w:fill="auto"/>
            <w:vAlign w:val="center"/>
          </w:tcPr>
          <w:p w14:paraId="4818FC77"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Fortalecer la construcción y expresión de género en condiciones de igualdad que no reproduzcan roles sexistas, ni ejercicios de poder y violencia a través de imágenes y textos.</w:t>
            </w:r>
          </w:p>
          <w:p w14:paraId="019A2D70"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Incluir en el material pedagógico imágenes y textos que visibilicen las diversas posibilidades de expresión del género, que no reproduzcan estereotipos.</w:t>
            </w:r>
          </w:p>
          <w:p w14:paraId="12CDCAC0"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Contar con dotación que aporte a la inclusión y no discriminación de adolescentes y jóvenes en procesos de construcción de identidad y que garantice entornos sanos, respetuosos y protectores para el libre desarrollo de la personalidad y la expresión y reconocimiento de todas las identidades.</w:t>
            </w:r>
          </w:p>
          <w:p w14:paraId="7BE7EFE7" w14:textId="77777777" w:rsidR="00C61254" w:rsidRPr="00A6451F" w:rsidRDefault="00C61254" w:rsidP="0054564A">
            <w:pPr>
              <w:pStyle w:val="Default"/>
              <w:jc w:val="both"/>
              <w:rPr>
                <w:rFonts w:ascii="Arial" w:hAnsi="Arial" w:cs="Arial"/>
                <w:color w:val="auto"/>
                <w:sz w:val="22"/>
                <w:szCs w:val="22"/>
              </w:rPr>
            </w:pPr>
            <w:r w:rsidRPr="00A6451F">
              <w:rPr>
                <w:rFonts w:ascii="Arial" w:hAnsi="Arial" w:cs="Arial"/>
                <w:color w:val="auto"/>
                <w:sz w:val="22"/>
                <w:szCs w:val="22"/>
              </w:rPr>
              <w:t>Ubicación de imágenes, murales o elementos comunicativos que permitan sensibilizar y socializar elementos de impacto para disminuir la discriminación hacia personas de los sectores LGBTI al interior de zonas comunes/comunales.</w:t>
            </w:r>
          </w:p>
        </w:tc>
      </w:tr>
      <w:tr w:rsidR="00116369" w:rsidRPr="00A6451F" w14:paraId="7B4839D8" w14:textId="77777777" w:rsidTr="00245032">
        <w:trPr>
          <w:trHeight w:val="468"/>
          <w:jc w:val="center"/>
        </w:trPr>
        <w:tc>
          <w:tcPr>
            <w:tcW w:w="9644" w:type="dxa"/>
            <w:gridSpan w:val="7"/>
            <w:shd w:val="clear" w:color="auto" w:fill="9CC2E5" w:themeFill="accent1" w:themeFillTint="99"/>
            <w:vAlign w:val="center"/>
          </w:tcPr>
          <w:p w14:paraId="63A2E56C" w14:textId="77777777" w:rsidR="00C61254" w:rsidRPr="00A6451F" w:rsidRDefault="00C61254" w:rsidP="0054564A">
            <w:pPr>
              <w:pStyle w:val="Default"/>
              <w:jc w:val="center"/>
              <w:rPr>
                <w:rFonts w:ascii="Arial" w:hAnsi="Arial" w:cs="Arial"/>
                <w:color w:val="auto"/>
                <w:sz w:val="22"/>
                <w:szCs w:val="22"/>
                <w:lang w:val="es-AR"/>
              </w:rPr>
            </w:pPr>
            <w:r w:rsidRPr="00A6451F">
              <w:rPr>
                <w:rFonts w:ascii="Arial" w:hAnsi="Arial" w:cs="Arial"/>
                <w:color w:val="auto"/>
                <w:sz w:val="22"/>
                <w:szCs w:val="22"/>
                <w:lang w:val="es-AR"/>
              </w:rPr>
              <w:t>ENFOQUE DE GÉNERO</w:t>
            </w:r>
          </w:p>
        </w:tc>
      </w:tr>
      <w:tr w:rsidR="00116369" w:rsidRPr="00A6451F" w14:paraId="43ED40FE" w14:textId="77777777" w:rsidTr="00E62FB4">
        <w:trPr>
          <w:trHeight w:val="831"/>
          <w:jc w:val="center"/>
        </w:trPr>
        <w:tc>
          <w:tcPr>
            <w:tcW w:w="1846" w:type="dxa"/>
            <w:shd w:val="clear" w:color="auto" w:fill="auto"/>
            <w:vAlign w:val="center"/>
          </w:tcPr>
          <w:p w14:paraId="1CE01CF7" w14:textId="77777777" w:rsidR="00C61254" w:rsidRPr="00A6451F" w:rsidRDefault="00C61254" w:rsidP="0054564A">
            <w:pPr>
              <w:ind w:left="360"/>
              <w:jc w:val="both"/>
              <w:rPr>
                <w:rFonts w:cs="Arial"/>
                <w:sz w:val="22"/>
                <w:szCs w:val="22"/>
              </w:rPr>
            </w:pPr>
            <w:r w:rsidRPr="00A6451F">
              <w:rPr>
                <w:rFonts w:cs="Arial"/>
                <w:sz w:val="22"/>
                <w:szCs w:val="22"/>
              </w:rPr>
              <w:t>Criterios Enfoque de Género</w:t>
            </w:r>
          </w:p>
        </w:tc>
        <w:tc>
          <w:tcPr>
            <w:tcW w:w="7798" w:type="dxa"/>
            <w:gridSpan w:val="6"/>
            <w:shd w:val="clear" w:color="auto" w:fill="auto"/>
            <w:vAlign w:val="center"/>
          </w:tcPr>
          <w:p w14:paraId="5CC3EF31" w14:textId="77777777" w:rsidR="00C61254" w:rsidRPr="00A6451F" w:rsidRDefault="00C61254" w:rsidP="0054564A">
            <w:pPr>
              <w:jc w:val="both"/>
              <w:rPr>
                <w:rFonts w:cs="Arial"/>
                <w:sz w:val="22"/>
                <w:szCs w:val="22"/>
                <w:lang w:val="es-AR" w:eastAsia="es-ES"/>
              </w:rPr>
            </w:pPr>
            <w:r w:rsidRPr="00A6451F">
              <w:rPr>
                <w:rFonts w:cs="Arial"/>
                <w:sz w:val="22"/>
                <w:szCs w:val="22"/>
                <w:lang w:val="es-AR" w:eastAsia="es-ES"/>
              </w:rPr>
              <w:t>Así mismo, el accionar debe estar planteado desde los enfoques de derechos y de género para impulsar la transformación de imaginarios y estereotipos que conllevan a la subordinación, exclusión, segregación, discriminación e inequidad.</w:t>
            </w:r>
          </w:p>
          <w:p w14:paraId="63BC253B"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lastRenderedPageBreak/>
              <w:t>Dotación de juegos didácticos con los que se puedan realizar talleres de reconocimiento de capacidades desde un enfoque de derechos, elementos para el desarrollo de oficios para las mujeres jóvenes que les brinden la posibilidad a generar ingresos y autonomía económica.</w:t>
            </w:r>
          </w:p>
        </w:tc>
      </w:tr>
      <w:tr w:rsidR="00116369" w:rsidRPr="00A6451F" w14:paraId="4A51BB02" w14:textId="77777777" w:rsidTr="00245032">
        <w:trPr>
          <w:trHeight w:val="503"/>
          <w:jc w:val="center"/>
        </w:trPr>
        <w:tc>
          <w:tcPr>
            <w:tcW w:w="9644" w:type="dxa"/>
            <w:gridSpan w:val="7"/>
            <w:shd w:val="clear" w:color="auto" w:fill="9CC2E5" w:themeFill="accent1" w:themeFillTint="99"/>
            <w:vAlign w:val="center"/>
          </w:tcPr>
          <w:p w14:paraId="7FE33413" w14:textId="77777777" w:rsidR="00C61254" w:rsidRPr="00A6451F" w:rsidRDefault="00C61254" w:rsidP="0054564A">
            <w:pPr>
              <w:pStyle w:val="Default"/>
              <w:jc w:val="center"/>
              <w:rPr>
                <w:rFonts w:ascii="Arial" w:hAnsi="Arial" w:cs="Arial"/>
                <w:color w:val="auto"/>
                <w:sz w:val="22"/>
                <w:szCs w:val="22"/>
                <w:lang w:val="es-AR"/>
              </w:rPr>
            </w:pPr>
            <w:r w:rsidRPr="00A6451F">
              <w:rPr>
                <w:rFonts w:ascii="Arial" w:hAnsi="Arial" w:cs="Arial"/>
                <w:color w:val="auto"/>
                <w:sz w:val="22"/>
                <w:szCs w:val="22"/>
                <w:lang w:val="es-AR"/>
              </w:rPr>
              <w:lastRenderedPageBreak/>
              <w:t>ENFOQUE DE AMBIENTAL</w:t>
            </w:r>
          </w:p>
        </w:tc>
      </w:tr>
      <w:tr w:rsidR="00116369" w:rsidRPr="00A6451F" w14:paraId="58B1A957" w14:textId="77777777" w:rsidTr="00E62FB4">
        <w:trPr>
          <w:trHeight w:val="831"/>
          <w:jc w:val="center"/>
        </w:trPr>
        <w:tc>
          <w:tcPr>
            <w:tcW w:w="1846" w:type="dxa"/>
            <w:shd w:val="clear" w:color="auto" w:fill="auto"/>
            <w:vAlign w:val="center"/>
          </w:tcPr>
          <w:p w14:paraId="3C800A2D" w14:textId="77777777" w:rsidR="00C61254" w:rsidRPr="00A6451F" w:rsidRDefault="00C61254" w:rsidP="0054564A">
            <w:pPr>
              <w:ind w:left="360"/>
              <w:jc w:val="both"/>
              <w:rPr>
                <w:rFonts w:cs="Arial"/>
                <w:sz w:val="22"/>
                <w:szCs w:val="22"/>
              </w:rPr>
            </w:pPr>
            <w:r w:rsidRPr="00A6451F">
              <w:rPr>
                <w:rFonts w:cs="Arial"/>
                <w:sz w:val="22"/>
                <w:szCs w:val="22"/>
              </w:rPr>
              <w:t>Criterios Enfoque Ambiental</w:t>
            </w:r>
          </w:p>
        </w:tc>
        <w:tc>
          <w:tcPr>
            <w:tcW w:w="7798" w:type="dxa"/>
            <w:gridSpan w:val="6"/>
            <w:shd w:val="clear" w:color="auto" w:fill="auto"/>
            <w:vAlign w:val="center"/>
          </w:tcPr>
          <w:p w14:paraId="17134102"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t>Acciones generales que se encuentren en el marco de los elementos generales del PGA que hace mención al cumplimiento y aporte en lo referente a las categorías de calidad ambiental, eco eficiencia y armonía socio-ambiental</w:t>
            </w:r>
          </w:p>
        </w:tc>
      </w:tr>
      <w:tr w:rsidR="00116369" w:rsidRPr="00A6451F" w14:paraId="30B360FE" w14:textId="77777777" w:rsidTr="00245032">
        <w:trPr>
          <w:trHeight w:val="423"/>
          <w:jc w:val="center"/>
        </w:trPr>
        <w:tc>
          <w:tcPr>
            <w:tcW w:w="9644" w:type="dxa"/>
            <w:gridSpan w:val="7"/>
            <w:shd w:val="clear" w:color="auto" w:fill="9CC2E5" w:themeFill="accent1" w:themeFillTint="99"/>
            <w:vAlign w:val="center"/>
          </w:tcPr>
          <w:p w14:paraId="32BA509D" w14:textId="77777777" w:rsidR="00C61254" w:rsidRPr="00A6451F" w:rsidRDefault="00C61254" w:rsidP="0054564A">
            <w:pPr>
              <w:pStyle w:val="Default"/>
              <w:jc w:val="center"/>
              <w:rPr>
                <w:rFonts w:ascii="Arial" w:hAnsi="Arial" w:cs="Arial"/>
                <w:color w:val="auto"/>
                <w:sz w:val="22"/>
                <w:szCs w:val="22"/>
                <w:lang w:val="es-AR"/>
              </w:rPr>
            </w:pPr>
            <w:r w:rsidRPr="00A6451F">
              <w:rPr>
                <w:rFonts w:ascii="Arial" w:hAnsi="Arial" w:cs="Arial"/>
                <w:color w:val="auto"/>
                <w:sz w:val="22"/>
                <w:szCs w:val="22"/>
                <w:lang w:val="es-AR"/>
              </w:rPr>
              <w:t>ENFOQUE TERRITORIAL</w:t>
            </w:r>
          </w:p>
        </w:tc>
      </w:tr>
      <w:tr w:rsidR="00116369" w:rsidRPr="00A6451F" w14:paraId="474B0510" w14:textId="77777777" w:rsidTr="00E62FB4">
        <w:trPr>
          <w:trHeight w:val="831"/>
          <w:jc w:val="center"/>
        </w:trPr>
        <w:tc>
          <w:tcPr>
            <w:tcW w:w="1846" w:type="dxa"/>
            <w:shd w:val="clear" w:color="auto" w:fill="auto"/>
            <w:vAlign w:val="center"/>
          </w:tcPr>
          <w:p w14:paraId="6C9CAE76" w14:textId="77777777" w:rsidR="00C61254" w:rsidRPr="00A6451F" w:rsidRDefault="00C61254" w:rsidP="0054564A">
            <w:pPr>
              <w:ind w:left="360"/>
              <w:jc w:val="both"/>
              <w:rPr>
                <w:rFonts w:cs="Arial"/>
                <w:sz w:val="22"/>
                <w:szCs w:val="22"/>
              </w:rPr>
            </w:pPr>
            <w:r w:rsidRPr="00A6451F">
              <w:rPr>
                <w:rFonts w:cs="Arial"/>
                <w:sz w:val="22"/>
                <w:szCs w:val="22"/>
              </w:rPr>
              <w:t>Criterios Enfoque Territorial</w:t>
            </w:r>
          </w:p>
        </w:tc>
        <w:tc>
          <w:tcPr>
            <w:tcW w:w="7798" w:type="dxa"/>
            <w:gridSpan w:val="6"/>
            <w:shd w:val="clear" w:color="auto" w:fill="auto"/>
            <w:vAlign w:val="center"/>
          </w:tcPr>
          <w:p w14:paraId="51DDDBED"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t>Aplica para las localidades que actualmente cuentan con una unidad operativa de casa de la Juventud</w:t>
            </w:r>
          </w:p>
        </w:tc>
      </w:tr>
      <w:tr w:rsidR="00C61254" w:rsidRPr="00A6451F" w14:paraId="6F79B723" w14:textId="77777777" w:rsidTr="00E62FB4">
        <w:trPr>
          <w:trHeight w:val="831"/>
          <w:jc w:val="center"/>
        </w:trPr>
        <w:tc>
          <w:tcPr>
            <w:tcW w:w="1846" w:type="dxa"/>
            <w:shd w:val="clear" w:color="auto" w:fill="auto"/>
            <w:vAlign w:val="center"/>
          </w:tcPr>
          <w:p w14:paraId="240E1B38" w14:textId="77777777" w:rsidR="00C61254" w:rsidRPr="00A6451F" w:rsidRDefault="00C61254" w:rsidP="0054564A">
            <w:pPr>
              <w:ind w:left="360"/>
              <w:jc w:val="both"/>
              <w:rPr>
                <w:rFonts w:cs="Arial"/>
                <w:sz w:val="22"/>
                <w:szCs w:val="22"/>
              </w:rPr>
            </w:pPr>
            <w:r w:rsidRPr="00A6451F">
              <w:rPr>
                <w:rFonts w:cs="Arial"/>
                <w:sz w:val="22"/>
                <w:szCs w:val="22"/>
              </w:rPr>
              <w:t>Otras Acciones</w:t>
            </w:r>
          </w:p>
        </w:tc>
        <w:tc>
          <w:tcPr>
            <w:tcW w:w="7798" w:type="dxa"/>
            <w:gridSpan w:val="6"/>
            <w:shd w:val="clear" w:color="auto" w:fill="auto"/>
            <w:vAlign w:val="center"/>
          </w:tcPr>
          <w:p w14:paraId="4C36F61B"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t>Se debe tener en cuenta que los diseños de los elementos adquiridos no deben ser sexistas, es decir que asignen roles específicos para hombres, mujeres (rosado o azul).</w:t>
            </w:r>
          </w:p>
          <w:p w14:paraId="738C3D93"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t>Los elementos deben representar la diversidad étnica y cultural propia del país.</w:t>
            </w:r>
          </w:p>
          <w:p w14:paraId="66233373" w14:textId="77777777" w:rsidR="00C61254" w:rsidRPr="00A6451F" w:rsidRDefault="00C61254" w:rsidP="0054564A">
            <w:pPr>
              <w:pStyle w:val="Default"/>
              <w:jc w:val="both"/>
              <w:rPr>
                <w:rFonts w:ascii="Arial" w:hAnsi="Arial" w:cs="Arial"/>
                <w:color w:val="auto"/>
                <w:sz w:val="22"/>
                <w:szCs w:val="22"/>
                <w:lang w:val="es-AR"/>
              </w:rPr>
            </w:pPr>
            <w:r w:rsidRPr="00A6451F">
              <w:rPr>
                <w:rFonts w:ascii="Arial" w:hAnsi="Arial" w:cs="Arial"/>
                <w:color w:val="auto"/>
                <w:sz w:val="22"/>
                <w:szCs w:val="22"/>
                <w:lang w:val="es-AR"/>
              </w:rPr>
              <w:t>Indispensable seguir las indicaciones dadas por el listado de dotación y los referentes responsables del servicio en la casa de juventud para garantizar que los y las jóvenes los puedan usar y acceder a los mismos en condiciones de equidad, para garantizar su participación.</w:t>
            </w:r>
          </w:p>
        </w:tc>
      </w:tr>
    </w:tbl>
    <w:p w14:paraId="12DCA6FF" w14:textId="58C6953E" w:rsidR="00277EDF" w:rsidRPr="00A6451F" w:rsidRDefault="00277EDF" w:rsidP="00277EDF">
      <w:pPr>
        <w:jc w:val="center"/>
        <w:rPr>
          <w:sz w:val="16"/>
          <w:szCs w:val="16"/>
        </w:rPr>
      </w:pPr>
      <w:r w:rsidRPr="00A6451F">
        <w:rPr>
          <w:sz w:val="16"/>
          <w:szCs w:val="16"/>
        </w:rPr>
        <w:t>Fuente: Subdirección para la Juventud</w:t>
      </w:r>
      <w:r w:rsidR="00AE5080">
        <w:rPr>
          <w:sz w:val="16"/>
          <w:szCs w:val="16"/>
        </w:rPr>
        <w:t>, elaboración propia.</w:t>
      </w:r>
    </w:p>
    <w:p w14:paraId="13F331B8" w14:textId="44B4FD00" w:rsidR="00C61254" w:rsidRDefault="00C61254" w:rsidP="0054564A">
      <w:pPr>
        <w:jc w:val="both"/>
        <w:rPr>
          <w:rFonts w:cs="Arial"/>
          <w:sz w:val="22"/>
          <w:szCs w:val="22"/>
        </w:rPr>
      </w:pPr>
    </w:p>
    <w:p w14:paraId="6E5AAF6E" w14:textId="77777777" w:rsidR="00AE5080" w:rsidRPr="00A6451F" w:rsidRDefault="00AE5080" w:rsidP="0054564A">
      <w:pPr>
        <w:jc w:val="both"/>
        <w:rPr>
          <w:rFonts w:cs="Arial"/>
          <w:sz w:val="22"/>
          <w:szCs w:val="22"/>
        </w:rPr>
      </w:pPr>
    </w:p>
    <w:p w14:paraId="49F69260" w14:textId="39BCF3D8" w:rsidR="00AE5080" w:rsidRPr="00AE5080" w:rsidRDefault="00C61254" w:rsidP="00AE5080">
      <w:pPr>
        <w:pStyle w:val="Ttulo1"/>
        <w:numPr>
          <w:ilvl w:val="0"/>
          <w:numId w:val="59"/>
        </w:numPr>
        <w:jc w:val="left"/>
        <w:rPr>
          <w:b w:val="0"/>
          <w:bCs/>
          <w:sz w:val="22"/>
          <w:szCs w:val="22"/>
        </w:rPr>
      </w:pPr>
      <w:bookmarkStart w:id="69" w:name="_Toc128762642"/>
      <w:r w:rsidRPr="00A6451F">
        <w:rPr>
          <w:b w:val="0"/>
          <w:bCs/>
          <w:sz w:val="22"/>
          <w:szCs w:val="22"/>
        </w:rPr>
        <w:t>Generalidades del proyecto</w:t>
      </w:r>
      <w:bookmarkEnd w:id="69"/>
    </w:p>
    <w:p w14:paraId="4EE615EB" w14:textId="77777777" w:rsidR="00AE5080" w:rsidRDefault="00AE5080" w:rsidP="005E4496">
      <w:pPr>
        <w:rPr>
          <w:sz w:val="22"/>
          <w:szCs w:val="22"/>
        </w:rPr>
      </w:pPr>
    </w:p>
    <w:p w14:paraId="1B1E5D6F" w14:textId="7E3F7D6B" w:rsidR="00AE5080" w:rsidRDefault="00AE5080" w:rsidP="005E4496">
      <w:pPr>
        <w:rPr>
          <w:sz w:val="22"/>
          <w:szCs w:val="22"/>
        </w:rPr>
      </w:pPr>
      <w:r>
        <w:rPr>
          <w:sz w:val="22"/>
          <w:szCs w:val="22"/>
        </w:rPr>
        <w:t>Población:</w:t>
      </w:r>
    </w:p>
    <w:p w14:paraId="64BB73B8" w14:textId="77777777" w:rsidR="00AE5080" w:rsidRDefault="00AE5080" w:rsidP="005E4496">
      <w:pPr>
        <w:rPr>
          <w:sz w:val="22"/>
          <w:szCs w:val="22"/>
        </w:rPr>
      </w:pPr>
    </w:p>
    <w:p w14:paraId="528AFF7E" w14:textId="3715F489" w:rsidR="00F82CA9" w:rsidRDefault="00F82CA9" w:rsidP="005E4496">
      <w:pPr>
        <w:rPr>
          <w:sz w:val="22"/>
          <w:szCs w:val="22"/>
        </w:rPr>
      </w:pPr>
      <w:r w:rsidRPr="00A6451F">
        <w:rPr>
          <w:sz w:val="22"/>
          <w:szCs w:val="22"/>
        </w:rPr>
        <w:t>Jóvenes de 14 a 28 años.</w:t>
      </w:r>
    </w:p>
    <w:p w14:paraId="6A585F24" w14:textId="2A410718" w:rsidR="00AE5080" w:rsidRDefault="00AE5080" w:rsidP="005E4496">
      <w:pPr>
        <w:rPr>
          <w:sz w:val="22"/>
          <w:szCs w:val="22"/>
        </w:rPr>
      </w:pPr>
    </w:p>
    <w:p w14:paraId="1BB9DF37" w14:textId="77777777" w:rsidR="00AE5080" w:rsidRPr="00A6451F" w:rsidRDefault="00AE5080" w:rsidP="005E4496">
      <w:pPr>
        <w:rPr>
          <w:sz w:val="22"/>
          <w:szCs w:val="22"/>
        </w:rPr>
      </w:pPr>
    </w:p>
    <w:p w14:paraId="7F7FFCD8" w14:textId="42190852" w:rsidR="00220F2C" w:rsidRPr="00A6451F" w:rsidRDefault="00220F2C" w:rsidP="00AE5080">
      <w:pPr>
        <w:pStyle w:val="Ttulo1"/>
        <w:numPr>
          <w:ilvl w:val="0"/>
          <w:numId w:val="59"/>
        </w:numPr>
        <w:jc w:val="left"/>
        <w:rPr>
          <w:b w:val="0"/>
          <w:bCs/>
          <w:sz w:val="22"/>
          <w:szCs w:val="22"/>
        </w:rPr>
      </w:pPr>
      <w:bookmarkStart w:id="70" w:name="_Toc128762643"/>
      <w:r w:rsidRPr="00A6451F">
        <w:rPr>
          <w:b w:val="0"/>
          <w:bCs/>
          <w:sz w:val="22"/>
          <w:szCs w:val="22"/>
        </w:rPr>
        <w:t>Marco Normativo</w:t>
      </w:r>
      <w:bookmarkEnd w:id="70"/>
    </w:p>
    <w:p w14:paraId="00840A53" w14:textId="77777777" w:rsidR="008B526D" w:rsidRPr="00A6451F" w:rsidRDefault="008B526D" w:rsidP="0054564A">
      <w:pPr>
        <w:jc w:val="both"/>
        <w:rPr>
          <w:rFonts w:cs="Arial"/>
          <w:sz w:val="22"/>
          <w:szCs w:val="22"/>
        </w:rPr>
      </w:pPr>
    </w:p>
    <w:p w14:paraId="51038654" w14:textId="17B11BCB" w:rsidR="00220F2C" w:rsidRPr="00A6451F" w:rsidRDefault="00220F2C" w:rsidP="0054564A">
      <w:pPr>
        <w:jc w:val="both"/>
        <w:rPr>
          <w:rFonts w:cs="Arial"/>
          <w:sz w:val="22"/>
          <w:szCs w:val="22"/>
        </w:rPr>
      </w:pPr>
      <w:r w:rsidRPr="00A6451F">
        <w:rPr>
          <w:rFonts w:cs="Arial"/>
          <w:sz w:val="22"/>
          <w:szCs w:val="22"/>
        </w:rPr>
        <w:t xml:space="preserve">Los proyectos de inversión de los Fondos de Desarrollo Local relacionados con el concepto de dotación Casas de juventud, deben ser formulados bajo el marco normativo que a continuación se relaciona: </w:t>
      </w:r>
    </w:p>
    <w:p w14:paraId="6B5933AB" w14:textId="77777777" w:rsidR="00220F2C" w:rsidRPr="00A6451F" w:rsidRDefault="00220F2C" w:rsidP="0054564A">
      <w:pPr>
        <w:jc w:val="both"/>
        <w:rPr>
          <w:rFonts w:cs="Arial"/>
          <w:sz w:val="22"/>
          <w:szCs w:val="22"/>
        </w:rPr>
      </w:pPr>
    </w:p>
    <w:p w14:paraId="0F4513CB" w14:textId="77777777" w:rsidR="00220F2C" w:rsidRPr="00A6451F" w:rsidRDefault="00220F2C" w:rsidP="0054564A">
      <w:pPr>
        <w:autoSpaceDE w:val="0"/>
        <w:jc w:val="both"/>
        <w:rPr>
          <w:rFonts w:cs="Arial"/>
          <w:sz w:val="22"/>
          <w:szCs w:val="22"/>
        </w:rPr>
      </w:pPr>
      <w:r w:rsidRPr="00A6451F">
        <w:rPr>
          <w:rFonts w:cs="Arial"/>
          <w:sz w:val="22"/>
          <w:szCs w:val="22"/>
        </w:rPr>
        <w:t xml:space="preserve">Estatuto de Ciudadanía Juvenil (Ley 1622 de 2013), refuerza esta concepción y define al joven como, “toda persona entre 14 y 28 años cumplidos en proceso de consolidación de su autonomía intelectual, física, moral, económica, social y cultural, que hace parte de una comunidad política y en ese sentido ejerce su ciudadanía”. Así mismo, señala que las juventudes son: “el segmento poblacional construido socioculturalmente y que alude a unas prácticas, relaciones, estéticas y características que se construyen y son atribuidas socialmente. Esta construcción se desarrolla de manera individual y colectiva por esta </w:t>
      </w:r>
      <w:r w:rsidRPr="00A6451F">
        <w:rPr>
          <w:rFonts w:cs="Arial"/>
          <w:sz w:val="22"/>
          <w:szCs w:val="22"/>
        </w:rPr>
        <w:lastRenderedPageBreak/>
        <w:t>población, en relación con la sociedad. Es además un momento vital donde se están consolidando las capacidades físicas, intelectuales y morales.</w:t>
      </w:r>
    </w:p>
    <w:p w14:paraId="68150CF7" w14:textId="77777777" w:rsidR="00220F2C" w:rsidRPr="00A6451F" w:rsidRDefault="00220F2C" w:rsidP="0054564A">
      <w:pPr>
        <w:autoSpaceDE w:val="0"/>
        <w:jc w:val="both"/>
        <w:rPr>
          <w:rFonts w:cs="Arial"/>
          <w:sz w:val="22"/>
          <w:szCs w:val="22"/>
        </w:rPr>
      </w:pPr>
    </w:p>
    <w:p w14:paraId="0A9F3EBE" w14:textId="631D99A4" w:rsidR="00220F2C" w:rsidRPr="00A6451F" w:rsidRDefault="00220F2C" w:rsidP="0054564A">
      <w:pPr>
        <w:jc w:val="both"/>
        <w:rPr>
          <w:rFonts w:cs="Arial"/>
          <w:sz w:val="22"/>
          <w:szCs w:val="22"/>
        </w:rPr>
      </w:pPr>
      <w:r w:rsidRPr="00A6451F">
        <w:rPr>
          <w:rFonts w:cs="Arial"/>
          <w:sz w:val="22"/>
          <w:szCs w:val="22"/>
        </w:rPr>
        <w:t>Política Pública de Juventud 2019-2030, adoptada mediante documento CONPES D.C. No. 8 de 2019 y publicado en el registro distrital con el número 6700 del 20 de diciembre de 2019, la cual adopta un marco analítico y metodológico con base en el enfoque de desarrollo de capacidades que permite la interacción de estas tres herramientas metodológicas: (i) el enfoque de ampliación de capacidades que tiene como imperativo la garantía y protección de derechos humanos, y permite analizar la realidad juvenil desde una perspectiva de carácter multidimensional; procesos de investigación participativa y cualitativa para recoger e interpretar los discursos, percepciones y opiniones de los y las jóvenes, a la vez que fortalecen su participación incidente; estrategias para la construcción de diagnósticos sobre problemas específicos, rastreo de indicadores y tendencias históricas de estos en la ciudad.</w:t>
      </w:r>
    </w:p>
    <w:p w14:paraId="019C19AF" w14:textId="77777777" w:rsidR="00220F2C" w:rsidRPr="00A6451F" w:rsidRDefault="00220F2C" w:rsidP="0054564A">
      <w:pPr>
        <w:jc w:val="both"/>
        <w:rPr>
          <w:rFonts w:cs="Arial"/>
          <w:sz w:val="22"/>
          <w:szCs w:val="22"/>
        </w:rPr>
      </w:pPr>
    </w:p>
    <w:p w14:paraId="728055BD" w14:textId="53CBA0C2" w:rsidR="0028297C" w:rsidRPr="00A6451F" w:rsidRDefault="00220F2C" w:rsidP="0054564A">
      <w:pPr>
        <w:jc w:val="both"/>
        <w:rPr>
          <w:rFonts w:cs="Arial"/>
          <w:sz w:val="22"/>
          <w:szCs w:val="22"/>
        </w:rPr>
      </w:pPr>
      <w:r w:rsidRPr="00A6451F">
        <w:rPr>
          <w:rFonts w:cs="Arial"/>
          <w:sz w:val="22"/>
          <w:szCs w:val="22"/>
        </w:rPr>
        <w:t>Plan Distrital de Desarrollo 2021-2024 “Un nuevo Contrato social y ambiental para el siglo XXI” en el propósito, 1 hacer un nuevo contrato social con igualdad de oportunidades para la inclusión social, productiva y política, desde el programa estratégico: Oportunidades de educación, salud y cultura para mujeres, jóvenes, niñas, niños y adolescentes en el Programa General jóvenes con capacidades: Proyecto de vida para la ciudadanía, la innovación y el trabajo del siglo XXI. Que busca ampliar las oportunidades de inclusión social, con especial atención en los y las jóvenes que se encuentran en riesgo social, vulne</w:t>
      </w:r>
      <w:r w:rsidR="001209F5" w:rsidRPr="00A6451F">
        <w:rPr>
          <w:rFonts w:cs="Arial"/>
          <w:sz w:val="22"/>
          <w:szCs w:val="22"/>
        </w:rPr>
        <w:t>rabilidad y pobreza manifiesta.</w:t>
      </w:r>
    </w:p>
    <w:p w14:paraId="27780FD4" w14:textId="77777777" w:rsidR="00277EDF" w:rsidRPr="00A6451F" w:rsidRDefault="00277EDF" w:rsidP="0054564A">
      <w:pPr>
        <w:jc w:val="both"/>
        <w:rPr>
          <w:rFonts w:cs="Arial"/>
          <w:sz w:val="22"/>
          <w:szCs w:val="22"/>
        </w:rPr>
      </w:pPr>
    </w:p>
    <w:p w14:paraId="440403C5" w14:textId="79017DE1" w:rsidR="00277EDF" w:rsidRPr="00A6451F" w:rsidRDefault="00051605" w:rsidP="00277EDF">
      <w:pPr>
        <w:jc w:val="center"/>
        <w:rPr>
          <w:rFonts w:cs="Arial"/>
          <w:sz w:val="22"/>
          <w:szCs w:val="22"/>
        </w:rPr>
      </w:pPr>
      <w:r w:rsidRPr="00A6451F">
        <w:rPr>
          <w:sz w:val="22"/>
          <w:szCs w:val="22"/>
          <w:lang w:val="es-ES_tradnl" w:eastAsia="es-ES"/>
        </w:rPr>
        <w:t>MARCO NORMATIVO PARA LA FORMULACIÓN DE PROYECTOS DE INVERSIÓN CON PRESUPUESTO DE LOS FDL</w:t>
      </w:r>
      <w:r w:rsidRPr="00A6451F">
        <w:rPr>
          <w:rFonts w:cs="Arial"/>
          <w:sz w:val="22"/>
          <w:szCs w:val="22"/>
        </w:rPr>
        <w:t xml:space="preserve"> DOTACIÓN </w:t>
      </w:r>
      <w:r w:rsidR="00277EDF" w:rsidRPr="00A6451F">
        <w:rPr>
          <w:rFonts w:cs="Arial"/>
          <w:sz w:val="22"/>
          <w:szCs w:val="22"/>
        </w:rPr>
        <w:t>CASAS DE JUVENTUD</w:t>
      </w:r>
    </w:p>
    <w:p w14:paraId="094C203C" w14:textId="21788DAC" w:rsidR="0028297C" w:rsidRPr="00A6451F" w:rsidRDefault="0028297C" w:rsidP="0054564A">
      <w:pPr>
        <w:jc w:val="both"/>
        <w:rPr>
          <w:rFonts w:eastAsia="Arial" w:cs="Arial"/>
          <w:sz w:val="22"/>
          <w:szCs w:val="22"/>
        </w:rPr>
      </w:pPr>
    </w:p>
    <w:tbl>
      <w:tblPr>
        <w:tblW w:w="9072" w:type="dxa"/>
        <w:jc w:val="center"/>
        <w:tblCellMar>
          <w:left w:w="70" w:type="dxa"/>
          <w:right w:w="70" w:type="dxa"/>
        </w:tblCellMar>
        <w:tblLook w:val="04A0" w:firstRow="1" w:lastRow="0" w:firstColumn="1" w:lastColumn="0" w:noHBand="0" w:noVBand="1"/>
      </w:tblPr>
      <w:tblGrid>
        <w:gridCol w:w="709"/>
        <w:gridCol w:w="1843"/>
        <w:gridCol w:w="6520"/>
      </w:tblGrid>
      <w:tr w:rsidR="00116369" w:rsidRPr="00A6451F" w14:paraId="4DBAEAE8" w14:textId="77777777" w:rsidTr="00AD37C9">
        <w:trPr>
          <w:trHeight w:val="501"/>
          <w:jc w:val="center"/>
        </w:trPr>
        <w:tc>
          <w:tcPr>
            <w:tcW w:w="709"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1603CC09" w14:textId="2E17643D" w:rsidR="0028297C" w:rsidRPr="00A6451F" w:rsidRDefault="00FE6816" w:rsidP="0054564A">
            <w:pPr>
              <w:jc w:val="center"/>
              <w:rPr>
                <w:rFonts w:cs="Arial"/>
                <w:sz w:val="22"/>
                <w:szCs w:val="22"/>
              </w:rPr>
            </w:pPr>
            <w:r w:rsidRPr="00A6451F">
              <w:rPr>
                <w:rFonts w:cs="Arial"/>
                <w:sz w:val="22"/>
                <w:szCs w:val="22"/>
              </w:rPr>
              <w:t>AÑO</w:t>
            </w:r>
          </w:p>
        </w:tc>
        <w:tc>
          <w:tcPr>
            <w:tcW w:w="1843" w:type="dxa"/>
            <w:tcBorders>
              <w:top w:val="single" w:sz="8" w:space="0" w:color="000000"/>
              <w:left w:val="nil"/>
              <w:bottom w:val="single" w:sz="8" w:space="0" w:color="000000"/>
              <w:right w:val="single" w:sz="8" w:space="0" w:color="000000"/>
            </w:tcBorders>
            <w:shd w:val="clear" w:color="auto" w:fill="9CC2E5" w:themeFill="accent1" w:themeFillTint="99"/>
            <w:vAlign w:val="center"/>
            <w:hideMark/>
          </w:tcPr>
          <w:p w14:paraId="2AB7303D" w14:textId="77777777" w:rsidR="0028297C" w:rsidRPr="00A6451F" w:rsidRDefault="0028297C" w:rsidP="0054564A">
            <w:pPr>
              <w:jc w:val="center"/>
              <w:rPr>
                <w:rFonts w:cs="Arial"/>
                <w:sz w:val="22"/>
                <w:szCs w:val="22"/>
              </w:rPr>
            </w:pPr>
            <w:bookmarkStart w:id="71" w:name="RANGE!B1"/>
            <w:r w:rsidRPr="00A6451F">
              <w:rPr>
                <w:rFonts w:cs="Arial"/>
                <w:sz w:val="22"/>
                <w:szCs w:val="22"/>
              </w:rPr>
              <w:t>NORMA</w:t>
            </w:r>
            <w:bookmarkEnd w:id="71"/>
          </w:p>
        </w:tc>
        <w:tc>
          <w:tcPr>
            <w:tcW w:w="6520" w:type="dxa"/>
            <w:tcBorders>
              <w:top w:val="single" w:sz="8" w:space="0" w:color="000000"/>
              <w:left w:val="nil"/>
              <w:bottom w:val="single" w:sz="8" w:space="0" w:color="000000"/>
              <w:right w:val="single" w:sz="8" w:space="0" w:color="000000"/>
            </w:tcBorders>
            <w:shd w:val="clear" w:color="auto" w:fill="9CC2E5" w:themeFill="accent1" w:themeFillTint="99"/>
            <w:vAlign w:val="center"/>
            <w:hideMark/>
          </w:tcPr>
          <w:p w14:paraId="50C26C20" w14:textId="77777777" w:rsidR="0028297C" w:rsidRPr="00A6451F" w:rsidRDefault="0028297C" w:rsidP="0054564A">
            <w:pPr>
              <w:jc w:val="center"/>
              <w:rPr>
                <w:rFonts w:cs="Arial"/>
                <w:sz w:val="22"/>
                <w:szCs w:val="22"/>
              </w:rPr>
            </w:pPr>
            <w:bookmarkStart w:id="72" w:name="RANGE!C1"/>
            <w:r w:rsidRPr="00A6451F">
              <w:rPr>
                <w:rFonts w:cs="Arial"/>
                <w:sz w:val="22"/>
                <w:szCs w:val="22"/>
              </w:rPr>
              <w:t>DEFINICIÓN DE LA NORMA</w:t>
            </w:r>
            <w:bookmarkEnd w:id="72"/>
          </w:p>
        </w:tc>
      </w:tr>
      <w:tr w:rsidR="00116369" w:rsidRPr="00A6451F" w14:paraId="1C274259" w14:textId="77777777" w:rsidTr="006B34BC">
        <w:trPr>
          <w:trHeight w:val="915"/>
          <w:jc w:val="center"/>
        </w:trPr>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16D2939C" w14:textId="2DF31B07" w:rsidR="0028297C" w:rsidRPr="00A6451F" w:rsidRDefault="0028297C" w:rsidP="0054564A">
            <w:pPr>
              <w:jc w:val="center"/>
              <w:rPr>
                <w:rFonts w:cs="Arial"/>
                <w:sz w:val="22"/>
                <w:szCs w:val="22"/>
              </w:rPr>
            </w:pPr>
            <w:bookmarkStart w:id="73" w:name="RANGE!A2"/>
            <w:r w:rsidRPr="00A6451F">
              <w:rPr>
                <w:rFonts w:cs="Arial"/>
                <w:sz w:val="22"/>
                <w:szCs w:val="22"/>
              </w:rPr>
              <w:t>2013</w:t>
            </w:r>
            <w:bookmarkEnd w:id="73"/>
          </w:p>
        </w:tc>
        <w:tc>
          <w:tcPr>
            <w:tcW w:w="1843" w:type="dxa"/>
            <w:tcBorders>
              <w:top w:val="nil"/>
              <w:left w:val="nil"/>
              <w:bottom w:val="single" w:sz="8" w:space="0" w:color="000000"/>
              <w:right w:val="single" w:sz="8" w:space="0" w:color="000000"/>
            </w:tcBorders>
            <w:shd w:val="clear" w:color="auto" w:fill="auto"/>
            <w:vAlign w:val="center"/>
            <w:hideMark/>
          </w:tcPr>
          <w:p w14:paraId="27758C88" w14:textId="77777777" w:rsidR="0028297C" w:rsidRPr="00A6451F" w:rsidRDefault="0028297C" w:rsidP="0054564A">
            <w:pPr>
              <w:jc w:val="center"/>
              <w:rPr>
                <w:rFonts w:cs="Arial"/>
                <w:sz w:val="22"/>
                <w:szCs w:val="22"/>
              </w:rPr>
            </w:pPr>
            <w:bookmarkStart w:id="74" w:name="RANGE!B2"/>
            <w:r w:rsidRPr="00A6451F">
              <w:rPr>
                <w:rFonts w:cs="Arial"/>
                <w:sz w:val="22"/>
                <w:szCs w:val="22"/>
              </w:rPr>
              <w:t>Ley 1622</w:t>
            </w:r>
            <w:bookmarkEnd w:id="74"/>
          </w:p>
        </w:tc>
        <w:tc>
          <w:tcPr>
            <w:tcW w:w="6520" w:type="dxa"/>
            <w:tcBorders>
              <w:top w:val="nil"/>
              <w:left w:val="nil"/>
              <w:bottom w:val="single" w:sz="8" w:space="0" w:color="000000"/>
              <w:right w:val="single" w:sz="8" w:space="0" w:color="000000"/>
            </w:tcBorders>
            <w:shd w:val="clear" w:color="auto" w:fill="auto"/>
            <w:vAlign w:val="center"/>
            <w:hideMark/>
          </w:tcPr>
          <w:p w14:paraId="639D1479" w14:textId="77777777" w:rsidR="0028297C" w:rsidRPr="00A6451F" w:rsidRDefault="0028297C" w:rsidP="0054564A">
            <w:pPr>
              <w:jc w:val="both"/>
              <w:rPr>
                <w:rFonts w:cs="Arial"/>
                <w:sz w:val="22"/>
                <w:szCs w:val="22"/>
              </w:rPr>
            </w:pPr>
            <w:bookmarkStart w:id="75" w:name="RANGE!C2"/>
            <w:r w:rsidRPr="00A6451F">
              <w:rPr>
                <w:rFonts w:cs="Arial"/>
                <w:sz w:val="22"/>
                <w:szCs w:val="22"/>
              </w:rPr>
              <w:t>Por medio de la cual se expide el estatuto de ciudadanía juvenil y se dictan otras disposiciones</w:t>
            </w:r>
            <w:bookmarkEnd w:id="75"/>
          </w:p>
        </w:tc>
      </w:tr>
      <w:tr w:rsidR="00116369" w:rsidRPr="00A6451F" w14:paraId="47E712CA" w14:textId="77777777" w:rsidTr="006B34BC">
        <w:trPr>
          <w:trHeight w:val="1072"/>
          <w:jc w:val="center"/>
        </w:trPr>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29290263" w14:textId="2F7A0312" w:rsidR="0028297C" w:rsidRPr="00A6451F" w:rsidRDefault="0028297C" w:rsidP="0054564A">
            <w:pPr>
              <w:jc w:val="center"/>
              <w:rPr>
                <w:rFonts w:cs="Arial"/>
                <w:sz w:val="22"/>
                <w:szCs w:val="22"/>
              </w:rPr>
            </w:pPr>
            <w:bookmarkStart w:id="76" w:name="RANGE!A3"/>
            <w:r w:rsidRPr="00A6451F">
              <w:rPr>
                <w:rFonts w:cs="Arial"/>
                <w:sz w:val="22"/>
                <w:szCs w:val="22"/>
              </w:rPr>
              <w:t>2018</w:t>
            </w:r>
            <w:bookmarkEnd w:id="76"/>
          </w:p>
        </w:tc>
        <w:tc>
          <w:tcPr>
            <w:tcW w:w="1843" w:type="dxa"/>
            <w:tcBorders>
              <w:top w:val="nil"/>
              <w:left w:val="nil"/>
              <w:bottom w:val="single" w:sz="8" w:space="0" w:color="000000"/>
              <w:right w:val="single" w:sz="8" w:space="0" w:color="000000"/>
            </w:tcBorders>
            <w:shd w:val="clear" w:color="auto" w:fill="auto"/>
            <w:vAlign w:val="center"/>
            <w:hideMark/>
          </w:tcPr>
          <w:p w14:paraId="254D5055" w14:textId="77777777" w:rsidR="0028297C" w:rsidRPr="00A6451F" w:rsidRDefault="0028297C" w:rsidP="0054564A">
            <w:pPr>
              <w:jc w:val="center"/>
              <w:rPr>
                <w:rFonts w:cs="Arial"/>
                <w:sz w:val="22"/>
                <w:szCs w:val="22"/>
              </w:rPr>
            </w:pPr>
            <w:r w:rsidRPr="00A6451F">
              <w:rPr>
                <w:rFonts w:cs="Arial"/>
                <w:sz w:val="22"/>
                <w:szCs w:val="22"/>
              </w:rPr>
              <w:t>Ley 1885</w:t>
            </w:r>
          </w:p>
        </w:tc>
        <w:tc>
          <w:tcPr>
            <w:tcW w:w="6520" w:type="dxa"/>
            <w:tcBorders>
              <w:top w:val="nil"/>
              <w:left w:val="nil"/>
              <w:bottom w:val="single" w:sz="8" w:space="0" w:color="000000"/>
              <w:right w:val="single" w:sz="8" w:space="0" w:color="000000"/>
            </w:tcBorders>
            <w:shd w:val="clear" w:color="auto" w:fill="auto"/>
            <w:vAlign w:val="center"/>
            <w:hideMark/>
          </w:tcPr>
          <w:p w14:paraId="220F817B" w14:textId="77777777" w:rsidR="0028297C" w:rsidRPr="00A6451F" w:rsidRDefault="0028297C" w:rsidP="0054564A">
            <w:pPr>
              <w:jc w:val="both"/>
              <w:rPr>
                <w:rFonts w:cs="Arial"/>
                <w:sz w:val="22"/>
                <w:szCs w:val="22"/>
              </w:rPr>
            </w:pPr>
            <w:bookmarkStart w:id="77" w:name="RANGE!C3"/>
            <w:r w:rsidRPr="00A6451F">
              <w:rPr>
                <w:rFonts w:cs="Arial"/>
                <w:sz w:val="22"/>
                <w:szCs w:val="22"/>
              </w:rPr>
              <w:t>Por la cual se modifica la ley estatutaria 1622 de 2013 y se dictan otras disposiciones. 2013, por medio de la cual se expide el estatuto de ciudadanía juvenil, reglamentando lo concerniente al sistema nacional de juventudes</w:t>
            </w:r>
            <w:bookmarkEnd w:id="77"/>
          </w:p>
        </w:tc>
      </w:tr>
      <w:tr w:rsidR="00116369" w:rsidRPr="00A6451F" w14:paraId="5ED088D9" w14:textId="77777777" w:rsidTr="006B34BC">
        <w:trPr>
          <w:trHeight w:val="1109"/>
          <w:jc w:val="center"/>
        </w:trPr>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06C8B7B0" w14:textId="2AD0B0A0" w:rsidR="0028297C" w:rsidRPr="00A6451F" w:rsidRDefault="0028297C" w:rsidP="0054564A">
            <w:pPr>
              <w:jc w:val="center"/>
              <w:rPr>
                <w:rFonts w:cs="Arial"/>
                <w:sz w:val="22"/>
                <w:szCs w:val="22"/>
              </w:rPr>
            </w:pPr>
            <w:bookmarkStart w:id="78" w:name="RANGE!A4"/>
            <w:r w:rsidRPr="00A6451F">
              <w:rPr>
                <w:rFonts w:cs="Arial"/>
                <w:sz w:val="22"/>
                <w:szCs w:val="22"/>
              </w:rPr>
              <w:t>2017</w:t>
            </w:r>
            <w:bookmarkEnd w:id="78"/>
          </w:p>
        </w:tc>
        <w:tc>
          <w:tcPr>
            <w:tcW w:w="1843" w:type="dxa"/>
            <w:tcBorders>
              <w:top w:val="nil"/>
              <w:left w:val="nil"/>
              <w:bottom w:val="single" w:sz="8" w:space="0" w:color="000000"/>
              <w:right w:val="single" w:sz="8" w:space="0" w:color="000000"/>
            </w:tcBorders>
            <w:shd w:val="clear" w:color="auto" w:fill="auto"/>
            <w:vAlign w:val="center"/>
            <w:hideMark/>
          </w:tcPr>
          <w:p w14:paraId="5D3B886B" w14:textId="77777777" w:rsidR="0028297C" w:rsidRPr="00A6451F" w:rsidRDefault="0028297C" w:rsidP="0054564A">
            <w:pPr>
              <w:jc w:val="center"/>
              <w:rPr>
                <w:rFonts w:cs="Arial"/>
                <w:sz w:val="22"/>
                <w:szCs w:val="22"/>
              </w:rPr>
            </w:pPr>
            <w:r w:rsidRPr="00A6451F">
              <w:rPr>
                <w:rFonts w:cs="Arial"/>
                <w:sz w:val="22"/>
                <w:szCs w:val="22"/>
              </w:rPr>
              <w:t>Acuerdo 672</w:t>
            </w:r>
          </w:p>
        </w:tc>
        <w:tc>
          <w:tcPr>
            <w:tcW w:w="6520" w:type="dxa"/>
            <w:tcBorders>
              <w:top w:val="nil"/>
              <w:left w:val="nil"/>
              <w:bottom w:val="single" w:sz="8" w:space="0" w:color="000000"/>
              <w:right w:val="single" w:sz="8" w:space="0" w:color="000000"/>
            </w:tcBorders>
            <w:shd w:val="clear" w:color="auto" w:fill="auto"/>
            <w:vAlign w:val="center"/>
            <w:hideMark/>
          </w:tcPr>
          <w:p w14:paraId="4FED5486" w14:textId="77777777" w:rsidR="0028297C" w:rsidRPr="00A6451F" w:rsidRDefault="0028297C" w:rsidP="0054564A">
            <w:pPr>
              <w:jc w:val="both"/>
              <w:rPr>
                <w:rFonts w:cs="Arial"/>
                <w:sz w:val="22"/>
                <w:szCs w:val="22"/>
              </w:rPr>
            </w:pPr>
            <w:bookmarkStart w:id="79" w:name="RANGE!C4"/>
            <w:r w:rsidRPr="00A6451F">
              <w:rPr>
                <w:rFonts w:cs="Arial"/>
                <w:sz w:val="22"/>
                <w:szCs w:val="22"/>
              </w:rPr>
              <w:t>Por el cual se establecen los lineamientos para la actualización de la Política de Juventud del Distrito Capital, se deroga el Acuerdo 159 de 2005, y se dictan otras disposiciones</w:t>
            </w:r>
            <w:bookmarkEnd w:id="79"/>
          </w:p>
        </w:tc>
      </w:tr>
      <w:tr w:rsidR="0028297C" w:rsidRPr="00A6451F" w14:paraId="28F00FBE" w14:textId="77777777" w:rsidTr="006B34BC">
        <w:trPr>
          <w:trHeight w:val="567"/>
          <w:jc w:val="center"/>
        </w:trPr>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011EC374" w14:textId="5FD9C976" w:rsidR="0028297C" w:rsidRPr="00A6451F" w:rsidRDefault="0028297C" w:rsidP="0054564A">
            <w:pPr>
              <w:jc w:val="center"/>
              <w:rPr>
                <w:rFonts w:cs="Arial"/>
                <w:sz w:val="22"/>
                <w:szCs w:val="22"/>
              </w:rPr>
            </w:pPr>
            <w:bookmarkStart w:id="80" w:name="RANGE!A5"/>
            <w:r w:rsidRPr="00A6451F">
              <w:rPr>
                <w:rFonts w:cs="Arial"/>
                <w:sz w:val="22"/>
                <w:szCs w:val="22"/>
              </w:rPr>
              <w:t>2019</w:t>
            </w:r>
            <w:bookmarkEnd w:id="80"/>
          </w:p>
        </w:tc>
        <w:tc>
          <w:tcPr>
            <w:tcW w:w="1843" w:type="dxa"/>
            <w:tcBorders>
              <w:top w:val="nil"/>
              <w:left w:val="nil"/>
              <w:bottom w:val="single" w:sz="8" w:space="0" w:color="000000"/>
              <w:right w:val="single" w:sz="8" w:space="0" w:color="000000"/>
            </w:tcBorders>
            <w:shd w:val="clear" w:color="auto" w:fill="auto"/>
            <w:vAlign w:val="center"/>
            <w:hideMark/>
          </w:tcPr>
          <w:p w14:paraId="143CEBB8" w14:textId="77777777" w:rsidR="0028297C" w:rsidRPr="00A6451F" w:rsidRDefault="0028297C" w:rsidP="0054564A">
            <w:pPr>
              <w:jc w:val="center"/>
              <w:rPr>
                <w:rFonts w:cs="Arial"/>
                <w:sz w:val="22"/>
                <w:szCs w:val="22"/>
              </w:rPr>
            </w:pPr>
            <w:bookmarkStart w:id="81" w:name="RANGE!B5"/>
            <w:r w:rsidRPr="00A6451F">
              <w:rPr>
                <w:rFonts w:cs="Arial"/>
                <w:sz w:val="22"/>
                <w:szCs w:val="22"/>
              </w:rPr>
              <w:t>CONPES D.C 08</w:t>
            </w:r>
            <w:bookmarkEnd w:id="81"/>
          </w:p>
        </w:tc>
        <w:tc>
          <w:tcPr>
            <w:tcW w:w="6520" w:type="dxa"/>
            <w:tcBorders>
              <w:top w:val="nil"/>
              <w:left w:val="nil"/>
              <w:bottom w:val="single" w:sz="8" w:space="0" w:color="000000"/>
              <w:right w:val="single" w:sz="8" w:space="0" w:color="000000"/>
            </w:tcBorders>
            <w:shd w:val="clear" w:color="auto" w:fill="auto"/>
            <w:vAlign w:val="center"/>
            <w:hideMark/>
          </w:tcPr>
          <w:p w14:paraId="002BBCA1" w14:textId="77777777" w:rsidR="0028297C" w:rsidRPr="00A6451F" w:rsidRDefault="0028297C" w:rsidP="0054564A">
            <w:pPr>
              <w:jc w:val="both"/>
              <w:rPr>
                <w:rFonts w:cs="Arial"/>
                <w:sz w:val="22"/>
                <w:szCs w:val="22"/>
              </w:rPr>
            </w:pPr>
            <w:bookmarkStart w:id="82" w:name="RANGE!C5"/>
            <w:r w:rsidRPr="00A6451F">
              <w:rPr>
                <w:rFonts w:cs="Arial"/>
                <w:sz w:val="22"/>
                <w:szCs w:val="22"/>
              </w:rPr>
              <w:t>Por el cual se establece la política pública de Juventud del distrito 2019-2030.</w:t>
            </w:r>
            <w:bookmarkEnd w:id="82"/>
          </w:p>
        </w:tc>
      </w:tr>
    </w:tbl>
    <w:p w14:paraId="23FDAF47" w14:textId="08D2E2D4" w:rsidR="0028297C" w:rsidRPr="00A6451F" w:rsidRDefault="00277EDF" w:rsidP="00277EDF">
      <w:pPr>
        <w:jc w:val="center"/>
        <w:rPr>
          <w:sz w:val="16"/>
          <w:szCs w:val="16"/>
        </w:rPr>
      </w:pPr>
      <w:r w:rsidRPr="00A6451F">
        <w:rPr>
          <w:sz w:val="16"/>
          <w:szCs w:val="16"/>
        </w:rPr>
        <w:t>Fuente: Subdirección para la Juventud</w:t>
      </w:r>
      <w:r w:rsidR="00AE5080">
        <w:rPr>
          <w:sz w:val="16"/>
          <w:szCs w:val="16"/>
        </w:rPr>
        <w:t>, elaboración propia.</w:t>
      </w:r>
    </w:p>
    <w:p w14:paraId="64199F5A" w14:textId="51A9F041" w:rsidR="00BD6C74" w:rsidRDefault="00BD6C74" w:rsidP="00AE5080">
      <w:pPr>
        <w:tabs>
          <w:tab w:val="left" w:pos="3464"/>
        </w:tabs>
      </w:pPr>
    </w:p>
    <w:p w14:paraId="7F72C8A6" w14:textId="71887CBE" w:rsidR="00AE5080" w:rsidRDefault="00AE5080" w:rsidP="00AE5080">
      <w:pPr>
        <w:tabs>
          <w:tab w:val="left" w:pos="3464"/>
        </w:tabs>
      </w:pPr>
    </w:p>
    <w:p w14:paraId="1C26695B" w14:textId="25330432" w:rsidR="00AE5080" w:rsidRDefault="00AE5080" w:rsidP="00AE5080">
      <w:pPr>
        <w:tabs>
          <w:tab w:val="left" w:pos="3464"/>
        </w:tabs>
      </w:pPr>
    </w:p>
    <w:p w14:paraId="3134C3FD" w14:textId="77777777" w:rsidR="00AE5080" w:rsidRPr="00A6451F" w:rsidRDefault="00AE5080" w:rsidP="00AE5080">
      <w:pPr>
        <w:tabs>
          <w:tab w:val="left" w:pos="3464"/>
        </w:tabs>
      </w:pPr>
    </w:p>
    <w:p w14:paraId="366C9257" w14:textId="1D4EF2E8" w:rsidR="00220F2C" w:rsidRPr="00A6451F" w:rsidRDefault="00BD6C74" w:rsidP="00AE5080">
      <w:pPr>
        <w:pStyle w:val="Ttulo1"/>
        <w:numPr>
          <w:ilvl w:val="1"/>
          <w:numId w:val="63"/>
        </w:numPr>
        <w:jc w:val="left"/>
        <w:rPr>
          <w:rFonts w:eastAsia="Arial" w:cs="Arial"/>
          <w:b w:val="0"/>
          <w:sz w:val="22"/>
          <w:szCs w:val="22"/>
        </w:rPr>
      </w:pPr>
      <w:bookmarkStart w:id="83" w:name="_Toc128762644"/>
      <w:r w:rsidRPr="00A6451F">
        <w:rPr>
          <w:rFonts w:cs="Arial"/>
          <w:b w:val="0"/>
          <w:sz w:val="22"/>
          <w:szCs w:val="22"/>
        </w:rPr>
        <w:t xml:space="preserve">Concepto: </w:t>
      </w:r>
      <w:r w:rsidR="0051359B" w:rsidRPr="00A6451F">
        <w:rPr>
          <w:rFonts w:cs="Arial"/>
          <w:b w:val="0"/>
          <w:sz w:val="22"/>
          <w:szCs w:val="22"/>
        </w:rPr>
        <w:t>Dotación a Centros Crecer, Renacer</w:t>
      </w:r>
      <w:bookmarkEnd w:id="83"/>
    </w:p>
    <w:p w14:paraId="3CEBB2D8" w14:textId="77777777" w:rsidR="00220F2C" w:rsidRPr="00A6451F" w:rsidRDefault="00220F2C" w:rsidP="0054564A">
      <w:pPr>
        <w:jc w:val="both"/>
        <w:rPr>
          <w:rFonts w:eastAsia="Arial" w:cs="Arial"/>
          <w:sz w:val="22"/>
          <w:szCs w:val="22"/>
        </w:rPr>
      </w:pPr>
    </w:p>
    <w:p w14:paraId="34FB3A58" w14:textId="0AB714D2" w:rsidR="0051359B" w:rsidRPr="00A6451F" w:rsidRDefault="00E57B17" w:rsidP="00277EDF">
      <w:pPr>
        <w:jc w:val="center"/>
        <w:rPr>
          <w:rFonts w:cs="Arial"/>
          <w:sz w:val="22"/>
          <w:szCs w:val="22"/>
        </w:rPr>
      </w:pPr>
      <w:r w:rsidRPr="00A6451F">
        <w:rPr>
          <w:rFonts w:cs="Arial"/>
          <w:sz w:val="22"/>
          <w:szCs w:val="22"/>
        </w:rPr>
        <w:t>CRITERIOS TÉCNICOS CONCE</w:t>
      </w:r>
      <w:r w:rsidR="00277EDF" w:rsidRPr="00A6451F">
        <w:rPr>
          <w:rFonts w:cs="Arial"/>
          <w:sz w:val="22"/>
          <w:szCs w:val="22"/>
        </w:rPr>
        <w:t>P</w:t>
      </w:r>
      <w:r w:rsidRPr="00A6451F">
        <w:rPr>
          <w:rFonts w:cs="Arial"/>
          <w:sz w:val="22"/>
          <w:szCs w:val="22"/>
        </w:rPr>
        <w:t>T</w:t>
      </w:r>
      <w:r w:rsidR="00277EDF" w:rsidRPr="00A6451F">
        <w:rPr>
          <w:rFonts w:cs="Arial"/>
          <w:sz w:val="22"/>
          <w:szCs w:val="22"/>
        </w:rPr>
        <w:t>O DE GASTO DOTACIÓN CENTROS CRECER Y RENACER</w:t>
      </w:r>
    </w:p>
    <w:p w14:paraId="4DC885D3" w14:textId="4F9380F8" w:rsidR="00220F2C" w:rsidRPr="00A6451F" w:rsidRDefault="00220F2C" w:rsidP="0054564A">
      <w:pPr>
        <w:jc w:val="both"/>
        <w:rPr>
          <w:rFonts w:eastAsia="Arial" w:cs="Arial"/>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46"/>
        <w:gridCol w:w="2845"/>
        <w:gridCol w:w="1933"/>
        <w:gridCol w:w="436"/>
        <w:gridCol w:w="943"/>
        <w:gridCol w:w="943"/>
        <w:gridCol w:w="451"/>
      </w:tblGrid>
      <w:tr w:rsidR="00116369" w:rsidRPr="00A6451F" w14:paraId="0E71485B" w14:textId="77777777" w:rsidTr="00AD37C9">
        <w:trPr>
          <w:trHeight w:val="521"/>
          <w:jc w:val="center"/>
        </w:trPr>
        <w:tc>
          <w:tcPr>
            <w:tcW w:w="4829" w:type="dxa"/>
            <w:gridSpan w:val="3"/>
            <w:shd w:val="clear" w:color="auto" w:fill="9CC2E5" w:themeFill="accent1" w:themeFillTint="99"/>
            <w:vAlign w:val="center"/>
          </w:tcPr>
          <w:p w14:paraId="470A9641" w14:textId="77777777" w:rsidR="0051359B" w:rsidRPr="00A6451F" w:rsidRDefault="0051359B" w:rsidP="00B640F2">
            <w:pPr>
              <w:pStyle w:val="Prrafodelista"/>
              <w:numPr>
                <w:ilvl w:val="0"/>
                <w:numId w:val="68"/>
              </w:numPr>
              <w:suppressAutoHyphens/>
              <w:spacing w:after="0" w:line="240" w:lineRule="auto"/>
              <w:jc w:val="both"/>
              <w:rPr>
                <w:rFonts w:ascii="Arial" w:hAnsi="Arial" w:cs="Arial"/>
              </w:rPr>
            </w:pPr>
            <w:r w:rsidRPr="00A6451F">
              <w:rPr>
                <w:rFonts w:ascii="Arial" w:hAnsi="Arial" w:cs="Arial"/>
                <w:bCs/>
              </w:rPr>
              <w:t>CRITERIOS DE ELEGIBILIDAD Y VIABILIDAD</w:t>
            </w:r>
          </w:p>
        </w:tc>
        <w:tc>
          <w:tcPr>
            <w:tcW w:w="1933" w:type="dxa"/>
            <w:shd w:val="clear" w:color="auto" w:fill="9CC2E5" w:themeFill="accent1" w:themeFillTint="99"/>
            <w:vAlign w:val="center"/>
          </w:tcPr>
          <w:p w14:paraId="7C33240F" w14:textId="77777777" w:rsidR="0051359B" w:rsidRPr="00A6451F" w:rsidRDefault="0051359B" w:rsidP="0054564A">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50FB5B98" w14:textId="77777777" w:rsidR="0051359B" w:rsidRPr="00A6451F" w:rsidRDefault="0051359B" w:rsidP="0054564A">
            <w:pPr>
              <w:jc w:val="both"/>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55F5B1B5" w14:textId="5B8379EC" w:rsidR="0051359B" w:rsidRPr="00A6451F" w:rsidRDefault="0051359B" w:rsidP="0054564A">
            <w:pPr>
              <w:jc w:val="both"/>
              <w:rPr>
                <w:rFonts w:cs="Arial"/>
                <w:sz w:val="22"/>
                <w:szCs w:val="22"/>
              </w:rPr>
            </w:pPr>
          </w:p>
        </w:tc>
        <w:tc>
          <w:tcPr>
            <w:tcW w:w="943" w:type="dxa"/>
            <w:shd w:val="clear" w:color="auto" w:fill="9CC2E5" w:themeFill="accent1" w:themeFillTint="99"/>
            <w:vAlign w:val="center"/>
          </w:tcPr>
          <w:p w14:paraId="4DAF3E46" w14:textId="77777777" w:rsidR="0051359B" w:rsidRPr="00A6451F" w:rsidRDefault="0051359B" w:rsidP="0054564A">
            <w:pPr>
              <w:jc w:val="both"/>
              <w:rPr>
                <w:rFonts w:cs="Arial"/>
                <w:sz w:val="22"/>
                <w:szCs w:val="22"/>
              </w:rPr>
            </w:pPr>
            <w:r w:rsidRPr="00A6451F">
              <w:rPr>
                <w:rFonts w:cs="Arial"/>
                <w:sz w:val="22"/>
                <w:szCs w:val="22"/>
              </w:rPr>
              <w:t>NO</w:t>
            </w:r>
          </w:p>
        </w:tc>
        <w:tc>
          <w:tcPr>
            <w:tcW w:w="451" w:type="dxa"/>
            <w:shd w:val="clear" w:color="auto" w:fill="9CC2E5" w:themeFill="accent1" w:themeFillTint="99"/>
            <w:vAlign w:val="center"/>
          </w:tcPr>
          <w:p w14:paraId="56F4F53F" w14:textId="77777777" w:rsidR="0051359B" w:rsidRPr="00A6451F" w:rsidRDefault="0051359B" w:rsidP="0054564A">
            <w:pPr>
              <w:jc w:val="both"/>
              <w:rPr>
                <w:rFonts w:cs="Arial"/>
                <w:sz w:val="22"/>
                <w:szCs w:val="22"/>
              </w:rPr>
            </w:pPr>
          </w:p>
        </w:tc>
      </w:tr>
      <w:tr w:rsidR="00116369" w:rsidRPr="00A6451F" w14:paraId="1A451BF2" w14:textId="77777777" w:rsidTr="006B34BC">
        <w:trPr>
          <w:trHeight w:val="398"/>
          <w:jc w:val="center"/>
        </w:trPr>
        <w:tc>
          <w:tcPr>
            <w:tcW w:w="1838" w:type="dxa"/>
            <w:vMerge w:val="restart"/>
            <w:shd w:val="clear" w:color="auto" w:fill="auto"/>
            <w:vAlign w:val="center"/>
          </w:tcPr>
          <w:p w14:paraId="2AF19610" w14:textId="77777777" w:rsidR="0051359B" w:rsidRPr="00A6451F" w:rsidRDefault="0051359B" w:rsidP="0054564A">
            <w:pPr>
              <w:jc w:val="both"/>
              <w:rPr>
                <w:rFonts w:cs="Arial"/>
                <w:bCs/>
                <w:sz w:val="22"/>
                <w:szCs w:val="22"/>
              </w:rPr>
            </w:pPr>
            <w:r w:rsidRPr="00A6451F">
              <w:rPr>
                <w:rFonts w:cs="Arial"/>
                <w:bCs/>
                <w:sz w:val="22"/>
                <w:szCs w:val="22"/>
              </w:rPr>
              <w:t>Línea de Inversión Local (Gasto elegible)</w:t>
            </w:r>
          </w:p>
        </w:tc>
        <w:tc>
          <w:tcPr>
            <w:tcW w:w="2991" w:type="dxa"/>
            <w:gridSpan w:val="2"/>
            <w:shd w:val="clear" w:color="auto" w:fill="auto"/>
            <w:vAlign w:val="center"/>
          </w:tcPr>
          <w:p w14:paraId="1116B6D6" w14:textId="77777777" w:rsidR="0051359B" w:rsidRPr="00A6451F" w:rsidRDefault="0051359B" w:rsidP="0054564A">
            <w:pPr>
              <w:pStyle w:val="Default"/>
              <w:jc w:val="both"/>
              <w:rPr>
                <w:rFonts w:ascii="Arial" w:hAnsi="Arial" w:cs="Arial"/>
                <w:color w:val="auto"/>
                <w:sz w:val="22"/>
                <w:szCs w:val="22"/>
              </w:rPr>
            </w:pPr>
            <w:r w:rsidRPr="00A6451F">
              <w:rPr>
                <w:rFonts w:ascii="Arial" w:hAnsi="Arial" w:cs="Arial"/>
                <w:color w:val="auto"/>
                <w:sz w:val="22"/>
                <w:szCs w:val="22"/>
              </w:rPr>
              <w:t>Línea</w:t>
            </w:r>
          </w:p>
        </w:tc>
        <w:tc>
          <w:tcPr>
            <w:tcW w:w="4706" w:type="dxa"/>
            <w:gridSpan w:val="5"/>
            <w:shd w:val="clear" w:color="auto" w:fill="auto"/>
            <w:vAlign w:val="center"/>
          </w:tcPr>
          <w:p w14:paraId="2F70ED1C" w14:textId="77777777" w:rsidR="0051359B" w:rsidRPr="00A6451F" w:rsidRDefault="0051359B" w:rsidP="0054564A">
            <w:pPr>
              <w:pStyle w:val="Default"/>
              <w:jc w:val="both"/>
              <w:rPr>
                <w:rFonts w:ascii="Arial" w:hAnsi="Arial" w:cs="Arial"/>
                <w:color w:val="auto"/>
                <w:sz w:val="22"/>
                <w:szCs w:val="22"/>
              </w:rPr>
            </w:pPr>
            <w:r w:rsidRPr="00A6451F">
              <w:rPr>
                <w:rFonts w:ascii="Arial" w:hAnsi="Arial" w:cs="Arial"/>
                <w:color w:val="auto"/>
                <w:sz w:val="22"/>
                <w:szCs w:val="22"/>
              </w:rPr>
              <w:t>Infraestructura</w:t>
            </w:r>
          </w:p>
        </w:tc>
      </w:tr>
      <w:tr w:rsidR="00116369" w:rsidRPr="00A6451F" w14:paraId="2941CD41" w14:textId="77777777" w:rsidTr="006B34BC">
        <w:trPr>
          <w:trHeight w:val="575"/>
          <w:jc w:val="center"/>
        </w:trPr>
        <w:tc>
          <w:tcPr>
            <w:tcW w:w="1838" w:type="dxa"/>
            <w:vMerge/>
            <w:shd w:val="clear" w:color="auto" w:fill="auto"/>
            <w:vAlign w:val="center"/>
          </w:tcPr>
          <w:p w14:paraId="684DE568" w14:textId="77777777" w:rsidR="0051359B" w:rsidRPr="00A6451F" w:rsidRDefault="0051359B" w:rsidP="0054564A">
            <w:pPr>
              <w:jc w:val="both"/>
              <w:rPr>
                <w:rFonts w:cs="Arial"/>
                <w:bCs/>
                <w:sz w:val="22"/>
                <w:szCs w:val="22"/>
              </w:rPr>
            </w:pPr>
          </w:p>
        </w:tc>
        <w:tc>
          <w:tcPr>
            <w:tcW w:w="2991" w:type="dxa"/>
            <w:gridSpan w:val="2"/>
            <w:shd w:val="clear" w:color="auto" w:fill="auto"/>
            <w:vAlign w:val="center"/>
          </w:tcPr>
          <w:p w14:paraId="0F66C676" w14:textId="77777777" w:rsidR="0051359B" w:rsidRPr="00A6451F" w:rsidRDefault="0051359B" w:rsidP="0054564A">
            <w:pPr>
              <w:pStyle w:val="Default"/>
              <w:jc w:val="both"/>
              <w:rPr>
                <w:rFonts w:ascii="Arial" w:hAnsi="Arial" w:cs="Arial"/>
                <w:color w:val="auto"/>
                <w:sz w:val="22"/>
                <w:szCs w:val="22"/>
              </w:rPr>
            </w:pPr>
            <w:r w:rsidRPr="00A6451F">
              <w:rPr>
                <w:rFonts w:ascii="Arial" w:hAnsi="Arial" w:cs="Arial"/>
                <w:color w:val="auto"/>
                <w:sz w:val="22"/>
                <w:szCs w:val="22"/>
              </w:rPr>
              <w:t>Concepto</w:t>
            </w:r>
          </w:p>
        </w:tc>
        <w:tc>
          <w:tcPr>
            <w:tcW w:w="4706" w:type="dxa"/>
            <w:gridSpan w:val="5"/>
            <w:shd w:val="clear" w:color="auto" w:fill="auto"/>
            <w:vAlign w:val="center"/>
          </w:tcPr>
          <w:p w14:paraId="74D8641F" w14:textId="77777777" w:rsidR="0051359B" w:rsidRPr="00A6451F" w:rsidRDefault="0051359B" w:rsidP="0054564A">
            <w:pPr>
              <w:jc w:val="both"/>
              <w:rPr>
                <w:rFonts w:eastAsia="Arial" w:cs="Arial"/>
                <w:sz w:val="22"/>
                <w:szCs w:val="22"/>
              </w:rPr>
            </w:pPr>
            <w:r w:rsidRPr="00A6451F">
              <w:rPr>
                <w:rFonts w:cs="Arial"/>
                <w:sz w:val="22"/>
                <w:szCs w:val="22"/>
              </w:rPr>
              <w:t xml:space="preserve">Dotación Centros Crecer, Renacer  </w:t>
            </w:r>
          </w:p>
          <w:p w14:paraId="2C85EF80" w14:textId="77777777" w:rsidR="0051359B" w:rsidRPr="00A6451F" w:rsidRDefault="0051359B" w:rsidP="0054564A">
            <w:pPr>
              <w:pStyle w:val="Default"/>
              <w:jc w:val="both"/>
              <w:rPr>
                <w:rFonts w:ascii="Arial" w:hAnsi="Arial" w:cs="Arial"/>
                <w:color w:val="auto"/>
                <w:sz w:val="22"/>
                <w:szCs w:val="22"/>
                <w:lang w:val="es-AR"/>
              </w:rPr>
            </w:pPr>
          </w:p>
        </w:tc>
      </w:tr>
      <w:tr w:rsidR="00116369" w:rsidRPr="00A6451F" w14:paraId="2E9A385B" w14:textId="77777777" w:rsidTr="006B34BC">
        <w:trPr>
          <w:trHeight w:val="315"/>
          <w:jc w:val="center"/>
        </w:trPr>
        <w:tc>
          <w:tcPr>
            <w:tcW w:w="1838" w:type="dxa"/>
            <w:shd w:val="clear" w:color="auto" w:fill="auto"/>
            <w:vAlign w:val="center"/>
          </w:tcPr>
          <w:p w14:paraId="5C6C0297" w14:textId="77777777" w:rsidR="0051359B" w:rsidRPr="00A6451F" w:rsidRDefault="0051359B" w:rsidP="0054564A">
            <w:pPr>
              <w:jc w:val="both"/>
              <w:rPr>
                <w:rFonts w:cs="Arial"/>
                <w:bCs/>
                <w:sz w:val="22"/>
                <w:szCs w:val="22"/>
              </w:rPr>
            </w:pPr>
            <w:r w:rsidRPr="00A6451F">
              <w:rPr>
                <w:rFonts w:cs="Arial"/>
                <w:bCs/>
                <w:sz w:val="22"/>
                <w:szCs w:val="22"/>
              </w:rPr>
              <w:t>Componente de gasto:</w:t>
            </w:r>
          </w:p>
        </w:tc>
        <w:tc>
          <w:tcPr>
            <w:tcW w:w="7697" w:type="dxa"/>
            <w:gridSpan w:val="7"/>
            <w:shd w:val="clear" w:color="auto" w:fill="auto"/>
            <w:vAlign w:val="center"/>
          </w:tcPr>
          <w:p w14:paraId="36AC3BBD" w14:textId="77777777" w:rsidR="0051359B" w:rsidRPr="00A6451F" w:rsidRDefault="0051359B" w:rsidP="0054564A">
            <w:pPr>
              <w:pStyle w:val="Default"/>
              <w:jc w:val="both"/>
              <w:rPr>
                <w:rFonts w:ascii="Arial" w:hAnsi="Arial" w:cs="Arial"/>
                <w:color w:val="auto"/>
                <w:sz w:val="22"/>
                <w:szCs w:val="22"/>
                <w:lang w:eastAsia="zh-CN"/>
              </w:rPr>
            </w:pPr>
            <w:r w:rsidRPr="00A6451F">
              <w:rPr>
                <w:rFonts w:ascii="Arial" w:hAnsi="Arial" w:cs="Arial"/>
                <w:color w:val="auto"/>
                <w:sz w:val="22"/>
                <w:szCs w:val="22"/>
                <w:lang w:eastAsia="zh-CN"/>
              </w:rPr>
              <w:t xml:space="preserve">Componente: presupuestos participativos </w:t>
            </w:r>
          </w:p>
          <w:p w14:paraId="087C962F" w14:textId="77777777" w:rsidR="0051359B" w:rsidRPr="00A6451F" w:rsidRDefault="0051359B" w:rsidP="0054564A">
            <w:pPr>
              <w:pStyle w:val="Default"/>
              <w:jc w:val="both"/>
              <w:rPr>
                <w:rFonts w:ascii="Arial" w:hAnsi="Arial" w:cs="Arial"/>
                <w:color w:val="auto"/>
                <w:sz w:val="22"/>
                <w:szCs w:val="22"/>
                <w:lang w:eastAsia="zh-CN"/>
              </w:rPr>
            </w:pPr>
            <w:r w:rsidRPr="00A6451F">
              <w:rPr>
                <w:rFonts w:ascii="Arial" w:hAnsi="Arial" w:cs="Arial"/>
                <w:color w:val="auto"/>
                <w:sz w:val="22"/>
                <w:szCs w:val="22"/>
                <w:lang w:eastAsia="zh-CN"/>
              </w:rPr>
              <w:t>Indicador: Centros de atención especializada dotados</w:t>
            </w:r>
          </w:p>
        </w:tc>
      </w:tr>
      <w:tr w:rsidR="00116369" w:rsidRPr="00A6451F" w14:paraId="3BF9ABA6" w14:textId="77777777" w:rsidTr="006B34BC">
        <w:trPr>
          <w:trHeight w:val="237"/>
          <w:jc w:val="center"/>
        </w:trPr>
        <w:tc>
          <w:tcPr>
            <w:tcW w:w="1838" w:type="dxa"/>
            <w:shd w:val="clear" w:color="auto" w:fill="auto"/>
            <w:vAlign w:val="center"/>
            <w:hideMark/>
          </w:tcPr>
          <w:p w14:paraId="6D70C622" w14:textId="77777777" w:rsidR="0051359B" w:rsidRPr="00A6451F" w:rsidRDefault="0051359B" w:rsidP="0054564A">
            <w:pPr>
              <w:jc w:val="both"/>
              <w:rPr>
                <w:rFonts w:cs="Arial"/>
                <w:sz w:val="22"/>
                <w:szCs w:val="22"/>
              </w:rPr>
            </w:pPr>
            <w:r w:rsidRPr="00A6451F">
              <w:rPr>
                <w:rFonts w:cs="Arial"/>
                <w:sz w:val="22"/>
                <w:szCs w:val="22"/>
              </w:rPr>
              <w:t>Descripción (Fundamentos conceptuales y/o de enfoque)</w:t>
            </w:r>
          </w:p>
        </w:tc>
        <w:tc>
          <w:tcPr>
            <w:tcW w:w="7697" w:type="dxa"/>
            <w:gridSpan w:val="7"/>
            <w:shd w:val="clear" w:color="auto" w:fill="auto"/>
            <w:vAlign w:val="center"/>
            <w:hideMark/>
          </w:tcPr>
          <w:p w14:paraId="7798ADE9" w14:textId="77777777" w:rsidR="00FE6816" w:rsidRPr="00AE5080" w:rsidRDefault="0051359B" w:rsidP="0054564A">
            <w:pPr>
              <w:jc w:val="both"/>
              <w:rPr>
                <w:rFonts w:cs="Arial"/>
                <w:sz w:val="22"/>
                <w:szCs w:val="22"/>
              </w:rPr>
            </w:pPr>
            <w:r w:rsidRPr="00AE5080">
              <w:rPr>
                <w:rFonts w:cs="Arial"/>
                <w:sz w:val="22"/>
                <w:szCs w:val="22"/>
              </w:rPr>
              <w:t>Definición del concepto de Gasto:</w:t>
            </w:r>
            <w:r w:rsidR="00FE6816" w:rsidRPr="00AE5080">
              <w:rPr>
                <w:rFonts w:cs="Arial"/>
                <w:sz w:val="22"/>
                <w:szCs w:val="22"/>
              </w:rPr>
              <w:t xml:space="preserve"> </w:t>
            </w:r>
            <w:r w:rsidRPr="00AE5080">
              <w:rPr>
                <w:rFonts w:cs="Arial"/>
                <w:sz w:val="22"/>
                <w:szCs w:val="22"/>
              </w:rPr>
              <w:t>Se define de manera general, como la dotación para fortalecer los procesos de inclusión de las personas con discapacidad, sus familias y cuidadores en los diferentes entornos, mediante acciones de articulación con actores públicos y privado, los centros especializados a dotar serán: 1. Centros Crecer: En este caso la dotación estará orientada para el desarrollo de actividades lúdicas, pedagógicas, recreativas y deportivas, orientadas al fortalecimiento de habilidades y capacidades para desenvolverse con independencia en su entorno. Además, desarrollo de procesos de inclusión educativa de acuerdo con las habilidades y capacidades de los participantes. 2. Centro Renacer: Para estos centros la dotación busca contribuir al desarrollo de procesos de atención integral para el desarrollo humano, la inclusión social y el fortalecimiento de vínculos y relaciones familiares en el marco de la corresponsabilidad y la garantía de los derechos de conformidad con la Ley 1098 de 2006 y normas concordantes.</w:t>
            </w:r>
          </w:p>
          <w:p w14:paraId="0A040714" w14:textId="1A7AE465" w:rsidR="0051359B" w:rsidRPr="00AE5080" w:rsidRDefault="0051359B" w:rsidP="0054564A">
            <w:pPr>
              <w:jc w:val="both"/>
              <w:rPr>
                <w:rFonts w:cs="Arial"/>
                <w:sz w:val="22"/>
                <w:szCs w:val="22"/>
              </w:rPr>
            </w:pPr>
            <w:r w:rsidRPr="00AE5080">
              <w:rPr>
                <w:rFonts w:cs="Arial"/>
                <w:sz w:val="22"/>
                <w:szCs w:val="22"/>
              </w:rPr>
              <w:t xml:space="preserve"> </w:t>
            </w:r>
          </w:p>
          <w:p w14:paraId="57903C04" w14:textId="3754BED4" w:rsidR="0051359B" w:rsidRPr="00AE5080" w:rsidRDefault="0051359B" w:rsidP="0054564A">
            <w:pPr>
              <w:autoSpaceDE w:val="0"/>
              <w:autoSpaceDN w:val="0"/>
              <w:adjustRightInd w:val="0"/>
              <w:jc w:val="both"/>
              <w:rPr>
                <w:rFonts w:cs="Arial"/>
                <w:sz w:val="22"/>
                <w:szCs w:val="22"/>
              </w:rPr>
            </w:pPr>
            <w:r w:rsidRPr="00AE5080">
              <w:rPr>
                <w:rFonts w:cs="Arial"/>
                <w:sz w:val="22"/>
                <w:szCs w:val="22"/>
              </w:rPr>
              <w:t xml:space="preserve">Ahora bien, Colombia a través de sus políticas públicas ha buscado favorecer las condiciones y la calidad de vida de las personas con Discapacidad, conforme reza en el artículo 4 del Decreto 470 de 2007, con lo cual la Política Pública de Discapacidad para el Distrito Capital PPDD, se orienta hacia la búsqueda del desarrollo humano, social y sostenible de las personas con discapacidad, sus familias, cuidadoras y cuidadores. </w:t>
            </w:r>
          </w:p>
          <w:p w14:paraId="4929962B" w14:textId="77777777" w:rsidR="00FE6816" w:rsidRPr="00AE5080" w:rsidRDefault="00FE6816" w:rsidP="0054564A">
            <w:pPr>
              <w:autoSpaceDE w:val="0"/>
              <w:autoSpaceDN w:val="0"/>
              <w:adjustRightInd w:val="0"/>
              <w:jc w:val="both"/>
              <w:rPr>
                <w:rFonts w:cs="Arial"/>
                <w:sz w:val="22"/>
                <w:szCs w:val="22"/>
              </w:rPr>
            </w:pPr>
          </w:p>
          <w:p w14:paraId="5EB89940" w14:textId="3023A93D" w:rsidR="00FE6816" w:rsidRPr="00AE5080" w:rsidRDefault="00AC4708" w:rsidP="00AC4708">
            <w:pPr>
              <w:autoSpaceDE w:val="0"/>
              <w:autoSpaceDN w:val="0"/>
              <w:adjustRightInd w:val="0"/>
              <w:jc w:val="both"/>
              <w:rPr>
                <w:rFonts w:cs="Arial"/>
                <w:sz w:val="22"/>
                <w:szCs w:val="22"/>
              </w:rPr>
            </w:pPr>
            <w:r w:rsidRPr="00AE5080">
              <w:rPr>
                <w:rStyle w:val="ui-provider"/>
                <w:sz w:val="22"/>
                <w:szCs w:val="22"/>
              </w:rPr>
              <w:t xml:space="preserve">Servicio </w:t>
            </w:r>
            <w:r w:rsidR="00E57B17" w:rsidRPr="00AE5080">
              <w:rPr>
                <w:rStyle w:val="ui-provider"/>
                <w:sz w:val="22"/>
                <w:szCs w:val="22"/>
              </w:rPr>
              <w:t>Centro Crecer: Busca Atender a los niños, niñas, adolescentes y/o jóvenes con discapacidad a través de acciones que aporten a la construcción del proyecto de vida y al desarrollo de sus habilidades y capacidades, favoreciendo procesos de inclusión social en los entornos educativo, formativo, deportivo, artístico, cultural y/</w:t>
            </w:r>
            <w:proofErr w:type="spellStart"/>
            <w:r w:rsidR="00E57B17" w:rsidRPr="00AE5080">
              <w:rPr>
                <w:rStyle w:val="ui-provider"/>
                <w:sz w:val="22"/>
                <w:szCs w:val="22"/>
              </w:rPr>
              <w:t>o</w:t>
            </w:r>
            <w:proofErr w:type="spellEnd"/>
            <w:r w:rsidR="00E57B17" w:rsidRPr="00AE5080">
              <w:rPr>
                <w:rStyle w:val="ui-provider"/>
                <w:sz w:val="22"/>
                <w:szCs w:val="22"/>
              </w:rPr>
              <w:t xml:space="preserve"> ocupacional.</w:t>
            </w:r>
            <w:r w:rsidR="00E57B17" w:rsidRPr="00AE5080">
              <w:rPr>
                <w:rFonts w:cs="Arial"/>
                <w:sz w:val="22"/>
                <w:szCs w:val="22"/>
              </w:rPr>
              <w:t xml:space="preserve"> </w:t>
            </w:r>
          </w:p>
          <w:p w14:paraId="63C16715" w14:textId="4A42CF63" w:rsidR="00E57B17" w:rsidRPr="00AE5080" w:rsidRDefault="00E57B17" w:rsidP="00AC4708">
            <w:pPr>
              <w:autoSpaceDE w:val="0"/>
              <w:autoSpaceDN w:val="0"/>
              <w:adjustRightInd w:val="0"/>
              <w:jc w:val="both"/>
              <w:rPr>
                <w:rFonts w:cs="Arial"/>
                <w:sz w:val="22"/>
                <w:szCs w:val="22"/>
              </w:rPr>
            </w:pPr>
          </w:p>
          <w:p w14:paraId="001AF551" w14:textId="20AEDD55" w:rsidR="00E57B17" w:rsidRPr="00AE5080" w:rsidRDefault="00AC4708" w:rsidP="00AC4708">
            <w:pPr>
              <w:autoSpaceDE w:val="0"/>
              <w:autoSpaceDN w:val="0"/>
              <w:adjustRightInd w:val="0"/>
              <w:jc w:val="both"/>
              <w:rPr>
                <w:rStyle w:val="ui-provider"/>
                <w:sz w:val="22"/>
                <w:szCs w:val="22"/>
              </w:rPr>
            </w:pPr>
            <w:r w:rsidRPr="00AE5080">
              <w:rPr>
                <w:rFonts w:cs="Arial"/>
                <w:sz w:val="22"/>
                <w:szCs w:val="22"/>
              </w:rPr>
              <w:t xml:space="preserve">Servicio </w:t>
            </w:r>
            <w:r w:rsidR="00E57B17" w:rsidRPr="00AE5080">
              <w:rPr>
                <w:rFonts w:cs="Arial"/>
                <w:sz w:val="22"/>
                <w:szCs w:val="22"/>
              </w:rPr>
              <w:t xml:space="preserve">Centro Renacer: </w:t>
            </w:r>
            <w:r w:rsidR="00E57B17" w:rsidRPr="00AE5080">
              <w:rPr>
                <w:rStyle w:val="ui-provider"/>
                <w:sz w:val="22"/>
                <w:szCs w:val="22"/>
              </w:rPr>
              <w:t xml:space="preserve">Realizar atención integral orientada al desarrollo y fortalecimiento de habilidades y capacidades que aporten al proyecto de vida de las personas con discapacidad, a través de acciones dirigidas a la </w:t>
            </w:r>
            <w:r w:rsidR="00E57B17" w:rsidRPr="00AE5080">
              <w:rPr>
                <w:rStyle w:val="ui-provider"/>
                <w:sz w:val="22"/>
                <w:szCs w:val="22"/>
              </w:rPr>
              <w:lastRenderedPageBreak/>
              <w:t xml:space="preserve">identificación de habilidades y libertades para </w:t>
            </w:r>
            <w:r w:rsidR="00E57B17" w:rsidRPr="00AE5080">
              <w:rPr>
                <w:sz w:val="22"/>
                <w:szCs w:val="22"/>
              </w:rPr>
              <w:br/>
            </w:r>
            <w:r w:rsidR="00E57B17" w:rsidRPr="00AE5080">
              <w:rPr>
                <w:rStyle w:val="ui-provider"/>
                <w:sz w:val="22"/>
                <w:szCs w:val="22"/>
              </w:rPr>
              <w:t xml:space="preserve">el desarrollo humano, mediante procesos de articulación </w:t>
            </w:r>
            <w:r w:rsidRPr="00AE5080">
              <w:rPr>
                <w:rStyle w:val="ui-provider"/>
                <w:sz w:val="22"/>
                <w:szCs w:val="22"/>
              </w:rPr>
              <w:t>i</w:t>
            </w:r>
            <w:r w:rsidR="00E57B17" w:rsidRPr="00AE5080">
              <w:rPr>
                <w:rStyle w:val="ui-provider"/>
                <w:sz w:val="22"/>
                <w:szCs w:val="22"/>
              </w:rPr>
              <w:t>nterinstitucional y transectorial que promuevan la inclusión en diferentes entornos. Los niños, niñas y adolescentes vinculados a este servicio son atendidos 24 horas durante los 7 días de la semana y tienen medida de protección dictada por la autoridad competente.</w:t>
            </w:r>
          </w:p>
          <w:p w14:paraId="36B977A8" w14:textId="77777777" w:rsidR="00E57B17" w:rsidRPr="00AE5080" w:rsidRDefault="00E57B17" w:rsidP="0054564A">
            <w:pPr>
              <w:autoSpaceDE w:val="0"/>
              <w:autoSpaceDN w:val="0"/>
              <w:adjustRightInd w:val="0"/>
              <w:jc w:val="both"/>
              <w:rPr>
                <w:rFonts w:cs="Arial"/>
                <w:sz w:val="22"/>
                <w:szCs w:val="22"/>
              </w:rPr>
            </w:pPr>
          </w:p>
          <w:p w14:paraId="7218C991" w14:textId="77777777" w:rsidR="0051359B" w:rsidRPr="00AE5080" w:rsidRDefault="0051359B" w:rsidP="0054564A">
            <w:pPr>
              <w:autoSpaceDE w:val="0"/>
              <w:autoSpaceDN w:val="0"/>
              <w:adjustRightInd w:val="0"/>
              <w:jc w:val="both"/>
              <w:rPr>
                <w:rFonts w:cs="Arial"/>
                <w:sz w:val="22"/>
                <w:szCs w:val="22"/>
              </w:rPr>
            </w:pPr>
            <w:r w:rsidRPr="00AE5080">
              <w:rPr>
                <w:rFonts w:cs="Arial"/>
                <w:sz w:val="22"/>
                <w:szCs w:val="22"/>
              </w:rPr>
              <w:t xml:space="preserve">La atención a personas con discapacidad en Bogotá requiere la complementariedad de los recursos entre los Sectores Distritales y las Alcaldías locales, lo anterior con el fin de fortalecer la atención de la población con discapacidad, de acuerdo con el mandato constitucional, las Leyes y el Estatuto Orgánico de Bogotá, decreto ley 1421 de 1993. </w:t>
            </w:r>
          </w:p>
        </w:tc>
      </w:tr>
      <w:tr w:rsidR="00116369" w:rsidRPr="00A6451F" w14:paraId="03301AF0" w14:textId="77777777" w:rsidTr="006B34BC">
        <w:trPr>
          <w:trHeight w:val="237"/>
          <w:jc w:val="center"/>
        </w:trPr>
        <w:tc>
          <w:tcPr>
            <w:tcW w:w="1838" w:type="dxa"/>
            <w:shd w:val="clear" w:color="auto" w:fill="auto"/>
            <w:vAlign w:val="center"/>
          </w:tcPr>
          <w:p w14:paraId="743ACF66" w14:textId="77777777" w:rsidR="0051359B" w:rsidRPr="00A6451F" w:rsidRDefault="0051359B" w:rsidP="0054564A">
            <w:pPr>
              <w:jc w:val="both"/>
              <w:rPr>
                <w:rFonts w:cs="Arial"/>
                <w:sz w:val="22"/>
                <w:szCs w:val="22"/>
              </w:rPr>
            </w:pPr>
            <w:r w:rsidRPr="00A6451F">
              <w:rPr>
                <w:rFonts w:cs="Arial"/>
                <w:sz w:val="22"/>
                <w:szCs w:val="22"/>
              </w:rPr>
              <w:lastRenderedPageBreak/>
              <w:t>Lista de opciones posibles para los presupuestos participativos</w:t>
            </w:r>
          </w:p>
        </w:tc>
        <w:tc>
          <w:tcPr>
            <w:tcW w:w="7697" w:type="dxa"/>
            <w:gridSpan w:val="7"/>
            <w:shd w:val="clear" w:color="auto" w:fill="auto"/>
            <w:vAlign w:val="center"/>
          </w:tcPr>
          <w:p w14:paraId="0F3382EE" w14:textId="6961D277" w:rsidR="0051359B" w:rsidRPr="00A6451F" w:rsidRDefault="0051359B" w:rsidP="0054564A">
            <w:pPr>
              <w:autoSpaceDE w:val="0"/>
              <w:autoSpaceDN w:val="0"/>
              <w:adjustRightInd w:val="0"/>
              <w:jc w:val="both"/>
              <w:rPr>
                <w:rFonts w:cs="Arial"/>
                <w:sz w:val="22"/>
                <w:szCs w:val="22"/>
              </w:rPr>
            </w:pPr>
            <w:r w:rsidRPr="00A6451F">
              <w:rPr>
                <w:rFonts w:cs="Arial"/>
                <w:sz w:val="22"/>
                <w:szCs w:val="22"/>
              </w:rPr>
              <w:t xml:space="preserve">Se hace necesario aunar esfuerzos para la dotación de las unidades operativas para la prestación de los servicios sociales que brindan atención integral a las personas con discapacidad (Edad Centros Crecer: Desde 6  a 17 años 11 meses ), (Edad </w:t>
            </w:r>
            <w:r w:rsidR="00AC4708" w:rsidRPr="00A6451F">
              <w:rPr>
                <w:rFonts w:cs="Arial"/>
                <w:sz w:val="22"/>
                <w:szCs w:val="22"/>
              </w:rPr>
              <w:t xml:space="preserve">Servicio </w:t>
            </w:r>
            <w:r w:rsidRPr="00A6451F">
              <w:rPr>
                <w:rFonts w:cs="Arial"/>
                <w:sz w:val="22"/>
                <w:szCs w:val="22"/>
              </w:rPr>
              <w:t xml:space="preserve">Centro Renacer: </w:t>
            </w:r>
            <w:r w:rsidR="00E57B17" w:rsidRPr="00A6451F">
              <w:rPr>
                <w:rFonts w:cs="Arial"/>
                <w:sz w:val="22"/>
                <w:szCs w:val="22"/>
              </w:rPr>
              <w:t>hasta los 17 años y 11 meses</w:t>
            </w:r>
            <w:r w:rsidRPr="00A6451F">
              <w:rPr>
                <w:rFonts w:cs="Arial"/>
                <w:sz w:val="22"/>
                <w:szCs w:val="22"/>
              </w:rPr>
              <w:t>), para potenciar los servicios que desarrolla el personal de los centros Crecer y Renacer encaminada al desarrollo humano y fortalecimiento de las habilidades y capacidades individuales, familiares de su entorno y su territorio, para favorecer la inclusión social, la equiparación de oportunidades y el mejoramiento de su calidad de vida.</w:t>
            </w:r>
          </w:p>
          <w:p w14:paraId="5F0DC326" w14:textId="77777777" w:rsidR="006B34BC" w:rsidRPr="00A6451F" w:rsidRDefault="006B34BC" w:rsidP="0054564A">
            <w:pPr>
              <w:autoSpaceDE w:val="0"/>
              <w:autoSpaceDN w:val="0"/>
              <w:adjustRightInd w:val="0"/>
              <w:jc w:val="both"/>
              <w:rPr>
                <w:rFonts w:cs="Arial"/>
                <w:sz w:val="22"/>
                <w:szCs w:val="22"/>
              </w:rPr>
            </w:pPr>
          </w:p>
          <w:p w14:paraId="46329623" w14:textId="2686B729" w:rsidR="0051359B" w:rsidRPr="00A6451F" w:rsidRDefault="00E57B17" w:rsidP="0054564A">
            <w:pPr>
              <w:autoSpaceDE w:val="0"/>
              <w:jc w:val="both"/>
              <w:rPr>
                <w:rFonts w:cs="Arial"/>
                <w:sz w:val="22"/>
                <w:szCs w:val="22"/>
              </w:rPr>
            </w:pPr>
            <w:r w:rsidRPr="00A6451F">
              <w:rPr>
                <w:rFonts w:cs="Arial"/>
                <w:sz w:val="22"/>
                <w:szCs w:val="22"/>
              </w:rPr>
              <w:t xml:space="preserve">Existen 16 </w:t>
            </w:r>
            <w:r w:rsidR="00AC4708" w:rsidRPr="00A6451F">
              <w:rPr>
                <w:rFonts w:cs="Arial"/>
                <w:sz w:val="22"/>
                <w:szCs w:val="22"/>
              </w:rPr>
              <w:t xml:space="preserve">Servicios </w:t>
            </w:r>
            <w:r w:rsidRPr="00A6451F">
              <w:rPr>
                <w:rFonts w:cs="Arial"/>
                <w:sz w:val="22"/>
                <w:szCs w:val="22"/>
              </w:rPr>
              <w:t xml:space="preserve">Centros Crecer </w:t>
            </w:r>
            <w:r w:rsidR="00797E39" w:rsidRPr="00A6451F">
              <w:rPr>
                <w:rFonts w:cs="Arial"/>
                <w:sz w:val="22"/>
                <w:szCs w:val="22"/>
              </w:rPr>
              <w:t xml:space="preserve">ubicadas en </w:t>
            </w:r>
            <w:r w:rsidRPr="00A6451F">
              <w:rPr>
                <w:rFonts w:cs="Arial"/>
                <w:sz w:val="22"/>
                <w:szCs w:val="22"/>
              </w:rPr>
              <w:t>14</w:t>
            </w:r>
            <w:r w:rsidR="0051359B" w:rsidRPr="00A6451F">
              <w:rPr>
                <w:rFonts w:cs="Arial"/>
                <w:sz w:val="22"/>
                <w:szCs w:val="22"/>
              </w:rPr>
              <w:t xml:space="preserve"> localidades que a través de la dotación solicitada podrán fortalecer los procesos de inclusión para niños, niñas y adolescentes con discapacidad a través de las actividades lúdicas, recreativas, culturales.</w:t>
            </w:r>
          </w:p>
          <w:p w14:paraId="1A631E2C" w14:textId="77777777" w:rsidR="00FE6816" w:rsidRPr="00A6451F" w:rsidRDefault="00FE6816" w:rsidP="0054564A">
            <w:pPr>
              <w:autoSpaceDE w:val="0"/>
              <w:jc w:val="both"/>
              <w:rPr>
                <w:rFonts w:cs="Arial"/>
                <w:sz w:val="22"/>
                <w:szCs w:val="22"/>
              </w:rPr>
            </w:pPr>
          </w:p>
          <w:p w14:paraId="1DB6A6F7" w14:textId="7C06F90B" w:rsidR="0051359B" w:rsidRPr="00A6451F" w:rsidRDefault="0051359B" w:rsidP="0054564A">
            <w:pPr>
              <w:autoSpaceDE w:val="0"/>
              <w:jc w:val="both"/>
              <w:rPr>
                <w:rFonts w:cs="Arial"/>
                <w:sz w:val="22"/>
                <w:szCs w:val="22"/>
              </w:rPr>
            </w:pPr>
            <w:r w:rsidRPr="00A6451F">
              <w:rPr>
                <w:rFonts w:cs="Arial"/>
                <w:sz w:val="22"/>
                <w:szCs w:val="22"/>
              </w:rPr>
              <w:t>Para el Centro Renacer, ubicado en Engativá, enfocado en la protección de niños-as y adolescentes en el marco del proceso administrativo de restablecimiento de derechos, la dotación de los elementos definidos en estos criterios, son necesarios y aportan a desarrollo integral de los niños, niñas, adolescente</w:t>
            </w:r>
            <w:r w:rsidR="00FD78E8" w:rsidRPr="00A6451F">
              <w:rPr>
                <w:rFonts w:cs="Arial"/>
                <w:sz w:val="22"/>
                <w:szCs w:val="22"/>
              </w:rPr>
              <w:t>s</w:t>
            </w:r>
            <w:r w:rsidRPr="00A6451F">
              <w:rPr>
                <w:rFonts w:cs="Arial"/>
                <w:sz w:val="22"/>
                <w:szCs w:val="22"/>
              </w:rPr>
              <w:t xml:space="preserve"> y jóvenes con medida de protección y el  restablecimiento de sus derechos a través de un servicio social que les brinde actividades culturales, lúdicas y recreativos a las y los participantes. </w:t>
            </w:r>
          </w:p>
        </w:tc>
      </w:tr>
      <w:tr w:rsidR="00116369" w:rsidRPr="00A6451F" w14:paraId="6D50AF70" w14:textId="77777777" w:rsidTr="006B34BC">
        <w:trPr>
          <w:trHeight w:val="244"/>
          <w:jc w:val="center"/>
        </w:trPr>
        <w:tc>
          <w:tcPr>
            <w:tcW w:w="1838" w:type="dxa"/>
            <w:vMerge w:val="restart"/>
            <w:shd w:val="clear" w:color="auto" w:fill="auto"/>
            <w:vAlign w:val="center"/>
            <w:hideMark/>
          </w:tcPr>
          <w:p w14:paraId="67862E6B" w14:textId="77777777" w:rsidR="0051359B" w:rsidRPr="00A6451F" w:rsidRDefault="0051359B" w:rsidP="0054564A">
            <w:pPr>
              <w:jc w:val="both"/>
              <w:rPr>
                <w:rFonts w:cs="Arial"/>
                <w:sz w:val="22"/>
                <w:szCs w:val="22"/>
              </w:rPr>
            </w:pPr>
            <w:r w:rsidRPr="00A6451F">
              <w:rPr>
                <w:rFonts w:cs="Arial"/>
                <w:sz w:val="22"/>
                <w:szCs w:val="22"/>
              </w:rPr>
              <w:t>Criterios de elegibilidad</w:t>
            </w:r>
          </w:p>
        </w:tc>
        <w:tc>
          <w:tcPr>
            <w:tcW w:w="7697" w:type="dxa"/>
            <w:gridSpan w:val="7"/>
            <w:shd w:val="clear" w:color="auto" w:fill="auto"/>
            <w:vAlign w:val="center"/>
            <w:hideMark/>
          </w:tcPr>
          <w:p w14:paraId="21AFB8C9" w14:textId="77777777" w:rsidR="0051359B" w:rsidRPr="00A6451F" w:rsidRDefault="0051359B" w:rsidP="0054564A">
            <w:pPr>
              <w:jc w:val="both"/>
              <w:rPr>
                <w:rFonts w:cs="Arial"/>
                <w:sz w:val="22"/>
                <w:szCs w:val="22"/>
              </w:rPr>
            </w:pPr>
            <w:r w:rsidRPr="00A6451F">
              <w:rPr>
                <w:rFonts w:cs="Arial"/>
                <w:sz w:val="22"/>
                <w:szCs w:val="22"/>
              </w:rPr>
              <w:t>Los proyectos propuestos, en todos los casos, deben cumplir los siguientes criterios:</w:t>
            </w:r>
          </w:p>
        </w:tc>
      </w:tr>
      <w:tr w:rsidR="00116369" w:rsidRPr="00A6451F" w14:paraId="524D7576" w14:textId="77777777" w:rsidTr="006B34BC">
        <w:trPr>
          <w:trHeight w:val="495"/>
          <w:jc w:val="center"/>
        </w:trPr>
        <w:tc>
          <w:tcPr>
            <w:tcW w:w="1838" w:type="dxa"/>
            <w:vMerge/>
            <w:shd w:val="clear" w:color="auto" w:fill="auto"/>
            <w:vAlign w:val="center"/>
          </w:tcPr>
          <w:p w14:paraId="4B675346" w14:textId="77777777" w:rsidR="0051359B" w:rsidRPr="00A6451F" w:rsidRDefault="0051359B" w:rsidP="0054564A">
            <w:pPr>
              <w:jc w:val="both"/>
              <w:rPr>
                <w:rFonts w:cs="Arial"/>
                <w:sz w:val="22"/>
                <w:szCs w:val="22"/>
              </w:rPr>
            </w:pPr>
          </w:p>
        </w:tc>
        <w:tc>
          <w:tcPr>
            <w:tcW w:w="7697" w:type="dxa"/>
            <w:gridSpan w:val="7"/>
            <w:shd w:val="clear" w:color="auto" w:fill="auto"/>
            <w:vAlign w:val="center"/>
          </w:tcPr>
          <w:p w14:paraId="55F27A5F" w14:textId="0ACDFCE0" w:rsidR="0051359B" w:rsidRPr="00A6451F" w:rsidRDefault="0051359B" w:rsidP="0054564A">
            <w:pPr>
              <w:jc w:val="both"/>
              <w:rPr>
                <w:rFonts w:cs="Arial"/>
                <w:sz w:val="22"/>
                <w:szCs w:val="22"/>
              </w:rPr>
            </w:pPr>
            <w:r w:rsidRPr="00A6451F">
              <w:rPr>
                <w:rFonts w:cs="Arial"/>
                <w:sz w:val="22"/>
                <w:szCs w:val="22"/>
              </w:rPr>
              <w:t>El proyecto debe estar contemplado dentro de las metas de Plan de Desarrollo Local 2021 – 2024</w:t>
            </w:r>
            <w:r w:rsidR="00AD37C9" w:rsidRPr="00A6451F">
              <w:rPr>
                <w:rFonts w:cs="Arial"/>
                <w:sz w:val="22"/>
                <w:szCs w:val="22"/>
              </w:rPr>
              <w:t>. La Subdirección para la Gestión Integral Local informara a las Subdirecciones Locales, de conformidad con los Planes Operativos Anuales de Inversión (POAI), los proyectos que serán objeto de asistencia técnica para la vigencia 2023.</w:t>
            </w:r>
          </w:p>
        </w:tc>
      </w:tr>
      <w:tr w:rsidR="00116369" w:rsidRPr="00A6451F" w14:paraId="668F68D7" w14:textId="77777777" w:rsidTr="006B34BC">
        <w:trPr>
          <w:trHeight w:val="487"/>
          <w:jc w:val="center"/>
        </w:trPr>
        <w:tc>
          <w:tcPr>
            <w:tcW w:w="1838" w:type="dxa"/>
            <w:vMerge/>
            <w:shd w:val="clear" w:color="auto" w:fill="auto"/>
            <w:vAlign w:val="center"/>
          </w:tcPr>
          <w:p w14:paraId="00A01FBD" w14:textId="77777777" w:rsidR="0051359B" w:rsidRPr="00A6451F" w:rsidRDefault="0051359B" w:rsidP="0054564A">
            <w:pPr>
              <w:jc w:val="both"/>
              <w:rPr>
                <w:rFonts w:cs="Arial"/>
                <w:sz w:val="22"/>
                <w:szCs w:val="22"/>
              </w:rPr>
            </w:pPr>
          </w:p>
        </w:tc>
        <w:tc>
          <w:tcPr>
            <w:tcW w:w="7697" w:type="dxa"/>
            <w:gridSpan w:val="7"/>
            <w:shd w:val="clear" w:color="auto" w:fill="auto"/>
            <w:vAlign w:val="center"/>
          </w:tcPr>
          <w:p w14:paraId="19EE5068" w14:textId="796748AC" w:rsidR="0051359B" w:rsidRPr="00A6451F" w:rsidRDefault="00AD37C9" w:rsidP="0054564A">
            <w:pPr>
              <w:autoSpaceDE w:val="0"/>
              <w:autoSpaceDN w:val="0"/>
              <w:adjustRightInd w:val="0"/>
              <w:jc w:val="both"/>
              <w:rPr>
                <w:rFonts w:cs="Arial"/>
                <w:sz w:val="22"/>
                <w:szCs w:val="22"/>
              </w:rPr>
            </w:pPr>
            <w:r w:rsidRPr="00A6451F">
              <w:rPr>
                <w:rFonts w:cs="Arial"/>
                <w:sz w:val="22"/>
                <w:szCs w:val="22"/>
              </w:rPr>
              <w:t xml:space="preserve">De conformidad los decretos 768 de 20219, 168 de 2021 y la  con la circular de alcance de la Secretaria Distrital de Gobierno No 001 de 2021, “Los alcaldes y alcaldesas locales podrán solicitar asesoría y asistencia técnica específica a las entidades cabezas de sector y a las demás entidades distritales según sus competencias y misionalidad, cuando lo consideren </w:t>
            </w:r>
            <w:r w:rsidRPr="00A6451F">
              <w:rPr>
                <w:rFonts w:cs="Arial"/>
                <w:sz w:val="22"/>
                <w:szCs w:val="22"/>
              </w:rPr>
              <w:lastRenderedPageBreak/>
              <w:t>necesario, durante el proceso de formulación, actualización o ejecución de los proyectos de inversión local, en el marco de los principios de complementariedad, concurrencia y subsidiariedad, necesarios para el desarrollo de la función administrativa en el Distrito Capital”.</w:t>
            </w:r>
          </w:p>
        </w:tc>
      </w:tr>
      <w:tr w:rsidR="00116369" w:rsidRPr="00A6451F" w14:paraId="4B53C259" w14:textId="77777777" w:rsidTr="00AD37C9">
        <w:trPr>
          <w:trHeight w:val="553"/>
          <w:jc w:val="center"/>
        </w:trPr>
        <w:tc>
          <w:tcPr>
            <w:tcW w:w="1838" w:type="dxa"/>
            <w:vMerge/>
            <w:shd w:val="clear" w:color="auto" w:fill="auto"/>
            <w:vAlign w:val="center"/>
          </w:tcPr>
          <w:p w14:paraId="26B5FB41" w14:textId="77777777" w:rsidR="00AD37C9" w:rsidRPr="00A6451F" w:rsidRDefault="00AD37C9" w:rsidP="0054564A">
            <w:pPr>
              <w:jc w:val="both"/>
              <w:rPr>
                <w:rFonts w:cs="Arial"/>
                <w:sz w:val="22"/>
                <w:szCs w:val="22"/>
              </w:rPr>
            </w:pPr>
          </w:p>
        </w:tc>
        <w:tc>
          <w:tcPr>
            <w:tcW w:w="7697" w:type="dxa"/>
            <w:gridSpan w:val="7"/>
            <w:shd w:val="clear" w:color="auto" w:fill="auto"/>
            <w:vAlign w:val="center"/>
          </w:tcPr>
          <w:p w14:paraId="2E74A111" w14:textId="566D3D66" w:rsidR="00AD37C9" w:rsidRPr="00A6451F" w:rsidRDefault="00AD37C9" w:rsidP="0054564A">
            <w:pPr>
              <w:autoSpaceDE w:val="0"/>
              <w:autoSpaceDN w:val="0"/>
              <w:adjustRightInd w:val="0"/>
              <w:rPr>
                <w:rFonts w:cs="Arial"/>
                <w:sz w:val="22"/>
                <w:szCs w:val="22"/>
              </w:rPr>
            </w:pPr>
            <w:r w:rsidRPr="00A6451F">
              <w:rPr>
                <w:rFonts w:cs="Arial"/>
                <w:sz w:val="22"/>
                <w:szCs w:val="22"/>
              </w:rPr>
              <w:t xml:space="preserve">Podrán ser objeto de dotación las unidades de servicio directamente administradas por la Secretaría Distrital de Integración Social. </w:t>
            </w:r>
          </w:p>
        </w:tc>
      </w:tr>
      <w:tr w:rsidR="00116369" w:rsidRPr="00A6451F" w14:paraId="141BEF4D" w14:textId="77777777" w:rsidTr="006B34BC">
        <w:trPr>
          <w:trHeight w:val="841"/>
          <w:jc w:val="center"/>
        </w:trPr>
        <w:tc>
          <w:tcPr>
            <w:tcW w:w="1838" w:type="dxa"/>
            <w:vMerge/>
            <w:shd w:val="clear" w:color="auto" w:fill="auto"/>
            <w:vAlign w:val="center"/>
          </w:tcPr>
          <w:p w14:paraId="1AB24E5A" w14:textId="77777777" w:rsidR="0051359B" w:rsidRPr="00A6451F" w:rsidRDefault="0051359B" w:rsidP="0054564A">
            <w:pPr>
              <w:jc w:val="both"/>
              <w:rPr>
                <w:rFonts w:cs="Arial"/>
                <w:sz w:val="22"/>
                <w:szCs w:val="22"/>
              </w:rPr>
            </w:pPr>
          </w:p>
        </w:tc>
        <w:tc>
          <w:tcPr>
            <w:tcW w:w="7697" w:type="dxa"/>
            <w:gridSpan w:val="7"/>
            <w:shd w:val="clear" w:color="auto" w:fill="auto"/>
            <w:vAlign w:val="center"/>
          </w:tcPr>
          <w:p w14:paraId="45749CF3" w14:textId="77777777" w:rsidR="0051359B" w:rsidRPr="00A6451F" w:rsidRDefault="0051359B" w:rsidP="0054564A">
            <w:pPr>
              <w:jc w:val="both"/>
              <w:rPr>
                <w:rFonts w:cs="Arial"/>
                <w:sz w:val="22"/>
                <w:szCs w:val="22"/>
              </w:rPr>
            </w:pPr>
            <w:r w:rsidRPr="00A6451F">
              <w:rPr>
                <w:rFonts w:cs="Arial"/>
                <w:sz w:val="22"/>
                <w:szCs w:val="22"/>
              </w:rPr>
              <w:t xml:space="preserve">Las unidades de servicio que serán objeto de dotación son aquellos que presentan alguna o algunas de las siguientes condiciones: </w:t>
            </w:r>
          </w:p>
          <w:p w14:paraId="25B5F058" w14:textId="77777777" w:rsidR="0051359B" w:rsidRPr="00A6451F" w:rsidRDefault="0051359B" w:rsidP="00B640F2">
            <w:pPr>
              <w:pStyle w:val="Prrafodelista"/>
              <w:numPr>
                <w:ilvl w:val="0"/>
                <w:numId w:val="25"/>
              </w:numPr>
              <w:suppressAutoHyphens/>
              <w:spacing w:after="0" w:line="240" w:lineRule="auto"/>
              <w:jc w:val="both"/>
              <w:rPr>
                <w:rFonts w:ascii="Arial" w:eastAsia="Times New Roman" w:hAnsi="Arial" w:cs="Arial"/>
                <w:lang w:val="es-CO"/>
              </w:rPr>
            </w:pPr>
            <w:r w:rsidRPr="00A6451F">
              <w:rPr>
                <w:rFonts w:ascii="Arial" w:eastAsia="Times New Roman" w:hAnsi="Arial" w:cs="Arial"/>
                <w:lang w:val="es-CO"/>
              </w:rPr>
              <w:t>Inexistencia o mal estado de equipos mobiliarios</w:t>
            </w:r>
          </w:p>
          <w:p w14:paraId="4FD2202F" w14:textId="77777777" w:rsidR="0051359B" w:rsidRPr="00A6451F" w:rsidRDefault="0051359B" w:rsidP="00B640F2">
            <w:pPr>
              <w:pStyle w:val="Prrafodelista"/>
              <w:numPr>
                <w:ilvl w:val="0"/>
                <w:numId w:val="25"/>
              </w:numPr>
              <w:suppressAutoHyphens/>
              <w:spacing w:after="0" w:line="240" w:lineRule="auto"/>
              <w:jc w:val="both"/>
              <w:rPr>
                <w:rFonts w:ascii="Arial" w:eastAsia="Times New Roman" w:hAnsi="Arial" w:cs="Arial"/>
                <w:lang w:val="es-CO"/>
              </w:rPr>
            </w:pPr>
            <w:r w:rsidRPr="00A6451F">
              <w:rPr>
                <w:rFonts w:ascii="Arial" w:eastAsia="Times New Roman" w:hAnsi="Arial" w:cs="Arial"/>
                <w:lang w:val="es-CO"/>
              </w:rPr>
              <w:t>Necesidad de renovación de Equipos tecnológicos</w:t>
            </w:r>
          </w:p>
          <w:p w14:paraId="4B29781A" w14:textId="77777777" w:rsidR="0051359B" w:rsidRPr="00A6451F" w:rsidRDefault="0051359B" w:rsidP="00B640F2">
            <w:pPr>
              <w:pStyle w:val="Prrafodelista"/>
              <w:numPr>
                <w:ilvl w:val="0"/>
                <w:numId w:val="25"/>
              </w:numPr>
              <w:suppressAutoHyphens/>
              <w:spacing w:after="0" w:line="240" w:lineRule="auto"/>
              <w:jc w:val="both"/>
              <w:rPr>
                <w:rFonts w:ascii="Arial" w:eastAsia="Times New Roman" w:hAnsi="Arial" w:cs="Arial"/>
                <w:lang w:val="es-CO"/>
              </w:rPr>
            </w:pPr>
            <w:r w:rsidRPr="00A6451F">
              <w:rPr>
                <w:rFonts w:ascii="Arial" w:eastAsia="Times New Roman" w:hAnsi="Arial" w:cs="Arial"/>
                <w:lang w:val="es-CO"/>
              </w:rPr>
              <w:t>Los elementos presentan evidente deterioro.</w:t>
            </w:r>
          </w:p>
          <w:p w14:paraId="0283075A" w14:textId="77777777" w:rsidR="0051359B" w:rsidRPr="00A6451F" w:rsidRDefault="0051359B" w:rsidP="00B640F2">
            <w:pPr>
              <w:pStyle w:val="Prrafodelista"/>
              <w:numPr>
                <w:ilvl w:val="0"/>
                <w:numId w:val="25"/>
              </w:numPr>
              <w:suppressAutoHyphens/>
              <w:spacing w:after="0" w:line="240" w:lineRule="auto"/>
              <w:jc w:val="both"/>
              <w:rPr>
                <w:rFonts w:ascii="Arial" w:eastAsia="Times New Roman" w:hAnsi="Arial" w:cs="Arial"/>
                <w:lang w:val="es-CO"/>
              </w:rPr>
            </w:pPr>
            <w:r w:rsidRPr="00A6451F">
              <w:rPr>
                <w:rFonts w:ascii="Arial" w:eastAsia="Times New Roman" w:hAnsi="Arial" w:cs="Arial"/>
                <w:lang w:val="es-CO"/>
              </w:rPr>
              <w:t xml:space="preserve">Ampliación de cobertura o apertura de Centros </w:t>
            </w:r>
          </w:p>
          <w:p w14:paraId="10F14CCC" w14:textId="367777AA" w:rsidR="004C3466" w:rsidRPr="00A6451F" w:rsidRDefault="004C3466" w:rsidP="00B640F2">
            <w:pPr>
              <w:pStyle w:val="Prrafodelista"/>
              <w:numPr>
                <w:ilvl w:val="0"/>
                <w:numId w:val="25"/>
              </w:numPr>
              <w:suppressAutoHyphens/>
              <w:spacing w:after="0" w:line="240" w:lineRule="auto"/>
              <w:jc w:val="both"/>
              <w:rPr>
                <w:rFonts w:ascii="Arial" w:eastAsia="Times New Roman" w:hAnsi="Arial" w:cs="Arial"/>
                <w:lang w:val="es-CO"/>
              </w:rPr>
            </w:pPr>
            <w:r w:rsidRPr="00A6451F">
              <w:rPr>
                <w:rFonts w:ascii="Arial" w:eastAsia="Times New Roman" w:hAnsi="Arial" w:cs="Arial"/>
                <w:lang w:val="es-CO"/>
              </w:rPr>
              <w:t>O los elementos existentes son insuficientes</w:t>
            </w:r>
          </w:p>
        </w:tc>
      </w:tr>
      <w:tr w:rsidR="00116369" w:rsidRPr="00A6451F" w14:paraId="552528A3" w14:textId="77777777" w:rsidTr="006B34BC">
        <w:trPr>
          <w:trHeight w:val="554"/>
          <w:jc w:val="center"/>
        </w:trPr>
        <w:tc>
          <w:tcPr>
            <w:tcW w:w="1838" w:type="dxa"/>
            <w:vMerge w:val="restart"/>
            <w:shd w:val="clear" w:color="auto" w:fill="auto"/>
            <w:vAlign w:val="center"/>
          </w:tcPr>
          <w:p w14:paraId="0EB81180" w14:textId="77777777" w:rsidR="004C3466" w:rsidRPr="00A6451F" w:rsidRDefault="004C3466" w:rsidP="004C3466">
            <w:pPr>
              <w:jc w:val="both"/>
              <w:rPr>
                <w:rFonts w:cs="Arial"/>
                <w:sz w:val="22"/>
                <w:szCs w:val="22"/>
              </w:rPr>
            </w:pPr>
            <w:r w:rsidRPr="00A6451F">
              <w:rPr>
                <w:rFonts w:cs="Arial"/>
                <w:sz w:val="22"/>
                <w:szCs w:val="22"/>
              </w:rPr>
              <w:t>Criterios de viabilidad</w:t>
            </w:r>
          </w:p>
        </w:tc>
        <w:tc>
          <w:tcPr>
            <w:tcW w:w="7697" w:type="dxa"/>
            <w:gridSpan w:val="7"/>
            <w:shd w:val="clear" w:color="auto" w:fill="auto"/>
            <w:vAlign w:val="center"/>
          </w:tcPr>
          <w:p w14:paraId="21EC662C" w14:textId="77777777" w:rsidR="004C3466" w:rsidRPr="00A6451F" w:rsidRDefault="004C3466" w:rsidP="004C3466">
            <w:pPr>
              <w:pStyle w:val="Default"/>
              <w:jc w:val="both"/>
              <w:rPr>
                <w:rFonts w:ascii="Arial" w:hAnsi="Arial" w:cs="Arial"/>
                <w:color w:val="auto"/>
                <w:sz w:val="22"/>
                <w:szCs w:val="22"/>
              </w:rPr>
            </w:pPr>
            <w:r w:rsidRPr="00A6451F">
              <w:rPr>
                <w:rFonts w:ascii="Arial" w:hAnsi="Arial" w:cs="Arial"/>
                <w:color w:val="auto"/>
                <w:sz w:val="22"/>
                <w:szCs w:val="22"/>
              </w:rPr>
              <w:t>Para el caso de los proyectos asociados al concepto de gasto de dotación, se debe surtir el siguiente proceso previo a la solicitud de la confirmación de plan de compras (documento expedido por el Sector y que es diferente al concepto de gasto derogado a través del decreto 168 de 2021):</w:t>
            </w:r>
          </w:p>
          <w:p w14:paraId="507BA3E6" w14:textId="77777777" w:rsidR="00761DDB" w:rsidRPr="00A6451F" w:rsidRDefault="004C3466" w:rsidP="00B640F2">
            <w:pPr>
              <w:pStyle w:val="Default"/>
              <w:numPr>
                <w:ilvl w:val="0"/>
                <w:numId w:val="55"/>
              </w:numPr>
              <w:jc w:val="both"/>
              <w:rPr>
                <w:rFonts w:ascii="Arial" w:hAnsi="Arial" w:cs="Arial"/>
                <w:color w:val="auto"/>
                <w:sz w:val="22"/>
                <w:szCs w:val="22"/>
              </w:rPr>
            </w:pPr>
            <w:r w:rsidRPr="00A6451F">
              <w:rPr>
                <w:rFonts w:ascii="Arial" w:hAnsi="Arial" w:cs="Arial"/>
                <w:color w:val="auto"/>
                <w:sz w:val="22"/>
                <w:szCs w:val="22"/>
              </w:rPr>
              <w:t xml:space="preserve">Las Subdirecciones Locales en articulación con la Subdirección para la Gestión integral Local, remitirá los listados de necesidades de elementos de dotación por localidad a las Alcaldías Locales que contemplen este concepto de gasto para vigencia 2023, igualmente los listados harán parte de los anexos de este criterio técnico publicados en la página web de la entidad, para que puedan ser consultados por las Subdirecciones y Alcaldías locales. </w:t>
            </w:r>
          </w:p>
          <w:p w14:paraId="1E239873" w14:textId="77777777" w:rsidR="00761DDB" w:rsidRPr="00A6451F" w:rsidRDefault="004C3466" w:rsidP="00B640F2">
            <w:pPr>
              <w:pStyle w:val="Default"/>
              <w:numPr>
                <w:ilvl w:val="0"/>
                <w:numId w:val="55"/>
              </w:numPr>
              <w:jc w:val="both"/>
              <w:rPr>
                <w:rFonts w:ascii="Arial" w:hAnsi="Arial" w:cs="Arial"/>
                <w:color w:val="auto"/>
                <w:sz w:val="22"/>
                <w:szCs w:val="22"/>
              </w:rPr>
            </w:pPr>
            <w:r w:rsidRPr="00A6451F">
              <w:rPr>
                <w:rFonts w:ascii="Arial" w:hAnsi="Arial" w:cs="Arial"/>
                <w:color w:val="auto"/>
                <w:sz w:val="22"/>
                <w:szCs w:val="22"/>
              </w:rPr>
              <w:t xml:space="preserve">Los agentes territoriales deberán participar, liderar y orientar la realización de visitas conjuntas a las unidades operativas a dotar, mínimo con la participación del profesional formulador delegado por el </w:t>
            </w:r>
            <w:proofErr w:type="gramStart"/>
            <w:r w:rsidRPr="00A6451F">
              <w:rPr>
                <w:rFonts w:ascii="Arial" w:hAnsi="Arial" w:cs="Arial"/>
                <w:color w:val="auto"/>
                <w:sz w:val="22"/>
                <w:szCs w:val="22"/>
              </w:rPr>
              <w:t>Alcalde</w:t>
            </w:r>
            <w:proofErr w:type="gramEnd"/>
            <w:r w:rsidRPr="00A6451F">
              <w:rPr>
                <w:rFonts w:ascii="Arial" w:hAnsi="Arial" w:cs="Arial"/>
                <w:color w:val="auto"/>
                <w:sz w:val="22"/>
                <w:szCs w:val="22"/>
              </w:rPr>
              <w:t xml:space="preserve"> y/o Alcaldesa Local, el Subdirector y/o Subdirectora locales y/o delegados y los referentes de las subdirecciones Locales según corresponda el concepto de gasto de dotación (Centros Crecer y Renacer). La visita tiene como fin que las Alcaldías Locales puedan verificar la información contenida en el listado de necesidades construidos y avalados previamente por las Subdirecciones Técnicas.</w:t>
            </w:r>
          </w:p>
          <w:p w14:paraId="374D7C3C" w14:textId="77777777" w:rsidR="00761DDB" w:rsidRPr="00A6451F" w:rsidRDefault="004C3466" w:rsidP="00B640F2">
            <w:pPr>
              <w:pStyle w:val="Default"/>
              <w:numPr>
                <w:ilvl w:val="0"/>
                <w:numId w:val="55"/>
              </w:numPr>
              <w:jc w:val="both"/>
              <w:rPr>
                <w:rFonts w:ascii="Arial" w:hAnsi="Arial" w:cs="Arial"/>
                <w:color w:val="auto"/>
                <w:sz w:val="22"/>
                <w:szCs w:val="22"/>
              </w:rPr>
            </w:pPr>
            <w:r w:rsidRPr="00A6451F">
              <w:rPr>
                <w:rFonts w:ascii="Arial" w:hAnsi="Arial" w:cs="Arial"/>
                <w:color w:val="auto"/>
                <w:sz w:val="22"/>
                <w:szCs w:val="22"/>
              </w:rPr>
              <w:t>En caso de generarse observaciones o inquietudes por parte de las Alcaldía Locales en la visita de verificación, el agente territorial deberá informar a la Subdirección para la Gestión Integral Local, a través de correo electrónico, con el fin de emitir respuesta desde está Subdirección.</w:t>
            </w:r>
          </w:p>
          <w:p w14:paraId="48B8301B" w14:textId="77777777" w:rsidR="00761DDB" w:rsidRPr="00A6451F" w:rsidRDefault="004C3466" w:rsidP="00B640F2">
            <w:pPr>
              <w:pStyle w:val="Default"/>
              <w:numPr>
                <w:ilvl w:val="0"/>
                <w:numId w:val="55"/>
              </w:numPr>
              <w:jc w:val="both"/>
              <w:rPr>
                <w:rFonts w:ascii="Arial" w:hAnsi="Arial" w:cs="Arial"/>
                <w:color w:val="auto"/>
                <w:sz w:val="22"/>
                <w:szCs w:val="22"/>
              </w:rPr>
            </w:pPr>
            <w:r w:rsidRPr="00A6451F">
              <w:rPr>
                <w:rFonts w:ascii="Arial" w:hAnsi="Arial" w:cs="Arial"/>
                <w:color w:val="auto"/>
                <w:sz w:val="22"/>
                <w:szCs w:val="22"/>
              </w:rPr>
              <w:t xml:space="preserve">Posterior a surtir las verificaciones a través de las visitas a las unidades operativas y contando con el listado de necesidades de dotación definitivo, este debe ser remitido con el Documento Técnico de soporte, por parte de las y/o los Alcaldes a las Subdirecciones Locales, para que con la asesoría de la Subdirección para la Gestión Integral Local y en articulación con las Subdirecciones para la discapacidad, según corresponda, se proceda a emitir la confirmación de plan de </w:t>
            </w:r>
            <w:r w:rsidRPr="00A6451F">
              <w:rPr>
                <w:rFonts w:ascii="Arial" w:hAnsi="Arial" w:cs="Arial"/>
                <w:color w:val="auto"/>
                <w:sz w:val="22"/>
                <w:szCs w:val="22"/>
              </w:rPr>
              <w:lastRenderedPageBreak/>
              <w:t>compras por el área técnica, siempre y cuando el listado cumpla con las características necesarias.</w:t>
            </w:r>
          </w:p>
          <w:p w14:paraId="46841BA3" w14:textId="3B7D15C0" w:rsidR="004C3466" w:rsidRPr="00A6451F" w:rsidRDefault="004C3466" w:rsidP="00B640F2">
            <w:pPr>
              <w:pStyle w:val="Default"/>
              <w:numPr>
                <w:ilvl w:val="0"/>
                <w:numId w:val="55"/>
              </w:numPr>
              <w:jc w:val="both"/>
              <w:rPr>
                <w:rFonts w:ascii="Arial" w:hAnsi="Arial" w:cs="Arial"/>
                <w:color w:val="auto"/>
                <w:sz w:val="22"/>
                <w:szCs w:val="22"/>
              </w:rPr>
            </w:pPr>
            <w:r w:rsidRPr="00A6451F">
              <w:rPr>
                <w:rFonts w:ascii="Arial" w:hAnsi="Arial" w:cs="Arial"/>
                <w:color w:val="auto"/>
                <w:sz w:val="22"/>
                <w:szCs w:val="22"/>
              </w:rPr>
              <w:t>Se hace necesario contemplar en los proyectos de dotación por parte de las Alcaldías Locales, los recursos e insumos para la instalación de los elementos que lo requieran, al igual que el transporte para la entrega de los elementos, en las unidades operativas.</w:t>
            </w:r>
            <w:r w:rsidRPr="00A6451F">
              <w:rPr>
                <w:rFonts w:cs="Arial"/>
                <w:color w:val="auto"/>
                <w:sz w:val="22"/>
                <w:szCs w:val="22"/>
              </w:rPr>
              <w:t xml:space="preserve"> </w:t>
            </w:r>
          </w:p>
        </w:tc>
      </w:tr>
      <w:tr w:rsidR="00116369" w:rsidRPr="00A6451F" w14:paraId="00994C2A" w14:textId="77777777" w:rsidTr="006B34BC">
        <w:trPr>
          <w:trHeight w:val="554"/>
          <w:jc w:val="center"/>
        </w:trPr>
        <w:tc>
          <w:tcPr>
            <w:tcW w:w="1838" w:type="dxa"/>
            <w:vMerge/>
            <w:shd w:val="clear" w:color="auto" w:fill="auto"/>
            <w:vAlign w:val="center"/>
          </w:tcPr>
          <w:p w14:paraId="0D94C8B0" w14:textId="77777777" w:rsidR="004C3466" w:rsidRPr="00A6451F" w:rsidRDefault="004C3466" w:rsidP="004C3466">
            <w:pPr>
              <w:jc w:val="both"/>
              <w:rPr>
                <w:rFonts w:cs="Arial"/>
                <w:sz w:val="22"/>
                <w:szCs w:val="22"/>
              </w:rPr>
            </w:pPr>
          </w:p>
        </w:tc>
        <w:tc>
          <w:tcPr>
            <w:tcW w:w="7697" w:type="dxa"/>
            <w:gridSpan w:val="7"/>
            <w:shd w:val="clear" w:color="auto" w:fill="auto"/>
            <w:vAlign w:val="center"/>
          </w:tcPr>
          <w:p w14:paraId="1FE3C8C1" w14:textId="6A339736" w:rsidR="004C3466" w:rsidRPr="00A6451F" w:rsidRDefault="004C3466" w:rsidP="004C3466">
            <w:pPr>
              <w:ind w:left="-3"/>
              <w:jc w:val="both"/>
              <w:rPr>
                <w:rFonts w:cs="Arial"/>
                <w:sz w:val="22"/>
                <w:szCs w:val="22"/>
              </w:rPr>
            </w:pPr>
            <w:r w:rsidRPr="00A6451F">
              <w:rPr>
                <w:rFonts w:cs="Arial"/>
                <w:sz w:val="22"/>
                <w:szCs w:val="22"/>
                <w:u w:val="single"/>
              </w:rPr>
              <w:t>Nota:</w:t>
            </w:r>
            <w:r w:rsidRPr="00A6451F">
              <w:rPr>
                <w:rFonts w:cs="Arial"/>
                <w:sz w:val="22"/>
                <w:szCs w:val="22"/>
              </w:rPr>
              <w:t xml:space="preserve"> Una vez expedida la confirmación de plan de compras por parte del Sector, en caso de generarse algún cambio en los listados de necesidades de dotación, ya sea en elementos, cantidades o cambio de destinación de unidades operativas, las y/o los </w:t>
            </w:r>
            <w:proofErr w:type="gramStart"/>
            <w:r w:rsidRPr="00A6451F">
              <w:rPr>
                <w:rFonts w:cs="Arial"/>
                <w:sz w:val="22"/>
                <w:szCs w:val="22"/>
              </w:rPr>
              <w:t>Alcaldes</w:t>
            </w:r>
            <w:proofErr w:type="gramEnd"/>
            <w:r w:rsidRPr="00A6451F">
              <w:rPr>
                <w:rFonts w:cs="Arial"/>
                <w:sz w:val="22"/>
                <w:szCs w:val="22"/>
              </w:rPr>
              <w:t xml:space="preserve"> Locales informaran a través de las Subdirecciones Locales los cambios con el fin de que sean conocidos por la Subdirección Local y se logre validar con las áreas técnicas su aprobación o desaprobación según aplique.</w:t>
            </w:r>
          </w:p>
        </w:tc>
      </w:tr>
      <w:tr w:rsidR="00116369" w:rsidRPr="00A6451F" w14:paraId="77BDC16B" w14:textId="77777777" w:rsidTr="004C3466">
        <w:trPr>
          <w:trHeight w:val="965"/>
          <w:jc w:val="center"/>
        </w:trPr>
        <w:tc>
          <w:tcPr>
            <w:tcW w:w="1838" w:type="dxa"/>
            <w:vMerge/>
            <w:shd w:val="clear" w:color="auto" w:fill="auto"/>
            <w:vAlign w:val="center"/>
          </w:tcPr>
          <w:p w14:paraId="140B95A4" w14:textId="77777777" w:rsidR="004C3466" w:rsidRPr="00A6451F" w:rsidRDefault="004C3466" w:rsidP="004C3466">
            <w:pPr>
              <w:jc w:val="both"/>
              <w:rPr>
                <w:rFonts w:cs="Arial"/>
                <w:bCs/>
                <w:sz w:val="22"/>
                <w:szCs w:val="22"/>
              </w:rPr>
            </w:pPr>
          </w:p>
        </w:tc>
        <w:tc>
          <w:tcPr>
            <w:tcW w:w="7697" w:type="dxa"/>
            <w:gridSpan w:val="7"/>
            <w:shd w:val="clear" w:color="auto" w:fill="auto"/>
            <w:vAlign w:val="center"/>
          </w:tcPr>
          <w:p w14:paraId="1B7878C4" w14:textId="5859036C" w:rsidR="004C3466" w:rsidRPr="00A6451F" w:rsidRDefault="004C3466" w:rsidP="00AE5080">
            <w:pPr>
              <w:pStyle w:val="Default"/>
              <w:jc w:val="both"/>
              <w:rPr>
                <w:rFonts w:cs="Arial"/>
                <w:color w:val="auto"/>
                <w:sz w:val="22"/>
                <w:szCs w:val="22"/>
              </w:rPr>
            </w:pPr>
            <w:r w:rsidRPr="00A6451F">
              <w:rPr>
                <w:rFonts w:ascii="Arial" w:hAnsi="Arial" w:cs="Arial"/>
                <w:color w:val="auto"/>
                <w:sz w:val="22"/>
                <w:szCs w:val="22"/>
              </w:rPr>
              <w:t>Seguimiento a Proyectos con cargo a los Fondos de Desarrollo Local (decreto 768 de 2019)</w:t>
            </w:r>
          </w:p>
        </w:tc>
      </w:tr>
      <w:tr w:rsidR="00116369" w:rsidRPr="00A6451F" w14:paraId="6244C28A" w14:textId="77777777" w:rsidTr="006B34BC">
        <w:trPr>
          <w:trHeight w:val="528"/>
          <w:jc w:val="center"/>
        </w:trPr>
        <w:tc>
          <w:tcPr>
            <w:tcW w:w="1838" w:type="dxa"/>
            <w:vMerge/>
            <w:shd w:val="clear" w:color="auto" w:fill="auto"/>
            <w:vAlign w:val="center"/>
          </w:tcPr>
          <w:p w14:paraId="4A73834B" w14:textId="77777777" w:rsidR="004C3466" w:rsidRPr="00A6451F" w:rsidRDefault="004C3466" w:rsidP="004C3466">
            <w:pPr>
              <w:jc w:val="both"/>
              <w:rPr>
                <w:rFonts w:cs="Arial"/>
                <w:bCs/>
                <w:sz w:val="22"/>
                <w:szCs w:val="22"/>
              </w:rPr>
            </w:pPr>
          </w:p>
        </w:tc>
        <w:tc>
          <w:tcPr>
            <w:tcW w:w="7697" w:type="dxa"/>
            <w:gridSpan w:val="7"/>
            <w:shd w:val="clear" w:color="auto" w:fill="auto"/>
            <w:vAlign w:val="center"/>
          </w:tcPr>
          <w:p w14:paraId="2F98B1F6" w14:textId="7AE73CF4" w:rsidR="004C3466" w:rsidRPr="00A6451F" w:rsidRDefault="004C3466" w:rsidP="00AE5080">
            <w:pPr>
              <w:jc w:val="both"/>
              <w:rPr>
                <w:rFonts w:cs="Arial"/>
                <w:sz w:val="22"/>
                <w:szCs w:val="22"/>
              </w:rPr>
            </w:pPr>
            <w:r w:rsidRPr="00A6451F">
              <w:rPr>
                <w:rFonts w:cs="Arial"/>
                <w:sz w:val="22"/>
                <w:szCs w:val="22"/>
              </w:rPr>
              <w:t>La Secretaría de Integración Social, en seguimiento a proyectos dotación realizara las siguientes acciones:</w:t>
            </w:r>
          </w:p>
          <w:p w14:paraId="0FEFEB69" w14:textId="77777777" w:rsidR="004C3466" w:rsidRPr="00A6451F" w:rsidRDefault="004C3466" w:rsidP="00AE5080">
            <w:pPr>
              <w:pStyle w:val="Prrafodelista"/>
              <w:numPr>
                <w:ilvl w:val="0"/>
                <w:numId w:val="51"/>
              </w:numPr>
              <w:spacing w:after="0" w:line="240" w:lineRule="auto"/>
              <w:jc w:val="both"/>
              <w:rPr>
                <w:rFonts w:ascii="Arial" w:hAnsi="Arial" w:cs="Arial"/>
              </w:rPr>
            </w:pPr>
            <w:r w:rsidRPr="00A6451F">
              <w:rPr>
                <w:rFonts w:ascii="Arial" w:hAnsi="Arial" w:cs="Arial"/>
              </w:rPr>
              <w:t xml:space="preserve">Los agentes territoriales deberán enviar copia a través de correo electrónico, de los documentos contractuales (contratos, estudio previo y/o anexo técnico y acta de inicio), a la Subdirección para la Gestión Integral local.   </w:t>
            </w:r>
          </w:p>
          <w:p w14:paraId="0226C1BD" w14:textId="77777777" w:rsidR="004C3466" w:rsidRPr="00A6451F" w:rsidRDefault="004C3466" w:rsidP="00AE5080">
            <w:pPr>
              <w:pStyle w:val="Prrafodelista"/>
              <w:numPr>
                <w:ilvl w:val="0"/>
                <w:numId w:val="51"/>
              </w:numPr>
              <w:spacing w:after="0" w:line="240" w:lineRule="auto"/>
              <w:jc w:val="both"/>
              <w:rPr>
                <w:rFonts w:ascii="Arial" w:hAnsi="Arial" w:cs="Arial"/>
              </w:rPr>
            </w:pPr>
            <w:r w:rsidRPr="00A6451F">
              <w:rPr>
                <w:rFonts w:ascii="Arial" w:hAnsi="Arial" w:cs="Arial"/>
              </w:rPr>
              <w:t xml:space="preserve">A través de la Subdirección para la Gestión Integral Local, se solicitará a las Subdirecciones Técnicas, según corresponda, el acompañamiento, a los profesionales de la Alcaldía Local en la verificación técnica de los elementos, previo a la entrega de estos, en las unidades operativas. (Los agentes Territoriales de las Subdirecciones Locales deberán enviar el cronograma para verificación de elementos, concertado con las Alcaldías Locales mínimo con 3 días de anterioridad a la Subdirección para la Gestión Integral Local, igualmente aplica para las entregas de dotación). </w:t>
            </w:r>
          </w:p>
          <w:p w14:paraId="23E311AE" w14:textId="006711C7" w:rsidR="004C3466" w:rsidRPr="00A6451F" w:rsidRDefault="004C3466" w:rsidP="00AE5080">
            <w:pPr>
              <w:pStyle w:val="Prrafodelista"/>
              <w:numPr>
                <w:ilvl w:val="0"/>
                <w:numId w:val="51"/>
              </w:numPr>
              <w:spacing w:after="0" w:line="240" w:lineRule="auto"/>
              <w:jc w:val="both"/>
              <w:rPr>
                <w:rFonts w:ascii="Arial" w:hAnsi="Arial" w:cs="Arial"/>
              </w:rPr>
            </w:pPr>
            <w:r w:rsidRPr="00A6451F">
              <w:rPr>
                <w:rFonts w:ascii="Arial" w:hAnsi="Arial" w:cs="Arial"/>
              </w:rPr>
              <w:t xml:space="preserve">Verificara la instalación de los elementos dotados según aplique. </w:t>
            </w:r>
          </w:p>
          <w:p w14:paraId="592A0585" w14:textId="77777777" w:rsidR="004C3466" w:rsidRPr="00A6451F" w:rsidRDefault="004C3466" w:rsidP="00AE5080">
            <w:pPr>
              <w:pStyle w:val="Prrafodelista"/>
              <w:numPr>
                <w:ilvl w:val="0"/>
                <w:numId w:val="51"/>
              </w:numPr>
              <w:spacing w:after="0" w:line="240" w:lineRule="auto"/>
              <w:jc w:val="both"/>
              <w:rPr>
                <w:rFonts w:ascii="Arial" w:hAnsi="Arial" w:cs="Arial"/>
              </w:rPr>
            </w:pPr>
            <w:r w:rsidRPr="00A6451F">
              <w:rPr>
                <w:rFonts w:ascii="Arial" w:hAnsi="Arial" w:cs="Arial"/>
              </w:rPr>
              <w:t xml:space="preserve">En caso de surtirse cambios de características de elementos, las Alcaldías Locales podrán solicitar asesoría técnica al Sector a través de la Subdirección para la Gestión Integral Local, no obstante, las decisiones frente a modificaciones contractuales, cambios de elementos y/o características entre otros, serán única y exclusivamente competencia de los </w:t>
            </w:r>
            <w:proofErr w:type="gramStart"/>
            <w:r w:rsidRPr="00A6451F">
              <w:rPr>
                <w:rFonts w:ascii="Arial" w:hAnsi="Arial" w:cs="Arial"/>
              </w:rPr>
              <w:t>Alcaldes</w:t>
            </w:r>
            <w:proofErr w:type="gramEnd"/>
            <w:r w:rsidRPr="00A6451F">
              <w:rPr>
                <w:rFonts w:ascii="Arial" w:hAnsi="Arial" w:cs="Arial"/>
              </w:rPr>
              <w:t xml:space="preserve"> y Alcaldesas Locales como supervisores de los contratos suscritos por los Fondos de Desarrollo Local. </w:t>
            </w:r>
          </w:p>
          <w:p w14:paraId="3C22B0D5" w14:textId="77777777" w:rsidR="004C3466" w:rsidRPr="00A6451F" w:rsidRDefault="004C3466" w:rsidP="00AE5080">
            <w:pPr>
              <w:pStyle w:val="Prrafodelista"/>
              <w:numPr>
                <w:ilvl w:val="0"/>
                <w:numId w:val="51"/>
              </w:numPr>
              <w:spacing w:after="0" w:line="240" w:lineRule="auto"/>
              <w:jc w:val="both"/>
              <w:rPr>
                <w:rFonts w:ascii="Arial" w:hAnsi="Arial" w:cs="Arial"/>
              </w:rPr>
            </w:pPr>
            <w:r w:rsidRPr="00A6451F">
              <w:rPr>
                <w:rFonts w:ascii="Arial" w:hAnsi="Arial" w:cs="Arial"/>
              </w:rPr>
              <w:t xml:space="preserve">Solicitará a la Alcaldía Local la aplicación de las garantías de Ley en caso que se requiera y el seguimiento a las mismas. </w:t>
            </w:r>
          </w:p>
          <w:p w14:paraId="4FBC7AFF" w14:textId="77777777" w:rsidR="00AE5080" w:rsidRDefault="00AE5080" w:rsidP="00AE5080">
            <w:pPr>
              <w:jc w:val="both"/>
              <w:rPr>
                <w:rFonts w:cs="Arial"/>
              </w:rPr>
            </w:pPr>
          </w:p>
          <w:p w14:paraId="327C3688" w14:textId="141A4B03" w:rsidR="004C3466" w:rsidRPr="00A6451F" w:rsidRDefault="004C3466" w:rsidP="00AE5080">
            <w:pPr>
              <w:jc w:val="both"/>
              <w:rPr>
                <w:rFonts w:cs="Arial"/>
                <w:sz w:val="22"/>
                <w:szCs w:val="22"/>
              </w:rPr>
            </w:pPr>
            <w:r w:rsidRPr="00A6451F">
              <w:rPr>
                <w:rFonts w:cs="Arial"/>
              </w:rPr>
              <w:t>L</w:t>
            </w:r>
            <w:r w:rsidRPr="00A6451F">
              <w:rPr>
                <w:rFonts w:cs="Arial"/>
                <w:sz w:val="22"/>
                <w:szCs w:val="22"/>
              </w:rPr>
              <w:t xml:space="preserve">a confirmación de plan de compras expedida por la entidad en el proceso de formulación, se solicitará por parte del Sector al momento de realizar el </w:t>
            </w:r>
            <w:r w:rsidRPr="00A6451F">
              <w:rPr>
                <w:rFonts w:cs="Arial"/>
                <w:sz w:val="22"/>
                <w:szCs w:val="22"/>
              </w:rPr>
              <w:lastRenderedPageBreak/>
              <w:t>proceso de verificación técnica y entrega de los elementos en cada unidad de servicio.</w:t>
            </w:r>
          </w:p>
        </w:tc>
      </w:tr>
      <w:tr w:rsidR="00116369" w:rsidRPr="00A6451F" w14:paraId="4B216F4C" w14:textId="77777777" w:rsidTr="006B34BC">
        <w:trPr>
          <w:trHeight w:val="841"/>
          <w:jc w:val="center"/>
        </w:trPr>
        <w:tc>
          <w:tcPr>
            <w:tcW w:w="1838" w:type="dxa"/>
            <w:shd w:val="clear" w:color="auto" w:fill="auto"/>
            <w:vAlign w:val="center"/>
          </w:tcPr>
          <w:p w14:paraId="04180471" w14:textId="77777777" w:rsidR="003B7046" w:rsidRPr="00A6451F" w:rsidRDefault="003B7046" w:rsidP="004C3466">
            <w:pPr>
              <w:jc w:val="both"/>
              <w:rPr>
                <w:rFonts w:cs="Arial"/>
                <w:bCs/>
                <w:sz w:val="22"/>
                <w:szCs w:val="22"/>
              </w:rPr>
            </w:pPr>
          </w:p>
        </w:tc>
        <w:tc>
          <w:tcPr>
            <w:tcW w:w="7697" w:type="dxa"/>
            <w:gridSpan w:val="7"/>
            <w:shd w:val="clear" w:color="auto" w:fill="auto"/>
            <w:vAlign w:val="center"/>
          </w:tcPr>
          <w:p w14:paraId="286F266A" w14:textId="1704BAE2" w:rsidR="003B7046" w:rsidRPr="00A6451F" w:rsidRDefault="003B7046" w:rsidP="004C3466">
            <w:pPr>
              <w:pStyle w:val="Default"/>
              <w:jc w:val="both"/>
              <w:rPr>
                <w:rFonts w:ascii="Arial" w:hAnsi="Arial" w:cs="Arial"/>
                <w:color w:val="auto"/>
                <w:sz w:val="22"/>
                <w:szCs w:val="22"/>
                <w:lang w:val="es-AR"/>
              </w:rPr>
            </w:pPr>
            <w:r w:rsidRPr="00A6451F">
              <w:rPr>
                <w:rFonts w:ascii="Arial" w:hAnsi="Arial" w:cs="Arial"/>
                <w:color w:val="auto"/>
                <w:sz w:val="22"/>
                <w:szCs w:val="22"/>
                <w:lang w:val="es-AR" w:eastAsia="es-ES"/>
              </w:rPr>
              <w:t>Los elementos no podrán ser recibidos por las unidades operativas hasta surtir los procesos de revisión y verificación conjunta entre los profesionales delegados por la Alcaldía Local, por las subdirecciones locales y por las subdirecciones técnicas competentes de la SDIS según aplique el concepto de gasto. Para el proceso de entrega en las unidades operativas de la SDIS, los agentes territoriales, deben contar la asesoría y participación de los referentes de inventarios de las diferentes Subdirecciones Locales con el fin de seguir el debido proceso en la legalización de elementos adquiridos con recursos de los Fondos de Desarrollo Local, así como con la participación de los supervisores y/o delegados por parte de las Alcaldías Locales.</w:t>
            </w:r>
          </w:p>
        </w:tc>
      </w:tr>
      <w:tr w:rsidR="00116369" w:rsidRPr="00A6451F" w14:paraId="178F0375" w14:textId="77777777" w:rsidTr="00AE5080">
        <w:trPr>
          <w:trHeight w:val="712"/>
          <w:jc w:val="center"/>
        </w:trPr>
        <w:tc>
          <w:tcPr>
            <w:tcW w:w="1838" w:type="dxa"/>
            <w:shd w:val="clear" w:color="auto" w:fill="auto"/>
            <w:vAlign w:val="center"/>
          </w:tcPr>
          <w:p w14:paraId="0AC0553F" w14:textId="77777777" w:rsidR="003B7046" w:rsidRPr="00A6451F" w:rsidRDefault="003B7046" w:rsidP="004C3466">
            <w:pPr>
              <w:jc w:val="both"/>
              <w:rPr>
                <w:rFonts w:cs="Arial"/>
                <w:bCs/>
                <w:sz w:val="22"/>
                <w:szCs w:val="22"/>
              </w:rPr>
            </w:pPr>
          </w:p>
        </w:tc>
        <w:tc>
          <w:tcPr>
            <w:tcW w:w="7697" w:type="dxa"/>
            <w:gridSpan w:val="7"/>
            <w:shd w:val="clear" w:color="auto" w:fill="auto"/>
            <w:vAlign w:val="center"/>
          </w:tcPr>
          <w:p w14:paraId="0F930E0F" w14:textId="40A63D79" w:rsidR="003B7046" w:rsidRPr="00A6451F" w:rsidRDefault="003B7046" w:rsidP="004C3466">
            <w:pPr>
              <w:pStyle w:val="Default"/>
              <w:jc w:val="both"/>
              <w:rPr>
                <w:rFonts w:ascii="Arial" w:hAnsi="Arial" w:cs="Arial"/>
                <w:color w:val="auto"/>
                <w:sz w:val="22"/>
                <w:szCs w:val="22"/>
                <w:lang w:val="es-AR"/>
              </w:rPr>
            </w:pPr>
            <w:r w:rsidRPr="00A6451F">
              <w:rPr>
                <w:rFonts w:ascii="Arial" w:hAnsi="Arial" w:cs="Arial"/>
                <w:color w:val="auto"/>
                <w:sz w:val="22"/>
                <w:szCs w:val="22"/>
              </w:rPr>
              <w:t xml:space="preserve">Nota: Los </w:t>
            </w:r>
            <w:proofErr w:type="gramStart"/>
            <w:r w:rsidRPr="00A6451F">
              <w:rPr>
                <w:rFonts w:ascii="Arial" w:hAnsi="Arial" w:cs="Arial"/>
                <w:color w:val="auto"/>
                <w:sz w:val="22"/>
                <w:szCs w:val="22"/>
              </w:rPr>
              <w:t>Subdirectores</w:t>
            </w:r>
            <w:proofErr w:type="gramEnd"/>
            <w:r w:rsidRPr="00A6451F">
              <w:rPr>
                <w:rFonts w:ascii="Arial" w:hAnsi="Arial" w:cs="Arial"/>
                <w:color w:val="auto"/>
                <w:sz w:val="22"/>
                <w:szCs w:val="22"/>
              </w:rPr>
              <w:t>, subdirectoras locales, deberán informar a través de correo electrónico a la Subdirección de Gestión Integral Local oportunamente, si se presenta algún deterioro o daño en algún elemento de las dotaciones suministradas por los Fondos de Desarrollo Local, para a su vez notificar a las Alcaldías Locales.</w:t>
            </w:r>
          </w:p>
        </w:tc>
      </w:tr>
      <w:tr w:rsidR="00116369" w:rsidRPr="00A6451F" w14:paraId="64F33254" w14:textId="77777777" w:rsidTr="006B34BC">
        <w:trPr>
          <w:trHeight w:val="841"/>
          <w:jc w:val="center"/>
        </w:trPr>
        <w:tc>
          <w:tcPr>
            <w:tcW w:w="1838" w:type="dxa"/>
            <w:shd w:val="clear" w:color="auto" w:fill="auto"/>
            <w:vAlign w:val="center"/>
          </w:tcPr>
          <w:p w14:paraId="02E81EC0" w14:textId="77777777" w:rsidR="004C3466" w:rsidRPr="00A6451F" w:rsidRDefault="004C3466" w:rsidP="004C3466">
            <w:pPr>
              <w:jc w:val="both"/>
              <w:rPr>
                <w:rFonts w:cs="Arial"/>
                <w:bCs/>
                <w:sz w:val="22"/>
                <w:szCs w:val="22"/>
              </w:rPr>
            </w:pPr>
          </w:p>
        </w:tc>
        <w:tc>
          <w:tcPr>
            <w:tcW w:w="7697" w:type="dxa"/>
            <w:gridSpan w:val="7"/>
            <w:shd w:val="clear" w:color="auto" w:fill="auto"/>
            <w:vAlign w:val="center"/>
          </w:tcPr>
          <w:p w14:paraId="26D8C466" w14:textId="505C6C3A" w:rsidR="004C3466" w:rsidRPr="00A6451F" w:rsidRDefault="003B7046" w:rsidP="004C3466">
            <w:pPr>
              <w:pStyle w:val="Default"/>
              <w:jc w:val="both"/>
              <w:rPr>
                <w:rFonts w:ascii="Arial" w:hAnsi="Arial" w:cs="Arial"/>
                <w:color w:val="auto"/>
                <w:sz w:val="22"/>
                <w:szCs w:val="22"/>
                <w:lang w:val="es-AR"/>
              </w:rPr>
            </w:pPr>
            <w:r w:rsidRPr="00A6451F">
              <w:rPr>
                <w:rFonts w:ascii="Arial" w:hAnsi="Arial" w:cs="Arial"/>
                <w:color w:val="auto"/>
                <w:sz w:val="22"/>
                <w:szCs w:val="22"/>
              </w:rPr>
              <w:t>Nota: Las Alcaldías Locales para todos los casos de dotaciones, deberán remitir los DTS y Listado de necesidades de elementos suministrados por el Sector, una vez sean verificados a través de las visitas a las unidades operativas, esto con el fin de solicitar el formato la confirmación de plan de compras expedidos por parte del Sector.</w:t>
            </w:r>
          </w:p>
        </w:tc>
      </w:tr>
      <w:tr w:rsidR="00116369" w:rsidRPr="00A6451F" w14:paraId="7C16F31F" w14:textId="77777777" w:rsidTr="00277EDF">
        <w:trPr>
          <w:trHeight w:val="359"/>
          <w:jc w:val="center"/>
        </w:trPr>
        <w:tc>
          <w:tcPr>
            <w:tcW w:w="1838" w:type="dxa"/>
            <w:vMerge w:val="restart"/>
            <w:shd w:val="clear" w:color="auto" w:fill="auto"/>
            <w:vAlign w:val="center"/>
          </w:tcPr>
          <w:p w14:paraId="60DE9FF9" w14:textId="77777777" w:rsidR="004C3466" w:rsidRPr="00A6451F" w:rsidRDefault="004C3466" w:rsidP="004C3466">
            <w:pPr>
              <w:jc w:val="center"/>
              <w:rPr>
                <w:rFonts w:cs="Arial"/>
                <w:bCs/>
                <w:sz w:val="22"/>
                <w:szCs w:val="22"/>
              </w:rPr>
            </w:pPr>
            <w:r w:rsidRPr="00A6451F">
              <w:rPr>
                <w:rFonts w:cs="Arial"/>
                <w:bCs/>
                <w:sz w:val="22"/>
                <w:szCs w:val="22"/>
              </w:rPr>
              <w:t>Anexos</w:t>
            </w:r>
          </w:p>
        </w:tc>
        <w:tc>
          <w:tcPr>
            <w:tcW w:w="7697" w:type="dxa"/>
            <w:gridSpan w:val="7"/>
            <w:shd w:val="clear" w:color="auto" w:fill="9CC2E5" w:themeFill="accent1" w:themeFillTint="99"/>
            <w:vAlign w:val="center"/>
          </w:tcPr>
          <w:p w14:paraId="57ABFD08" w14:textId="2F4363EE" w:rsidR="004C3466" w:rsidRPr="00A6451F" w:rsidRDefault="004C3466" w:rsidP="004C3466">
            <w:pPr>
              <w:pStyle w:val="Default"/>
              <w:jc w:val="center"/>
              <w:rPr>
                <w:rFonts w:ascii="Arial" w:hAnsi="Arial" w:cs="Arial"/>
                <w:color w:val="auto"/>
                <w:sz w:val="22"/>
                <w:szCs w:val="22"/>
                <w:lang w:val="es-AR"/>
              </w:rPr>
            </w:pPr>
            <w:r w:rsidRPr="00A6451F">
              <w:rPr>
                <w:rFonts w:ascii="Arial" w:hAnsi="Arial" w:cs="Arial"/>
                <w:color w:val="auto"/>
                <w:sz w:val="22"/>
                <w:szCs w:val="22"/>
                <w:lang w:val="es-AR"/>
              </w:rPr>
              <w:t xml:space="preserve">Anexos – </w:t>
            </w:r>
            <w:r w:rsidR="00001BED" w:rsidRPr="00A6451F">
              <w:rPr>
                <w:rFonts w:ascii="Arial" w:hAnsi="Arial" w:cs="Arial"/>
                <w:color w:val="auto"/>
                <w:sz w:val="22"/>
                <w:szCs w:val="22"/>
                <w:lang w:val="es-AR"/>
              </w:rPr>
              <w:t xml:space="preserve">Servicio </w:t>
            </w:r>
            <w:r w:rsidRPr="00A6451F">
              <w:rPr>
                <w:rFonts w:ascii="Arial" w:hAnsi="Arial" w:cs="Arial"/>
                <w:color w:val="auto"/>
                <w:sz w:val="22"/>
                <w:szCs w:val="22"/>
                <w:lang w:val="es-AR"/>
              </w:rPr>
              <w:t>Centros Crecer</w:t>
            </w:r>
          </w:p>
        </w:tc>
      </w:tr>
      <w:tr w:rsidR="00116369" w:rsidRPr="00A6451F" w14:paraId="319BC09C" w14:textId="77777777" w:rsidTr="006B34BC">
        <w:trPr>
          <w:trHeight w:val="841"/>
          <w:jc w:val="center"/>
        </w:trPr>
        <w:tc>
          <w:tcPr>
            <w:tcW w:w="1838" w:type="dxa"/>
            <w:vMerge/>
            <w:shd w:val="clear" w:color="auto" w:fill="auto"/>
            <w:vAlign w:val="center"/>
          </w:tcPr>
          <w:p w14:paraId="1779D696" w14:textId="77777777" w:rsidR="004C3466" w:rsidRPr="00A6451F" w:rsidRDefault="004C3466" w:rsidP="004C3466">
            <w:pPr>
              <w:jc w:val="both"/>
              <w:rPr>
                <w:rFonts w:cs="Arial"/>
                <w:bCs/>
                <w:sz w:val="22"/>
                <w:szCs w:val="22"/>
              </w:rPr>
            </w:pPr>
          </w:p>
        </w:tc>
        <w:tc>
          <w:tcPr>
            <w:tcW w:w="7697" w:type="dxa"/>
            <w:gridSpan w:val="7"/>
            <w:shd w:val="clear" w:color="auto" w:fill="auto"/>
            <w:vAlign w:val="center"/>
          </w:tcPr>
          <w:p w14:paraId="382A08BE" w14:textId="283052B7" w:rsidR="004C3466" w:rsidRPr="00A6451F" w:rsidRDefault="004C3466" w:rsidP="004C3466">
            <w:pPr>
              <w:jc w:val="both"/>
              <w:rPr>
                <w:rFonts w:eastAsia="Arial" w:cs="Arial"/>
                <w:sz w:val="22"/>
                <w:szCs w:val="22"/>
                <w:lang w:val="es-AR" w:eastAsia="es-ES"/>
              </w:rPr>
            </w:pPr>
            <w:r w:rsidRPr="00A6451F">
              <w:rPr>
                <w:rFonts w:cs="Arial"/>
                <w:sz w:val="22"/>
                <w:szCs w:val="22"/>
                <w:lang w:val="es-AR" w:eastAsia="es-ES"/>
              </w:rPr>
              <w:t xml:space="preserve">Anexo 6.1 Listado para la adquisición de dotación por los Fondos de Desarrollo Local para </w:t>
            </w:r>
            <w:r w:rsidR="0080039A" w:rsidRPr="00A6451F">
              <w:rPr>
                <w:rFonts w:cs="Arial"/>
                <w:sz w:val="22"/>
                <w:szCs w:val="22"/>
                <w:lang w:val="es-AR" w:eastAsia="es-ES"/>
              </w:rPr>
              <w:t xml:space="preserve">el Servicio de </w:t>
            </w:r>
            <w:r w:rsidRPr="00A6451F">
              <w:rPr>
                <w:rFonts w:cs="Arial"/>
                <w:sz w:val="22"/>
                <w:szCs w:val="22"/>
                <w:lang w:val="es-AR" w:eastAsia="es-ES"/>
              </w:rPr>
              <w:t>Centro Crecer</w:t>
            </w:r>
          </w:p>
          <w:p w14:paraId="21929DF7" w14:textId="1BA4B79F" w:rsidR="004C3466" w:rsidRDefault="004C3466" w:rsidP="004C3466">
            <w:pPr>
              <w:jc w:val="both"/>
              <w:rPr>
                <w:rFonts w:cs="Arial"/>
                <w:sz w:val="22"/>
                <w:szCs w:val="22"/>
                <w:lang w:val="es-AR" w:eastAsia="es-ES"/>
              </w:rPr>
            </w:pPr>
            <w:r w:rsidRPr="00A6451F">
              <w:rPr>
                <w:rFonts w:cs="Arial"/>
                <w:sz w:val="22"/>
                <w:szCs w:val="22"/>
                <w:lang w:val="es-AR" w:eastAsia="es-ES"/>
              </w:rPr>
              <w:t>Anexo 6.2 Formato confirmación plan de compras para</w:t>
            </w:r>
            <w:r w:rsidR="0080039A" w:rsidRPr="00A6451F">
              <w:rPr>
                <w:rFonts w:cs="Arial"/>
                <w:sz w:val="22"/>
                <w:szCs w:val="22"/>
                <w:lang w:val="es-AR" w:eastAsia="es-ES"/>
              </w:rPr>
              <w:t xml:space="preserve"> el Servicio de</w:t>
            </w:r>
            <w:r w:rsidR="00AE5080">
              <w:rPr>
                <w:rFonts w:cs="Arial"/>
                <w:sz w:val="22"/>
                <w:szCs w:val="22"/>
                <w:lang w:val="es-AR" w:eastAsia="es-ES"/>
              </w:rPr>
              <w:t xml:space="preserve"> </w:t>
            </w:r>
            <w:r w:rsidRPr="00A6451F">
              <w:rPr>
                <w:rFonts w:cs="Arial"/>
                <w:sz w:val="22"/>
                <w:szCs w:val="22"/>
                <w:lang w:val="es-AR" w:eastAsia="es-ES"/>
              </w:rPr>
              <w:t xml:space="preserve">Centros Crecer y </w:t>
            </w:r>
            <w:r w:rsidR="0080039A" w:rsidRPr="00A6451F">
              <w:rPr>
                <w:rFonts w:cs="Arial"/>
                <w:sz w:val="22"/>
                <w:szCs w:val="22"/>
                <w:lang w:val="es-AR" w:eastAsia="es-ES"/>
              </w:rPr>
              <w:t xml:space="preserve">Centro </w:t>
            </w:r>
            <w:r w:rsidRPr="00A6451F">
              <w:rPr>
                <w:rFonts w:cs="Arial"/>
                <w:sz w:val="22"/>
                <w:szCs w:val="22"/>
                <w:lang w:val="es-AR" w:eastAsia="es-ES"/>
              </w:rPr>
              <w:t>Renacer</w:t>
            </w:r>
          </w:p>
          <w:p w14:paraId="3F9E291B" w14:textId="10C2DF74" w:rsidR="00AE5080" w:rsidRPr="00A6451F" w:rsidRDefault="00AE5080" w:rsidP="004C3466">
            <w:pPr>
              <w:jc w:val="both"/>
              <w:rPr>
                <w:rFonts w:cs="Arial"/>
                <w:sz w:val="22"/>
                <w:szCs w:val="22"/>
                <w:lang w:val="es-AR" w:eastAsia="es-ES"/>
              </w:rPr>
            </w:pPr>
            <w:r w:rsidRPr="00A6451F">
              <w:rPr>
                <w:rFonts w:cs="Arial"/>
                <w:sz w:val="22"/>
                <w:szCs w:val="22"/>
                <w:lang w:val="es-AR" w:eastAsia="es-ES"/>
              </w:rPr>
              <w:t>Anexo 6.3 Listado para la adquisición de dotación por los Fondos de Desarrollo Local para el servicio de Centro Renacer</w:t>
            </w:r>
          </w:p>
        </w:tc>
      </w:tr>
      <w:tr w:rsidR="00116369" w:rsidRPr="00A6451F" w14:paraId="4A17D006" w14:textId="77777777" w:rsidTr="003B7046">
        <w:trPr>
          <w:trHeight w:val="441"/>
          <w:jc w:val="center"/>
        </w:trPr>
        <w:tc>
          <w:tcPr>
            <w:tcW w:w="9535" w:type="dxa"/>
            <w:gridSpan w:val="8"/>
            <w:shd w:val="clear" w:color="auto" w:fill="9CC2E5" w:themeFill="accent1" w:themeFillTint="99"/>
            <w:vAlign w:val="center"/>
          </w:tcPr>
          <w:p w14:paraId="6116FDE9" w14:textId="77777777" w:rsidR="004C3466" w:rsidRPr="00A6451F" w:rsidRDefault="004C3466" w:rsidP="004C3466">
            <w:pPr>
              <w:pStyle w:val="Default"/>
              <w:jc w:val="center"/>
              <w:rPr>
                <w:rFonts w:ascii="Arial" w:hAnsi="Arial" w:cs="Arial"/>
                <w:color w:val="auto"/>
                <w:sz w:val="22"/>
                <w:szCs w:val="22"/>
              </w:rPr>
            </w:pPr>
            <w:r w:rsidRPr="00A6451F">
              <w:rPr>
                <w:rFonts w:ascii="Arial" w:hAnsi="Arial" w:cs="Arial"/>
                <w:bCs/>
                <w:color w:val="auto"/>
                <w:sz w:val="22"/>
                <w:szCs w:val="22"/>
              </w:rPr>
              <w:t>CRITERIOS DE LOS ENFOQUES DE POLÍTICAS PÚBLICAS</w:t>
            </w:r>
          </w:p>
        </w:tc>
      </w:tr>
      <w:tr w:rsidR="00116369" w:rsidRPr="00A6451F" w14:paraId="6DD0FED4" w14:textId="77777777" w:rsidTr="006B34BC">
        <w:trPr>
          <w:trHeight w:val="561"/>
          <w:jc w:val="center"/>
        </w:trPr>
        <w:tc>
          <w:tcPr>
            <w:tcW w:w="9535" w:type="dxa"/>
            <w:gridSpan w:val="8"/>
            <w:shd w:val="clear" w:color="auto" w:fill="auto"/>
            <w:vAlign w:val="center"/>
          </w:tcPr>
          <w:p w14:paraId="0E94641A" w14:textId="77777777" w:rsidR="004C3466" w:rsidRPr="00A6451F" w:rsidRDefault="004C3466" w:rsidP="004C3466">
            <w:pPr>
              <w:pStyle w:val="Default"/>
              <w:jc w:val="both"/>
              <w:rPr>
                <w:rFonts w:ascii="Arial" w:hAnsi="Arial" w:cs="Arial"/>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tc>
      </w:tr>
      <w:tr w:rsidR="00116369" w:rsidRPr="00A6451F" w14:paraId="2199AA1E" w14:textId="77777777" w:rsidTr="00F86635">
        <w:trPr>
          <w:trHeight w:val="493"/>
          <w:jc w:val="center"/>
        </w:trPr>
        <w:tc>
          <w:tcPr>
            <w:tcW w:w="9535" w:type="dxa"/>
            <w:gridSpan w:val="8"/>
            <w:shd w:val="clear" w:color="auto" w:fill="9CC2E5" w:themeFill="accent1" w:themeFillTint="99"/>
            <w:vAlign w:val="center"/>
          </w:tcPr>
          <w:p w14:paraId="05CCEC80" w14:textId="77777777" w:rsidR="004C3466" w:rsidRPr="00A6451F" w:rsidRDefault="004C3466" w:rsidP="004C3466">
            <w:pPr>
              <w:pStyle w:val="Default"/>
              <w:jc w:val="center"/>
              <w:rPr>
                <w:rFonts w:ascii="Arial" w:hAnsi="Arial" w:cs="Arial"/>
                <w:color w:val="auto"/>
                <w:sz w:val="22"/>
                <w:szCs w:val="22"/>
              </w:rPr>
            </w:pPr>
            <w:r w:rsidRPr="00A6451F">
              <w:rPr>
                <w:rFonts w:ascii="Arial" w:hAnsi="Arial" w:cs="Arial"/>
                <w:color w:val="auto"/>
                <w:sz w:val="22"/>
                <w:szCs w:val="22"/>
              </w:rPr>
              <w:t>ENFOQUE POBLACIONAL-DIFERENCIAL</w:t>
            </w:r>
          </w:p>
        </w:tc>
      </w:tr>
      <w:tr w:rsidR="00116369" w:rsidRPr="00A6451F" w14:paraId="04F16256" w14:textId="77777777" w:rsidTr="006B34BC">
        <w:trPr>
          <w:trHeight w:val="555"/>
          <w:jc w:val="center"/>
        </w:trPr>
        <w:tc>
          <w:tcPr>
            <w:tcW w:w="1984" w:type="dxa"/>
            <w:gridSpan w:val="2"/>
            <w:shd w:val="clear" w:color="auto" w:fill="auto"/>
            <w:vAlign w:val="center"/>
          </w:tcPr>
          <w:p w14:paraId="1F1FFC8B" w14:textId="77777777" w:rsidR="004C3466" w:rsidRPr="00A6451F" w:rsidRDefault="004C3466" w:rsidP="004C3466">
            <w:pPr>
              <w:jc w:val="center"/>
              <w:rPr>
                <w:rFonts w:cs="Arial"/>
                <w:sz w:val="22"/>
                <w:szCs w:val="22"/>
              </w:rPr>
            </w:pPr>
            <w:r w:rsidRPr="00A6451F">
              <w:rPr>
                <w:rFonts w:cs="Arial"/>
                <w:sz w:val="22"/>
                <w:szCs w:val="22"/>
              </w:rPr>
              <w:t xml:space="preserve">Grupos poblacionales/ sectores sociales/ Enfoques </w:t>
            </w:r>
          </w:p>
        </w:tc>
        <w:tc>
          <w:tcPr>
            <w:tcW w:w="7551" w:type="dxa"/>
            <w:gridSpan w:val="6"/>
            <w:shd w:val="clear" w:color="auto" w:fill="auto"/>
            <w:vAlign w:val="center"/>
          </w:tcPr>
          <w:p w14:paraId="29282A74" w14:textId="77777777" w:rsidR="004C3466" w:rsidRPr="00A6451F" w:rsidRDefault="004C3466" w:rsidP="00277EDF">
            <w:pPr>
              <w:pStyle w:val="Default"/>
              <w:jc w:val="both"/>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4D17660C" w14:textId="77777777" w:rsidTr="006B34BC">
        <w:trPr>
          <w:trHeight w:val="352"/>
          <w:jc w:val="center"/>
        </w:trPr>
        <w:tc>
          <w:tcPr>
            <w:tcW w:w="1984" w:type="dxa"/>
            <w:gridSpan w:val="2"/>
            <w:shd w:val="clear" w:color="auto" w:fill="auto"/>
            <w:vAlign w:val="center"/>
          </w:tcPr>
          <w:p w14:paraId="26A231EC" w14:textId="77777777" w:rsidR="004C3466" w:rsidRPr="00A6451F" w:rsidRDefault="004C3466" w:rsidP="004C3466">
            <w:pPr>
              <w:jc w:val="both"/>
              <w:rPr>
                <w:rFonts w:cs="Arial"/>
                <w:sz w:val="22"/>
                <w:szCs w:val="22"/>
              </w:rPr>
            </w:pPr>
            <w:r w:rsidRPr="00A6451F">
              <w:rPr>
                <w:rFonts w:cs="Arial"/>
                <w:sz w:val="22"/>
                <w:szCs w:val="22"/>
              </w:rPr>
              <w:t>Discapacidad</w:t>
            </w:r>
          </w:p>
        </w:tc>
        <w:tc>
          <w:tcPr>
            <w:tcW w:w="7551" w:type="dxa"/>
            <w:gridSpan w:val="6"/>
            <w:shd w:val="clear" w:color="auto" w:fill="auto"/>
            <w:vAlign w:val="center"/>
          </w:tcPr>
          <w:p w14:paraId="3761FC55" w14:textId="77777777" w:rsidR="004C3466" w:rsidRPr="00A6451F" w:rsidRDefault="004C3466" w:rsidP="004C3466">
            <w:pPr>
              <w:shd w:val="clear" w:color="auto" w:fill="FFFFFF"/>
              <w:jc w:val="both"/>
              <w:rPr>
                <w:rFonts w:cs="Arial"/>
                <w:sz w:val="22"/>
                <w:szCs w:val="22"/>
              </w:rPr>
            </w:pPr>
            <w:r w:rsidRPr="00A6451F">
              <w:rPr>
                <w:rFonts w:cs="Arial"/>
                <w:sz w:val="22"/>
                <w:szCs w:val="22"/>
              </w:rPr>
              <w:t xml:space="preserve">Los elementos de dotación deben tener las siguientes características:  </w:t>
            </w:r>
          </w:p>
          <w:p w14:paraId="451A1B4D" w14:textId="77777777" w:rsidR="004C3466" w:rsidRPr="00A6451F" w:rsidRDefault="004C3466" w:rsidP="004C3466">
            <w:pPr>
              <w:shd w:val="clear" w:color="auto" w:fill="FFFFFF"/>
              <w:jc w:val="both"/>
              <w:rPr>
                <w:rFonts w:cs="Arial"/>
                <w:sz w:val="22"/>
                <w:szCs w:val="22"/>
              </w:rPr>
            </w:pPr>
            <w:r w:rsidRPr="00A6451F">
              <w:rPr>
                <w:rFonts w:cs="Arial"/>
                <w:sz w:val="22"/>
                <w:szCs w:val="22"/>
              </w:rPr>
              <w:t xml:space="preserve">Tener preferiblemente diseño universal, para favorecer el uso a todas las personas, incluidas personas con discapacidad. </w:t>
            </w:r>
          </w:p>
          <w:p w14:paraId="15962B52" w14:textId="77777777" w:rsidR="004C3466" w:rsidRPr="00A6451F" w:rsidRDefault="004C3466" w:rsidP="004C3466">
            <w:pPr>
              <w:shd w:val="clear" w:color="auto" w:fill="FFFFFF"/>
              <w:jc w:val="both"/>
              <w:rPr>
                <w:rFonts w:cs="Arial"/>
                <w:sz w:val="22"/>
                <w:szCs w:val="22"/>
              </w:rPr>
            </w:pPr>
            <w:r w:rsidRPr="00A6451F">
              <w:rPr>
                <w:rFonts w:cs="Arial"/>
                <w:sz w:val="22"/>
                <w:szCs w:val="22"/>
              </w:rPr>
              <w:t>Adaptarse por sí solos a las personas con discapacidad o ser versátiles y permitir su adaptación a través de apoyos (en caso de no tener diseño universal). Las adaptaciones no deben alterar las normas de seguridad.</w:t>
            </w:r>
          </w:p>
          <w:p w14:paraId="3D08B42B" w14:textId="77777777" w:rsidR="004C3466" w:rsidRPr="00A6451F" w:rsidRDefault="004C3466" w:rsidP="004C3466">
            <w:pPr>
              <w:shd w:val="clear" w:color="auto" w:fill="FFFFFF"/>
              <w:jc w:val="both"/>
              <w:rPr>
                <w:rFonts w:cs="Arial"/>
                <w:sz w:val="22"/>
                <w:szCs w:val="22"/>
              </w:rPr>
            </w:pPr>
            <w:r w:rsidRPr="00A6451F">
              <w:rPr>
                <w:rFonts w:cs="Arial"/>
                <w:sz w:val="22"/>
                <w:szCs w:val="22"/>
              </w:rPr>
              <w:lastRenderedPageBreak/>
              <w:t>Favorecer la inclusión social de las personas con discapacidad, reconociendo sus derechos, capacidades y habilidades.</w:t>
            </w:r>
          </w:p>
          <w:p w14:paraId="11F4A520" w14:textId="77777777" w:rsidR="004C3466" w:rsidRPr="00A6451F" w:rsidRDefault="004C3466" w:rsidP="004C3466">
            <w:pPr>
              <w:shd w:val="clear" w:color="auto" w:fill="FFFFFF"/>
              <w:jc w:val="both"/>
              <w:rPr>
                <w:rFonts w:cs="Arial"/>
                <w:sz w:val="22"/>
                <w:szCs w:val="22"/>
              </w:rPr>
            </w:pPr>
            <w:r w:rsidRPr="00A6451F">
              <w:rPr>
                <w:rFonts w:cs="Arial"/>
                <w:sz w:val="22"/>
                <w:szCs w:val="22"/>
              </w:rPr>
              <w:t>No convertirse en obstáculos o barreras físicas dentro de las unidades operativas, restringiendo el libre tránsito de las personas, incluidas personas con discapacidad visual y física (usuarios de sillas de ruedas).</w:t>
            </w:r>
          </w:p>
          <w:p w14:paraId="716F6562" w14:textId="77777777" w:rsidR="004C3466" w:rsidRPr="00A6451F" w:rsidRDefault="004C3466" w:rsidP="004C3466">
            <w:pPr>
              <w:shd w:val="clear" w:color="auto" w:fill="FFFFFF"/>
              <w:jc w:val="both"/>
              <w:rPr>
                <w:rFonts w:cs="Arial"/>
                <w:sz w:val="22"/>
                <w:szCs w:val="22"/>
              </w:rPr>
            </w:pPr>
            <w:r w:rsidRPr="00A6451F">
              <w:rPr>
                <w:rFonts w:cs="Arial"/>
                <w:sz w:val="22"/>
                <w:szCs w:val="22"/>
              </w:rPr>
              <w:t>Adaptarse a las necesidades de las personas con discapacidad; por ejemplo, incluir sonidos o vibraciones, contrastes de color, antideslizantes, aumento de imágenes y letras, lenguaje sencillo, relieves o texturas, según sea el caso.</w:t>
            </w:r>
          </w:p>
          <w:p w14:paraId="5991599C" w14:textId="77777777" w:rsidR="004C3466" w:rsidRPr="00A6451F" w:rsidRDefault="004C3466" w:rsidP="004C3466">
            <w:pPr>
              <w:shd w:val="clear" w:color="auto" w:fill="FFFFFF"/>
              <w:jc w:val="both"/>
              <w:rPr>
                <w:rFonts w:cs="Arial"/>
                <w:sz w:val="22"/>
                <w:szCs w:val="22"/>
              </w:rPr>
            </w:pPr>
            <w:r w:rsidRPr="00A6451F">
              <w:rPr>
                <w:rFonts w:cs="Arial"/>
                <w:sz w:val="22"/>
                <w:szCs w:val="22"/>
              </w:rPr>
              <w:t>No ser sexistas, racistas, xenófobos, homofóbicos, o promover cualquier tipo de discriminación.</w:t>
            </w:r>
          </w:p>
          <w:p w14:paraId="38279D00" w14:textId="77777777" w:rsidR="004C3466" w:rsidRPr="00A6451F" w:rsidRDefault="004C3466" w:rsidP="004C3466">
            <w:pPr>
              <w:shd w:val="clear" w:color="auto" w:fill="FFFFFF"/>
              <w:jc w:val="both"/>
              <w:rPr>
                <w:rFonts w:cs="Arial"/>
                <w:sz w:val="22"/>
                <w:szCs w:val="22"/>
              </w:rPr>
            </w:pPr>
            <w:r w:rsidRPr="00A6451F">
              <w:rPr>
                <w:rFonts w:cs="Arial"/>
                <w:sz w:val="22"/>
                <w:szCs w:val="22"/>
              </w:rPr>
              <w:t>Responder a las necesidades de las personas con discapacidad, de acuerdo con los planes de atención, y sus capacidades y habilidades individuales.</w:t>
            </w:r>
          </w:p>
          <w:p w14:paraId="62BECEFB" w14:textId="77777777" w:rsidR="004C3466" w:rsidRPr="00A6451F" w:rsidRDefault="004C3466" w:rsidP="004C3466">
            <w:pPr>
              <w:shd w:val="clear" w:color="auto" w:fill="FFFFFF"/>
              <w:jc w:val="both"/>
              <w:rPr>
                <w:rFonts w:cs="Arial"/>
                <w:sz w:val="22"/>
                <w:szCs w:val="22"/>
                <w:lang w:val="es-AR"/>
              </w:rPr>
            </w:pPr>
            <w:r w:rsidRPr="00A6451F">
              <w:rPr>
                <w:rFonts w:cs="Arial"/>
                <w:sz w:val="22"/>
                <w:szCs w:val="22"/>
              </w:rPr>
              <w:t>Incluir señalética para guiar su ubicación.</w:t>
            </w:r>
          </w:p>
        </w:tc>
      </w:tr>
      <w:tr w:rsidR="00116369" w:rsidRPr="00A6451F" w14:paraId="43709B9F" w14:textId="77777777" w:rsidTr="003B7046">
        <w:trPr>
          <w:trHeight w:val="406"/>
          <w:jc w:val="center"/>
        </w:trPr>
        <w:tc>
          <w:tcPr>
            <w:tcW w:w="9535" w:type="dxa"/>
            <w:gridSpan w:val="8"/>
            <w:shd w:val="clear" w:color="auto" w:fill="9CC2E5" w:themeFill="accent1" w:themeFillTint="99"/>
            <w:vAlign w:val="center"/>
          </w:tcPr>
          <w:p w14:paraId="474F2CA5" w14:textId="77777777" w:rsidR="004C3466" w:rsidRPr="00A6451F" w:rsidRDefault="004C3466" w:rsidP="004C3466">
            <w:pPr>
              <w:pStyle w:val="Default"/>
              <w:jc w:val="center"/>
              <w:rPr>
                <w:rFonts w:ascii="Arial" w:hAnsi="Arial" w:cs="Arial"/>
                <w:color w:val="auto"/>
                <w:sz w:val="22"/>
                <w:szCs w:val="22"/>
              </w:rPr>
            </w:pPr>
            <w:r w:rsidRPr="00A6451F">
              <w:rPr>
                <w:rFonts w:ascii="Arial" w:hAnsi="Arial" w:cs="Arial"/>
                <w:color w:val="auto"/>
                <w:sz w:val="22"/>
                <w:szCs w:val="22"/>
              </w:rPr>
              <w:lastRenderedPageBreak/>
              <w:t>ENFOQUE DE GÉNERO</w:t>
            </w:r>
          </w:p>
        </w:tc>
      </w:tr>
      <w:tr w:rsidR="00116369" w:rsidRPr="00A6451F" w14:paraId="2D581548" w14:textId="77777777" w:rsidTr="006B34BC">
        <w:trPr>
          <w:trHeight w:val="541"/>
          <w:jc w:val="center"/>
        </w:trPr>
        <w:tc>
          <w:tcPr>
            <w:tcW w:w="9535" w:type="dxa"/>
            <w:gridSpan w:val="8"/>
            <w:shd w:val="clear" w:color="auto" w:fill="auto"/>
            <w:vAlign w:val="center"/>
          </w:tcPr>
          <w:p w14:paraId="520EE8E5" w14:textId="77777777" w:rsidR="004C3466" w:rsidRPr="00A6451F" w:rsidRDefault="004C3466" w:rsidP="004C3466">
            <w:pPr>
              <w:jc w:val="both"/>
              <w:rPr>
                <w:rFonts w:cs="Arial"/>
                <w:sz w:val="22"/>
                <w:szCs w:val="22"/>
              </w:rPr>
            </w:pPr>
            <w:r w:rsidRPr="00A6451F">
              <w:rPr>
                <w:rFonts w:cs="Arial"/>
                <w:sz w:val="22"/>
                <w:szCs w:val="22"/>
              </w:rPr>
              <w:t>Dotación con enfoque de género y diferencial de los centros de atención crecer y renacer para niñas, mujeres en sus diversidades y cuidadoras que asisten a estos servicios. En cuanto a las dotaciones de material pedagógico, los medios para comunicar información como los carteles, deben tener en cuenta las diferentes barreras para acceder a ellos, analfabetismo, baja escolaridad de las mujeres que asisten y hombres, y en su diseño (mensajes e imágenes) no reproducir estereotipos de roles de género en sus conceptos.</w:t>
            </w:r>
          </w:p>
          <w:p w14:paraId="02A5CA8C" w14:textId="3BEFBE59" w:rsidR="004C3466" w:rsidRPr="00A6451F" w:rsidRDefault="004C3466" w:rsidP="004C3466">
            <w:pPr>
              <w:jc w:val="both"/>
              <w:rPr>
                <w:rFonts w:cs="Arial"/>
                <w:sz w:val="22"/>
                <w:szCs w:val="22"/>
              </w:rPr>
            </w:pPr>
            <w:r w:rsidRPr="00A6451F">
              <w:rPr>
                <w:rFonts w:cs="Arial"/>
                <w:sz w:val="22"/>
                <w:szCs w:val="22"/>
              </w:rPr>
              <w:t>Se debe tener en cuenta que los elementos de dotación no deben ser sexistas, es decir; que asignen roles específicos para niños, niñas, hombre y mujeres. Decreto 166 de 2010 por el cual se adopta la política de mujeres y equidad de género en el distrito capital.</w:t>
            </w:r>
          </w:p>
        </w:tc>
      </w:tr>
      <w:tr w:rsidR="00116369" w:rsidRPr="00A6451F" w14:paraId="405A422F" w14:textId="77777777" w:rsidTr="003B7046">
        <w:trPr>
          <w:trHeight w:val="425"/>
          <w:jc w:val="center"/>
        </w:trPr>
        <w:tc>
          <w:tcPr>
            <w:tcW w:w="9535" w:type="dxa"/>
            <w:gridSpan w:val="8"/>
            <w:shd w:val="clear" w:color="auto" w:fill="9CC2E5" w:themeFill="accent1" w:themeFillTint="99"/>
            <w:vAlign w:val="center"/>
          </w:tcPr>
          <w:p w14:paraId="27353C62" w14:textId="77777777" w:rsidR="004C3466" w:rsidRPr="00A6451F" w:rsidRDefault="004C3466" w:rsidP="004C3466">
            <w:pPr>
              <w:jc w:val="center"/>
              <w:rPr>
                <w:rFonts w:cs="Arial"/>
                <w:sz w:val="22"/>
                <w:szCs w:val="22"/>
              </w:rPr>
            </w:pPr>
            <w:r w:rsidRPr="00A6451F">
              <w:rPr>
                <w:rFonts w:cs="Arial"/>
                <w:sz w:val="22"/>
                <w:szCs w:val="22"/>
              </w:rPr>
              <w:t>ENFOQUE AMBIENTAL</w:t>
            </w:r>
          </w:p>
        </w:tc>
      </w:tr>
      <w:tr w:rsidR="00116369" w:rsidRPr="00A6451F" w14:paraId="4D74C1B2" w14:textId="77777777" w:rsidTr="006B34BC">
        <w:trPr>
          <w:trHeight w:val="541"/>
          <w:jc w:val="center"/>
        </w:trPr>
        <w:tc>
          <w:tcPr>
            <w:tcW w:w="9535" w:type="dxa"/>
            <w:gridSpan w:val="8"/>
            <w:shd w:val="clear" w:color="auto" w:fill="auto"/>
            <w:vAlign w:val="center"/>
          </w:tcPr>
          <w:p w14:paraId="61A9E2F5" w14:textId="77777777" w:rsidR="004C3466" w:rsidRPr="00A6451F" w:rsidRDefault="004C3466" w:rsidP="004C3466">
            <w:pPr>
              <w:jc w:val="both"/>
              <w:rPr>
                <w:rFonts w:cs="Arial"/>
                <w:sz w:val="22"/>
                <w:szCs w:val="22"/>
              </w:rPr>
            </w:pPr>
            <w:r w:rsidRPr="00A6451F">
              <w:rPr>
                <w:rFonts w:cs="Arial"/>
                <w:sz w:val="22"/>
                <w:szCs w:val="22"/>
              </w:rPr>
              <w:t xml:space="preserve">El proyecto y los Centros Crecer y Renacer cumplen los compromisos ambientales como la gestión ambiental en el distrito capital gestión del riesgo, gestión integral de residuos sólidos, educación ambiental, instrumentos operativos de planeación ambiental y se cuenta con el Plan Institucional de Gestión Ambiental –PIGA, entre otros instrumentos que se aplican y desarrollan en los servicios sociales de la entidad. </w:t>
            </w:r>
          </w:p>
        </w:tc>
      </w:tr>
      <w:tr w:rsidR="00116369" w:rsidRPr="00A6451F" w14:paraId="599C511E" w14:textId="77777777" w:rsidTr="003B7046">
        <w:trPr>
          <w:trHeight w:val="327"/>
          <w:jc w:val="center"/>
        </w:trPr>
        <w:tc>
          <w:tcPr>
            <w:tcW w:w="9535" w:type="dxa"/>
            <w:gridSpan w:val="8"/>
            <w:shd w:val="clear" w:color="auto" w:fill="9CC2E5" w:themeFill="accent1" w:themeFillTint="99"/>
            <w:vAlign w:val="center"/>
          </w:tcPr>
          <w:p w14:paraId="1337AAB3" w14:textId="77777777" w:rsidR="004C3466" w:rsidRPr="00A6451F" w:rsidRDefault="004C3466" w:rsidP="004C3466">
            <w:pPr>
              <w:jc w:val="center"/>
              <w:rPr>
                <w:rFonts w:cs="Arial"/>
                <w:sz w:val="22"/>
                <w:szCs w:val="22"/>
              </w:rPr>
            </w:pPr>
            <w:r w:rsidRPr="00A6451F">
              <w:rPr>
                <w:rFonts w:cs="Arial"/>
                <w:sz w:val="22"/>
                <w:szCs w:val="22"/>
              </w:rPr>
              <w:t>ENFOQUE TERRITORIAL</w:t>
            </w:r>
          </w:p>
        </w:tc>
      </w:tr>
      <w:tr w:rsidR="00116369" w:rsidRPr="00A6451F" w14:paraId="39F14896" w14:textId="77777777" w:rsidTr="006B34BC">
        <w:trPr>
          <w:trHeight w:val="792"/>
          <w:jc w:val="center"/>
        </w:trPr>
        <w:tc>
          <w:tcPr>
            <w:tcW w:w="9535" w:type="dxa"/>
            <w:gridSpan w:val="8"/>
            <w:shd w:val="clear" w:color="auto" w:fill="auto"/>
            <w:vAlign w:val="center"/>
          </w:tcPr>
          <w:p w14:paraId="5CE0DFA9" w14:textId="0F02D3A9" w:rsidR="004C3466" w:rsidRPr="00A6451F" w:rsidRDefault="004C3466" w:rsidP="004C3466">
            <w:pPr>
              <w:jc w:val="both"/>
              <w:rPr>
                <w:rFonts w:cs="Arial"/>
                <w:sz w:val="22"/>
                <w:szCs w:val="22"/>
              </w:rPr>
            </w:pPr>
            <w:r w:rsidRPr="00A6451F">
              <w:rPr>
                <w:rFonts w:cs="Arial"/>
                <w:sz w:val="22"/>
                <w:szCs w:val="22"/>
              </w:rPr>
              <w:t>En el proyecto a través del enfoque territorial se realiza el análisis de los componentes de índole territorial que se aplican de forma diferente o pueden aplicar de acuerdo con la especificidad de cada situación o problemática a atender por el proyecto, a partir de la comprensión de las dinámicas territoriales con el fin de mejorar la calidad de vida de quienes lo habitan.</w:t>
            </w:r>
          </w:p>
        </w:tc>
      </w:tr>
      <w:tr w:rsidR="00116369" w:rsidRPr="00A6451F" w14:paraId="0CF82674" w14:textId="77777777" w:rsidTr="003B7046">
        <w:trPr>
          <w:trHeight w:val="342"/>
          <w:jc w:val="center"/>
        </w:trPr>
        <w:tc>
          <w:tcPr>
            <w:tcW w:w="9535" w:type="dxa"/>
            <w:gridSpan w:val="8"/>
            <w:shd w:val="clear" w:color="auto" w:fill="9CC2E5" w:themeFill="accent1" w:themeFillTint="99"/>
            <w:vAlign w:val="center"/>
          </w:tcPr>
          <w:p w14:paraId="787A756F" w14:textId="77777777" w:rsidR="004C3466" w:rsidRPr="00A6451F" w:rsidRDefault="004C3466" w:rsidP="004C3466">
            <w:pPr>
              <w:pStyle w:val="Default"/>
              <w:jc w:val="center"/>
              <w:rPr>
                <w:rFonts w:ascii="Arial" w:hAnsi="Arial" w:cs="Arial"/>
                <w:color w:val="auto"/>
                <w:sz w:val="22"/>
                <w:szCs w:val="22"/>
              </w:rPr>
            </w:pPr>
            <w:r w:rsidRPr="00A6451F">
              <w:rPr>
                <w:rFonts w:ascii="Arial" w:hAnsi="Arial" w:cs="Arial"/>
                <w:color w:val="auto"/>
                <w:sz w:val="22"/>
                <w:szCs w:val="22"/>
              </w:rPr>
              <w:t>OTRAS ACCIONES</w:t>
            </w:r>
          </w:p>
        </w:tc>
      </w:tr>
      <w:tr w:rsidR="004C3466" w:rsidRPr="00A6451F" w14:paraId="6C3970EC" w14:textId="77777777" w:rsidTr="006B34BC">
        <w:trPr>
          <w:trHeight w:val="470"/>
          <w:jc w:val="center"/>
        </w:trPr>
        <w:tc>
          <w:tcPr>
            <w:tcW w:w="1984" w:type="dxa"/>
            <w:gridSpan w:val="2"/>
            <w:shd w:val="clear" w:color="auto" w:fill="auto"/>
            <w:vAlign w:val="center"/>
          </w:tcPr>
          <w:p w14:paraId="26E7DED3" w14:textId="77777777" w:rsidR="004C3466" w:rsidRPr="00A6451F" w:rsidRDefault="004C3466" w:rsidP="004C3466">
            <w:pPr>
              <w:jc w:val="both"/>
              <w:rPr>
                <w:rFonts w:cs="Arial"/>
                <w:sz w:val="22"/>
                <w:szCs w:val="22"/>
              </w:rPr>
            </w:pPr>
            <w:r w:rsidRPr="00A6451F">
              <w:rPr>
                <w:rFonts w:cs="Arial"/>
                <w:sz w:val="22"/>
                <w:szCs w:val="22"/>
              </w:rPr>
              <w:t>Otras Acciones</w:t>
            </w:r>
          </w:p>
        </w:tc>
        <w:tc>
          <w:tcPr>
            <w:tcW w:w="7551" w:type="dxa"/>
            <w:gridSpan w:val="6"/>
            <w:shd w:val="clear" w:color="auto" w:fill="auto"/>
            <w:vAlign w:val="center"/>
          </w:tcPr>
          <w:p w14:paraId="285BFE59" w14:textId="77777777" w:rsidR="004C3466" w:rsidRPr="00A6451F" w:rsidRDefault="004C3466" w:rsidP="004C3466">
            <w:pPr>
              <w:pStyle w:val="Default"/>
              <w:jc w:val="both"/>
              <w:rPr>
                <w:rFonts w:ascii="Arial" w:hAnsi="Arial" w:cs="Arial"/>
                <w:color w:val="auto"/>
                <w:sz w:val="22"/>
                <w:szCs w:val="22"/>
              </w:rPr>
            </w:pPr>
            <w:r w:rsidRPr="00A6451F">
              <w:rPr>
                <w:rFonts w:ascii="Arial" w:hAnsi="Arial" w:cs="Arial"/>
                <w:color w:val="auto"/>
                <w:sz w:val="22"/>
                <w:szCs w:val="22"/>
              </w:rPr>
              <w:t xml:space="preserve">Desde los Centros Crecer y Centro Renacer se desarrollan procesos con niños, niñas y adolescentes, sus familias y </w:t>
            </w:r>
            <w:proofErr w:type="spellStart"/>
            <w:r w:rsidRPr="00A6451F">
              <w:rPr>
                <w:rFonts w:ascii="Arial" w:hAnsi="Arial" w:cs="Arial"/>
                <w:color w:val="auto"/>
                <w:sz w:val="22"/>
                <w:szCs w:val="22"/>
              </w:rPr>
              <w:t>ciudadores</w:t>
            </w:r>
            <w:proofErr w:type="spellEnd"/>
            <w:r w:rsidRPr="00A6451F">
              <w:rPr>
                <w:rFonts w:ascii="Arial" w:hAnsi="Arial" w:cs="Arial"/>
                <w:color w:val="auto"/>
                <w:sz w:val="22"/>
                <w:szCs w:val="22"/>
              </w:rPr>
              <w:t>-as que promueven el conocimiento y apropiación de los derechos de todas las políticas sociales para promover la inclusión, no discriminación, integración social y cierre de brechas en la garantía de derechos para los grupos poblacionales o sectores sociales, desde los enfoques diferencial, de género, poblacional, territorial y ambiental.</w:t>
            </w:r>
          </w:p>
        </w:tc>
      </w:tr>
    </w:tbl>
    <w:p w14:paraId="4DF0F759" w14:textId="7DD1509F" w:rsidR="00277EDF" w:rsidRPr="00A6451F" w:rsidRDefault="00277EDF" w:rsidP="00F86635">
      <w:pPr>
        <w:jc w:val="center"/>
        <w:rPr>
          <w:sz w:val="16"/>
          <w:szCs w:val="16"/>
        </w:rPr>
      </w:pPr>
      <w:r w:rsidRPr="00A6451F">
        <w:rPr>
          <w:sz w:val="16"/>
          <w:szCs w:val="16"/>
        </w:rPr>
        <w:t>Fuente: Subdirección para la Discapacidad</w:t>
      </w:r>
      <w:r w:rsidR="00F86635">
        <w:rPr>
          <w:sz w:val="16"/>
          <w:szCs w:val="16"/>
        </w:rPr>
        <w:t>, elaboración propia.</w:t>
      </w:r>
    </w:p>
    <w:p w14:paraId="21506427" w14:textId="77777777" w:rsidR="00220F2C" w:rsidRPr="00A6451F" w:rsidRDefault="00220F2C" w:rsidP="0054564A">
      <w:pPr>
        <w:jc w:val="both"/>
        <w:rPr>
          <w:rFonts w:eastAsia="Arial" w:cs="Arial"/>
          <w:sz w:val="22"/>
          <w:szCs w:val="22"/>
        </w:rPr>
      </w:pPr>
    </w:p>
    <w:p w14:paraId="25F2CA9D" w14:textId="04B70705" w:rsidR="00D76D35" w:rsidRPr="00A6451F" w:rsidRDefault="00D76D35" w:rsidP="00B640F2">
      <w:pPr>
        <w:pStyle w:val="Ttulo1"/>
        <w:numPr>
          <w:ilvl w:val="0"/>
          <w:numId w:val="60"/>
        </w:numPr>
        <w:jc w:val="left"/>
        <w:rPr>
          <w:rFonts w:eastAsia="Arial"/>
          <w:b w:val="0"/>
          <w:bCs/>
          <w:sz w:val="22"/>
          <w:szCs w:val="22"/>
        </w:rPr>
      </w:pPr>
      <w:bookmarkStart w:id="84" w:name="_Toc128762645"/>
      <w:r w:rsidRPr="00A6451F">
        <w:rPr>
          <w:rFonts w:eastAsia="Arial"/>
          <w:b w:val="0"/>
          <w:bCs/>
          <w:sz w:val="22"/>
          <w:szCs w:val="22"/>
        </w:rPr>
        <w:t>Generalidades del proyecto</w:t>
      </w:r>
      <w:bookmarkEnd w:id="84"/>
    </w:p>
    <w:p w14:paraId="7C94ECAE" w14:textId="77777777" w:rsidR="008B526D" w:rsidRPr="00A6451F" w:rsidRDefault="008B526D" w:rsidP="008B526D">
      <w:pPr>
        <w:rPr>
          <w:rFonts w:eastAsia="Arial"/>
          <w:lang w:val="es-ES_tradnl" w:eastAsia="es-ES"/>
        </w:rPr>
      </w:pPr>
    </w:p>
    <w:p w14:paraId="2DAEA7D8" w14:textId="6D17DD9D" w:rsidR="00D76D35" w:rsidRPr="00A6451F" w:rsidRDefault="00D76D3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El diseño e implementación de la estrategia territorial para cuidadoras/es de personas con discapacidad, a partir de acciones para la cualificación, recreación, fortalecimiento de redes de apoyo, participación comunitaria y orientación individual (psicosocial) para propiciar su bienestar, que aporte al reconocimiento como sujeto de derechos, la reducción del tiempo dedicado a la labor de cuidado y la redistribución de las tareas dentro del hogar. </w:t>
      </w:r>
    </w:p>
    <w:p w14:paraId="1A272CE2" w14:textId="77777777" w:rsidR="00D76D35" w:rsidRPr="00A6451F" w:rsidRDefault="00D76D35" w:rsidP="0054564A">
      <w:pPr>
        <w:autoSpaceDE w:val="0"/>
        <w:autoSpaceDN w:val="0"/>
        <w:adjustRightInd w:val="0"/>
        <w:jc w:val="both"/>
        <w:rPr>
          <w:rFonts w:eastAsia="Calibri" w:cs="Arial"/>
          <w:sz w:val="22"/>
          <w:szCs w:val="22"/>
          <w:lang w:eastAsia="es-MX"/>
        </w:rPr>
      </w:pPr>
    </w:p>
    <w:p w14:paraId="2069E4A9" w14:textId="638C2FA8" w:rsidR="00D76D35" w:rsidRPr="00A6451F" w:rsidRDefault="00D76D3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 xml:space="preserve">La implementación de la misma será a través de una estrategia </w:t>
      </w:r>
      <w:r w:rsidR="00797E39" w:rsidRPr="00A6451F">
        <w:rPr>
          <w:rFonts w:eastAsia="Calibri" w:cs="Arial"/>
          <w:sz w:val="22"/>
          <w:szCs w:val="22"/>
          <w:lang w:eastAsia="es-MX"/>
        </w:rPr>
        <w:t>con</w:t>
      </w:r>
      <w:r w:rsidRPr="00A6451F">
        <w:rPr>
          <w:rFonts w:eastAsia="Calibri" w:cs="Arial"/>
          <w:sz w:val="22"/>
          <w:szCs w:val="22"/>
          <w:lang w:eastAsia="es-MX"/>
        </w:rPr>
        <w:t xml:space="preserve"> uso y aprovechamiento de</w:t>
      </w:r>
      <w:r w:rsidR="0065278A" w:rsidRPr="00A6451F">
        <w:rPr>
          <w:rFonts w:eastAsia="Calibri" w:cs="Arial"/>
          <w:sz w:val="22"/>
          <w:szCs w:val="22"/>
          <w:lang w:eastAsia="es-MX"/>
        </w:rPr>
        <w:t xml:space="preserve"> </w:t>
      </w:r>
      <w:r w:rsidRPr="00A6451F">
        <w:rPr>
          <w:rFonts w:eastAsia="Calibri" w:cs="Arial"/>
          <w:sz w:val="22"/>
          <w:szCs w:val="22"/>
          <w:lang w:eastAsia="es-MX"/>
        </w:rPr>
        <w:t>las instalaciones físicas de la entidad o espacios comunitarios que permitan llegar a diferentes zonas urbanas y rurales de difícil acceso. Del mismo modo, la implementación de actividades orientadas al fortalecimiento de los procesos de independencia y autonomía de las personas con discapacidad, que son beneficiarios del apoyo alimentario. En paralelo, el registro de cuidadores y cuidadoras de personas con discapacidad en Bogotá, que permita georreferenciar a esta población, e identificar sus características y necesidades, para formular respuestas efectivas y diferenciales, con actualización constante de acuerdo con las dinámicas y realidades sociales.</w:t>
      </w:r>
    </w:p>
    <w:p w14:paraId="3EF009F9" w14:textId="77777777" w:rsidR="00D76D35" w:rsidRPr="00A6451F" w:rsidRDefault="00D76D35" w:rsidP="0054564A">
      <w:pPr>
        <w:autoSpaceDE w:val="0"/>
        <w:autoSpaceDN w:val="0"/>
        <w:adjustRightInd w:val="0"/>
        <w:jc w:val="both"/>
        <w:rPr>
          <w:rFonts w:eastAsia="Calibri" w:cs="Arial"/>
          <w:sz w:val="22"/>
          <w:szCs w:val="22"/>
          <w:lang w:eastAsia="es-MX"/>
        </w:rPr>
      </w:pPr>
    </w:p>
    <w:p w14:paraId="1975DD0C" w14:textId="6BC6A68B" w:rsidR="00D76D35" w:rsidRPr="00A6451F" w:rsidRDefault="00D76D3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La prestación de los servicios sociales que brindan atención integral a las personas con discapacidad en edades de 2 a 59 años 11 meses, familias y cuidadores-as, encaminada al desarrollo humano y fortalecimiento de las habilidades y capacidades, con acciones en función de la equiparación de oportunidades, el mejoramiento de su calidad de vida y la inclusión social, en el marco de la garantía de derechos de las y los participantes.</w:t>
      </w:r>
    </w:p>
    <w:p w14:paraId="1A969092" w14:textId="77777777" w:rsidR="00D76D35" w:rsidRPr="00A6451F" w:rsidRDefault="00D76D35" w:rsidP="0054564A">
      <w:pPr>
        <w:autoSpaceDE w:val="0"/>
        <w:autoSpaceDN w:val="0"/>
        <w:adjustRightInd w:val="0"/>
        <w:jc w:val="both"/>
        <w:rPr>
          <w:rFonts w:eastAsia="Calibri" w:cs="Arial"/>
          <w:sz w:val="22"/>
          <w:szCs w:val="22"/>
          <w:lang w:eastAsia="es-MX"/>
        </w:rPr>
      </w:pPr>
    </w:p>
    <w:p w14:paraId="59ADCAEF" w14:textId="45384407" w:rsidR="00D76D35" w:rsidRPr="00A6451F" w:rsidRDefault="00D76D3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La generación de oportunidades para el fortalecimiento de los procesos de inclusión de personas con discapacidad, sus familias y cuidadores-as, en entornos productivos y educativos mediante la articulación transectorial en el marco de la misionalidad de la entidad, con un enfoque territorial que aporte a la transformación de prácticas e imaginarios relacionados con la discapacidad.</w:t>
      </w:r>
    </w:p>
    <w:p w14:paraId="7B4F07CA" w14:textId="77777777" w:rsidR="00D76D35" w:rsidRPr="00A6451F" w:rsidRDefault="00D76D35" w:rsidP="0054564A">
      <w:pPr>
        <w:autoSpaceDE w:val="0"/>
        <w:autoSpaceDN w:val="0"/>
        <w:adjustRightInd w:val="0"/>
        <w:jc w:val="both"/>
        <w:rPr>
          <w:rFonts w:eastAsia="Calibri" w:cs="Arial"/>
          <w:sz w:val="22"/>
          <w:szCs w:val="22"/>
          <w:lang w:eastAsia="es-MX"/>
        </w:rPr>
      </w:pPr>
    </w:p>
    <w:p w14:paraId="21EACFD7" w14:textId="77777777" w:rsidR="00D76D35" w:rsidRPr="00A6451F" w:rsidRDefault="00D76D3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El fortalecimiento de competencias y habilidades individuales, familiares y en el territorio de las personas con discapacidad, sus familias y cuidadores-as, las cuales se desarrollarán a partir de la articulación con actores de diferentes sectores, en escenarios de formación interactivos e implementando los ajustes razonables para sustentar dichos procesos.</w:t>
      </w:r>
    </w:p>
    <w:p w14:paraId="6868EE9D" w14:textId="77777777" w:rsidR="00D76D35" w:rsidRPr="00A6451F" w:rsidRDefault="00D76D35" w:rsidP="0054564A">
      <w:pPr>
        <w:autoSpaceDE w:val="0"/>
        <w:autoSpaceDN w:val="0"/>
        <w:adjustRightInd w:val="0"/>
        <w:jc w:val="both"/>
        <w:rPr>
          <w:rFonts w:eastAsia="Calibri" w:cs="Arial"/>
          <w:sz w:val="22"/>
          <w:szCs w:val="22"/>
          <w:lang w:eastAsia="es-MX"/>
        </w:rPr>
      </w:pPr>
    </w:p>
    <w:p w14:paraId="48341D88" w14:textId="705E301E" w:rsidR="00D76D35" w:rsidRPr="00A6451F" w:rsidRDefault="00D76D35" w:rsidP="0054564A">
      <w:pPr>
        <w:autoSpaceDE w:val="0"/>
        <w:autoSpaceDN w:val="0"/>
        <w:adjustRightInd w:val="0"/>
        <w:jc w:val="both"/>
        <w:rPr>
          <w:rFonts w:cs="Arial"/>
          <w:sz w:val="22"/>
          <w:szCs w:val="22"/>
        </w:rPr>
      </w:pPr>
      <w:r w:rsidRPr="00A6451F">
        <w:rPr>
          <w:rFonts w:eastAsia="Calibri" w:cs="Arial"/>
          <w:sz w:val="22"/>
          <w:szCs w:val="22"/>
          <w:lang w:eastAsia="es-MX"/>
        </w:rPr>
        <w:t xml:space="preserve">El diseño y desarrollo de acciones que contribuyan a la reformulación e implementación de la Política Pública de Discapacidad para el Distrito Capital y demás políticas públicas poblacionales, diferenciales y transversales, con el fin de favorecer la inclusión social y el mejoramiento de la calidad de vida de las personas con discapacidad, sus cuidadoras y cuidadores. </w:t>
      </w:r>
      <w:r w:rsidRPr="00A6451F">
        <w:rPr>
          <w:rFonts w:cs="Arial"/>
          <w:sz w:val="22"/>
          <w:szCs w:val="22"/>
        </w:rPr>
        <w:t>Fuente: Ficha EBI de 13 de julio 2020</w:t>
      </w:r>
      <w:r w:rsidRPr="00A6451F">
        <w:rPr>
          <w:rFonts w:eastAsia="Calibri" w:cs="Arial"/>
          <w:sz w:val="22"/>
          <w:szCs w:val="22"/>
          <w:lang w:eastAsia="es-MX"/>
        </w:rPr>
        <w:t xml:space="preserve"> </w:t>
      </w:r>
    </w:p>
    <w:p w14:paraId="36CF4DC3" w14:textId="131C9B09" w:rsidR="0051359B" w:rsidRPr="00A6451F" w:rsidRDefault="0051359B" w:rsidP="0054564A">
      <w:pPr>
        <w:rPr>
          <w:rFonts w:eastAsia="Calibri" w:cs="Arial"/>
          <w:sz w:val="22"/>
          <w:szCs w:val="22"/>
          <w:lang w:eastAsia="es-MX"/>
        </w:rPr>
      </w:pPr>
    </w:p>
    <w:p w14:paraId="4ADAD566" w14:textId="77777777" w:rsidR="00F86635" w:rsidRDefault="00F86635" w:rsidP="00797E39">
      <w:pPr>
        <w:jc w:val="both"/>
        <w:rPr>
          <w:rFonts w:eastAsia="Calibri" w:cs="Arial"/>
          <w:sz w:val="22"/>
          <w:szCs w:val="22"/>
          <w:lang w:eastAsia="es-MX"/>
        </w:rPr>
      </w:pPr>
      <w:r>
        <w:rPr>
          <w:rFonts w:eastAsia="Calibri" w:cs="Arial"/>
          <w:sz w:val="22"/>
          <w:szCs w:val="22"/>
          <w:lang w:eastAsia="es-MX"/>
        </w:rPr>
        <w:t>Población:</w:t>
      </w:r>
    </w:p>
    <w:p w14:paraId="6140BCF7" w14:textId="77777777" w:rsidR="00F86635" w:rsidRDefault="00F86635" w:rsidP="00797E39">
      <w:pPr>
        <w:jc w:val="both"/>
        <w:rPr>
          <w:rFonts w:eastAsia="Calibri" w:cs="Arial"/>
          <w:sz w:val="22"/>
          <w:szCs w:val="22"/>
          <w:lang w:eastAsia="es-MX"/>
        </w:rPr>
      </w:pPr>
    </w:p>
    <w:p w14:paraId="7CA970AA" w14:textId="48398218" w:rsidR="00277EDF" w:rsidRPr="00A6451F" w:rsidRDefault="00797E39" w:rsidP="00797E39">
      <w:pPr>
        <w:jc w:val="both"/>
        <w:rPr>
          <w:rStyle w:val="ui-provider"/>
          <w:sz w:val="22"/>
          <w:szCs w:val="22"/>
        </w:rPr>
      </w:pPr>
      <w:r w:rsidRPr="00A6451F">
        <w:rPr>
          <w:rFonts w:eastAsia="Calibri" w:cs="Arial"/>
          <w:sz w:val="22"/>
          <w:szCs w:val="22"/>
          <w:lang w:eastAsia="es-MX"/>
        </w:rPr>
        <w:t xml:space="preserve">Centros Crecer: </w:t>
      </w:r>
      <w:r w:rsidRPr="00A6451F">
        <w:rPr>
          <w:rStyle w:val="ui-provider"/>
          <w:sz w:val="22"/>
          <w:szCs w:val="22"/>
        </w:rPr>
        <w:t xml:space="preserve">Niños, niñas y adolescentes que se encuentren en edades entre los seis (6) años y hasta los diecisiete (17) años once (11) meses, con discapacidad múltiple o con </w:t>
      </w:r>
      <w:r w:rsidRPr="00A6451F">
        <w:rPr>
          <w:sz w:val="22"/>
          <w:szCs w:val="22"/>
        </w:rPr>
        <w:br/>
      </w:r>
      <w:r w:rsidRPr="00A6451F">
        <w:rPr>
          <w:rStyle w:val="ui-provider"/>
          <w:sz w:val="22"/>
          <w:szCs w:val="22"/>
        </w:rPr>
        <w:lastRenderedPageBreak/>
        <w:t xml:space="preserve">autismo, que requieran de apoyos extensos o generalizados que residan en la </w:t>
      </w:r>
      <w:r w:rsidRPr="00A6451F">
        <w:rPr>
          <w:sz w:val="22"/>
          <w:szCs w:val="22"/>
        </w:rPr>
        <w:br/>
      </w:r>
      <w:r w:rsidRPr="00A6451F">
        <w:rPr>
          <w:rStyle w:val="ui-provider"/>
          <w:sz w:val="22"/>
          <w:szCs w:val="22"/>
        </w:rPr>
        <w:t>ciudad de Bogotá D. C</w:t>
      </w:r>
    </w:p>
    <w:p w14:paraId="74830507" w14:textId="77777777" w:rsidR="00797E39" w:rsidRPr="00A6451F" w:rsidRDefault="00797E39" w:rsidP="00797E39">
      <w:pPr>
        <w:jc w:val="both"/>
        <w:rPr>
          <w:rFonts w:eastAsia="Calibri" w:cs="Arial"/>
          <w:sz w:val="22"/>
          <w:szCs w:val="22"/>
          <w:lang w:eastAsia="es-MX"/>
        </w:rPr>
      </w:pPr>
    </w:p>
    <w:p w14:paraId="294F25FF" w14:textId="5E7CFCAA" w:rsidR="00797E39" w:rsidRPr="00A6451F" w:rsidRDefault="00797E39" w:rsidP="00797E39">
      <w:pPr>
        <w:jc w:val="both"/>
        <w:rPr>
          <w:rFonts w:eastAsia="Calibri" w:cs="Arial"/>
          <w:sz w:val="22"/>
          <w:szCs w:val="22"/>
          <w:lang w:eastAsia="es-MX"/>
        </w:rPr>
      </w:pPr>
      <w:r w:rsidRPr="00A6451F">
        <w:rPr>
          <w:rFonts w:eastAsia="Calibri" w:cs="Arial"/>
          <w:sz w:val="22"/>
          <w:szCs w:val="22"/>
          <w:lang w:eastAsia="es-MX"/>
        </w:rPr>
        <w:t xml:space="preserve">Centro Renacer: </w:t>
      </w:r>
      <w:r w:rsidRPr="00A6451F">
        <w:rPr>
          <w:rStyle w:val="ui-provider"/>
          <w:sz w:val="22"/>
          <w:szCs w:val="22"/>
        </w:rPr>
        <w:t xml:space="preserve">Niños Niñas y Adolescentes hasta diecisiete (17) años once (11) meses, con </w:t>
      </w:r>
      <w:r w:rsidRPr="00A6451F">
        <w:rPr>
          <w:sz w:val="22"/>
          <w:szCs w:val="22"/>
        </w:rPr>
        <w:br/>
      </w:r>
      <w:r w:rsidRPr="00A6451F">
        <w:rPr>
          <w:rStyle w:val="ui-provider"/>
          <w:sz w:val="22"/>
          <w:szCs w:val="22"/>
        </w:rPr>
        <w:t>discapacidad cognitiva o múltiple, bajo medida de protección legal y restablecimiento de derechos.</w:t>
      </w:r>
    </w:p>
    <w:p w14:paraId="470CDEC8" w14:textId="7E0EDAEE" w:rsidR="000808F5" w:rsidRDefault="000808F5" w:rsidP="0054564A">
      <w:pPr>
        <w:rPr>
          <w:rFonts w:eastAsia="Calibri" w:cs="Arial"/>
          <w:sz w:val="22"/>
          <w:szCs w:val="22"/>
          <w:lang w:eastAsia="es-MX"/>
        </w:rPr>
      </w:pPr>
    </w:p>
    <w:p w14:paraId="1AF1D313" w14:textId="77777777" w:rsidR="00F86635" w:rsidRPr="00A6451F" w:rsidRDefault="00F86635" w:rsidP="0054564A">
      <w:pPr>
        <w:rPr>
          <w:rFonts w:eastAsia="Calibri" w:cs="Arial"/>
          <w:sz w:val="22"/>
          <w:szCs w:val="22"/>
          <w:lang w:eastAsia="es-MX"/>
        </w:rPr>
      </w:pPr>
    </w:p>
    <w:p w14:paraId="2AECC622" w14:textId="1918BC48" w:rsidR="00706ACF" w:rsidRPr="00A6451F" w:rsidRDefault="00706ACF" w:rsidP="00F86635">
      <w:pPr>
        <w:pStyle w:val="Ttulo1"/>
        <w:numPr>
          <w:ilvl w:val="0"/>
          <w:numId w:val="60"/>
        </w:numPr>
        <w:jc w:val="left"/>
        <w:rPr>
          <w:rFonts w:eastAsia="Arial"/>
          <w:b w:val="0"/>
          <w:bCs/>
          <w:sz w:val="22"/>
          <w:szCs w:val="22"/>
        </w:rPr>
      </w:pPr>
      <w:bookmarkStart w:id="85" w:name="_Toc128762646"/>
      <w:r w:rsidRPr="00A6451F">
        <w:rPr>
          <w:rFonts w:eastAsia="Arial"/>
          <w:b w:val="0"/>
          <w:bCs/>
          <w:sz w:val="22"/>
          <w:szCs w:val="22"/>
        </w:rPr>
        <w:t>Marco normativo</w:t>
      </w:r>
      <w:bookmarkEnd w:id="85"/>
    </w:p>
    <w:p w14:paraId="0885ADA3" w14:textId="77777777" w:rsidR="008B526D" w:rsidRPr="00A6451F" w:rsidRDefault="008B526D" w:rsidP="0054564A">
      <w:pPr>
        <w:autoSpaceDE w:val="0"/>
        <w:autoSpaceDN w:val="0"/>
        <w:adjustRightInd w:val="0"/>
        <w:jc w:val="both"/>
        <w:rPr>
          <w:rFonts w:eastAsia="Calibri" w:cs="Arial"/>
          <w:sz w:val="22"/>
          <w:szCs w:val="22"/>
          <w:lang w:eastAsia="es-MX"/>
        </w:rPr>
      </w:pPr>
    </w:p>
    <w:p w14:paraId="07186C37" w14:textId="11085A87" w:rsidR="000808F5" w:rsidRPr="00A6451F" w:rsidRDefault="000808F5" w:rsidP="0054564A">
      <w:pPr>
        <w:autoSpaceDE w:val="0"/>
        <w:autoSpaceDN w:val="0"/>
        <w:adjustRightInd w:val="0"/>
        <w:jc w:val="both"/>
        <w:rPr>
          <w:rFonts w:eastAsia="Calibri" w:cs="Arial"/>
          <w:sz w:val="22"/>
          <w:szCs w:val="22"/>
          <w:lang w:eastAsia="es-MX"/>
        </w:rPr>
      </w:pPr>
      <w:r w:rsidRPr="00A6451F">
        <w:rPr>
          <w:rFonts w:eastAsia="Calibri" w:cs="Arial"/>
          <w:sz w:val="22"/>
          <w:szCs w:val="22"/>
          <w:lang w:eastAsia="es-MX"/>
        </w:rPr>
        <w:t>A continuación, se enuncian las normas relacionadas con Discapacidad:</w:t>
      </w:r>
    </w:p>
    <w:p w14:paraId="4EBDA940" w14:textId="77777777" w:rsidR="000808F5" w:rsidRPr="00A6451F" w:rsidRDefault="000808F5" w:rsidP="0054564A">
      <w:pPr>
        <w:rPr>
          <w:rFonts w:eastAsia="Arial" w:cs="Arial"/>
          <w:bCs/>
          <w:sz w:val="22"/>
          <w:szCs w:val="22"/>
          <w:lang w:val="es-ES"/>
        </w:rPr>
      </w:pPr>
    </w:p>
    <w:p w14:paraId="4EFC3B8B" w14:textId="7874CD84" w:rsidR="000808F5" w:rsidRPr="00A6451F" w:rsidRDefault="000808F5" w:rsidP="0054564A">
      <w:pPr>
        <w:rPr>
          <w:rFonts w:eastAsia="Arial" w:cs="Arial"/>
          <w:bCs/>
          <w:sz w:val="22"/>
          <w:szCs w:val="22"/>
          <w:lang w:val="es-ES"/>
        </w:rPr>
      </w:pPr>
      <w:r w:rsidRPr="00A6451F">
        <w:rPr>
          <w:rFonts w:eastAsia="Arial" w:cs="Arial"/>
          <w:bCs/>
          <w:sz w:val="22"/>
          <w:szCs w:val="22"/>
          <w:lang w:val="es-ES"/>
        </w:rPr>
        <w:t>Nacional</w:t>
      </w:r>
    </w:p>
    <w:p w14:paraId="33FD3910" w14:textId="77777777" w:rsidR="000808F5" w:rsidRPr="00A6451F" w:rsidRDefault="000808F5" w:rsidP="0054564A">
      <w:pPr>
        <w:rPr>
          <w:rFonts w:eastAsia="Arial" w:cs="Arial"/>
          <w:bCs/>
          <w:sz w:val="22"/>
          <w:szCs w:val="22"/>
          <w:lang w:val="es-ES"/>
        </w:rPr>
      </w:pPr>
    </w:p>
    <w:p w14:paraId="3D851ADD"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 xml:space="preserve">Constitución Política de Colombia, 1991. </w:t>
      </w:r>
    </w:p>
    <w:p w14:paraId="3664622F"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Ley 74 de 1968 aprobó el pacto de Derechos Económicos, Sociales y Culturales y en su artículo 10 estableció una protección especial a la familia, niños y adolescentes.</w:t>
      </w:r>
    </w:p>
    <w:p w14:paraId="44176D01"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Ley 12 de 1991 adoptó la Convención sobre derechos del niño.</w:t>
      </w:r>
    </w:p>
    <w:p w14:paraId="51BDA796"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73D318BB"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Ley 360 de 1997 que promulga y protege los Derechos de las víctimas de violencia sexual, modificada por la Ley 599 de 2000 y 1146 de 2007.</w:t>
      </w:r>
    </w:p>
    <w:p w14:paraId="0468A5B7"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Ley 361 de 1997 de mecanismos de integración para las Personas con Discapacidad</w:t>
      </w:r>
    </w:p>
    <w:p w14:paraId="3DAA009F"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Ley Estatutaria 1618 de 2013 </w:t>
      </w:r>
      <w:r w:rsidRPr="00A6451F">
        <w:rPr>
          <w:rFonts w:ascii="Arial" w:eastAsia="Arial" w:hAnsi="Arial" w:cs="Arial"/>
          <w:lang w:val="es-ES"/>
        </w:rPr>
        <w:t>por medio de la cual se establecen las disposiciones para garantizar el pleno ejercicio de los derechos de las personas con discapacidad.</w:t>
      </w:r>
    </w:p>
    <w:p w14:paraId="3DE6B4DF"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Ley 599 de 2000. Por la cual se expide el Código Penal. Establece que todo acto sexual con menor de catorce años es penalizado con cárcel. (Artículos 208 y 209).</w:t>
      </w:r>
    </w:p>
    <w:p w14:paraId="56B59212"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Ley 1098 de 2006. Por la cual se expide el Código de la Infancia y la adolescencia.</w:t>
      </w:r>
    </w:p>
    <w:p w14:paraId="0EB1AC30"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Ley 1146 de 2007. Ley de Prevención y Atención de Violencia y Abuso Sexual contra niños, niñas y adolescentes.</w:t>
      </w:r>
    </w:p>
    <w:p w14:paraId="51275347" w14:textId="77777777" w:rsidR="000808F5" w:rsidRPr="00A6451F" w:rsidRDefault="000808F5" w:rsidP="0054564A">
      <w:pPr>
        <w:pStyle w:val="Prrafodelista"/>
        <w:numPr>
          <w:ilvl w:val="0"/>
          <w:numId w:val="1"/>
        </w:numPr>
        <w:autoSpaceDE w:val="0"/>
        <w:autoSpaceDN w:val="0"/>
        <w:adjustRightInd w:val="0"/>
        <w:spacing w:after="0" w:line="240" w:lineRule="auto"/>
        <w:ind w:left="426"/>
        <w:jc w:val="both"/>
        <w:rPr>
          <w:rFonts w:ascii="Arial" w:hAnsi="Arial" w:cs="Arial"/>
          <w:iCs/>
        </w:rPr>
      </w:pPr>
      <w:r w:rsidRPr="00A6451F">
        <w:rPr>
          <w:rFonts w:ascii="Arial" w:eastAsia="Arial" w:hAnsi="Arial" w:cs="Arial"/>
        </w:rPr>
        <w:t xml:space="preserve">Ley 1287 de 2009 sobre accesibilidad. </w:t>
      </w:r>
    </w:p>
    <w:p w14:paraId="6CB29A37" w14:textId="77777777" w:rsidR="000808F5" w:rsidRPr="00A6451F" w:rsidRDefault="000808F5" w:rsidP="0054564A">
      <w:pPr>
        <w:pStyle w:val="Prrafodelista"/>
        <w:numPr>
          <w:ilvl w:val="0"/>
          <w:numId w:val="1"/>
        </w:numPr>
        <w:autoSpaceDE w:val="0"/>
        <w:autoSpaceDN w:val="0"/>
        <w:adjustRightInd w:val="0"/>
        <w:spacing w:after="0" w:line="240" w:lineRule="auto"/>
        <w:ind w:left="426"/>
        <w:jc w:val="both"/>
        <w:rPr>
          <w:rFonts w:ascii="Arial" w:hAnsi="Arial" w:cs="Arial"/>
          <w:iCs/>
        </w:rPr>
      </w:pPr>
      <w:r w:rsidRPr="00A6451F">
        <w:rPr>
          <w:rFonts w:ascii="Arial" w:eastAsia="Arial" w:hAnsi="Arial" w:cs="Arial"/>
        </w:rPr>
        <w:t>Ley 1346 de 2009</w:t>
      </w:r>
      <w:r w:rsidRPr="00A6451F">
        <w:rPr>
          <w:rFonts w:ascii="Arial" w:hAnsi="Arial" w:cs="Arial"/>
          <w:iCs/>
        </w:rPr>
        <w:t xml:space="preserve"> “Por medio de la cual se aprueba la “Convención sobre los Derechos de las Personas con Discapacidad”, adoptada por la Asamblea General de las Naciones Unidas el 13 de diciembre de 2006”. </w:t>
      </w:r>
    </w:p>
    <w:p w14:paraId="1AD31E81"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2968 de 2010. Comisión Nacional Intersectorial para la Promoción y Garantía de los Derechos Sexuales y Reproductivos.</w:t>
      </w:r>
    </w:p>
    <w:p w14:paraId="28AC19E7" w14:textId="77777777" w:rsidR="00C307BA" w:rsidRPr="00A6451F" w:rsidRDefault="00C307BA" w:rsidP="0054564A">
      <w:pPr>
        <w:ind w:left="567" w:hanging="567"/>
        <w:rPr>
          <w:rFonts w:eastAsia="Arial" w:cs="Arial"/>
          <w:bCs/>
          <w:sz w:val="22"/>
          <w:szCs w:val="22"/>
          <w:lang w:val="es-ES"/>
        </w:rPr>
      </w:pPr>
    </w:p>
    <w:p w14:paraId="3045EB58" w14:textId="67673608" w:rsidR="000808F5" w:rsidRPr="00A6451F" w:rsidRDefault="000808F5" w:rsidP="00344B90">
      <w:pPr>
        <w:rPr>
          <w:rFonts w:eastAsia="Arial" w:cs="Arial"/>
          <w:bCs/>
          <w:sz w:val="22"/>
          <w:szCs w:val="22"/>
          <w:lang w:val="es-ES"/>
        </w:rPr>
      </w:pPr>
      <w:r w:rsidRPr="00A6451F">
        <w:rPr>
          <w:rFonts w:eastAsia="Arial" w:cs="Arial"/>
          <w:bCs/>
          <w:sz w:val="22"/>
          <w:szCs w:val="22"/>
          <w:lang w:val="es-ES"/>
        </w:rPr>
        <w:t xml:space="preserve">Distrital </w:t>
      </w:r>
    </w:p>
    <w:p w14:paraId="38C1EF78" w14:textId="77777777" w:rsidR="000808F5" w:rsidRPr="00A6451F" w:rsidRDefault="000808F5" w:rsidP="0054564A">
      <w:pPr>
        <w:ind w:left="567" w:hanging="567"/>
        <w:rPr>
          <w:rFonts w:eastAsia="Arial" w:cs="Arial"/>
          <w:sz w:val="22"/>
          <w:szCs w:val="22"/>
          <w:lang w:val="es-ES"/>
        </w:rPr>
      </w:pPr>
    </w:p>
    <w:p w14:paraId="05625674"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Política Pública Infancia y Adolescencia en Bogotá, 2011 -2021.</w:t>
      </w:r>
    </w:p>
    <w:p w14:paraId="289B5E8F"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Decreto 166 de 2010. </w:t>
      </w:r>
      <w:r w:rsidRPr="00A6451F">
        <w:rPr>
          <w:rFonts w:ascii="Arial" w:eastAsia="Arial" w:hAnsi="Arial" w:cs="Arial"/>
          <w:lang w:val="es-ES"/>
        </w:rPr>
        <w:t>Adopta la Política Pública de Mujeres y Equidad de Género en el Distrito Capital, en el marco del reconocimiento, garantía y restitución de los derechos de las mujeres en todo el territorio Distrital.</w:t>
      </w:r>
    </w:p>
    <w:p w14:paraId="6B875330"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lastRenderedPageBreak/>
        <w:t xml:space="preserve">Decreto 545 de 2011. Por medio del cual se adopta la Política Pública para las Familias de Bogotá. </w:t>
      </w:r>
    </w:p>
    <w:p w14:paraId="418F3DF7"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Decreto 582 de 2011. Por el cual se adopta la Política Pública Distrital para el grupo étnico </w:t>
      </w:r>
      <w:proofErr w:type="spellStart"/>
      <w:r w:rsidRPr="00A6451F">
        <w:rPr>
          <w:rFonts w:ascii="Arial" w:eastAsia="Arial" w:hAnsi="Arial" w:cs="Arial"/>
        </w:rPr>
        <w:t>Rrom</w:t>
      </w:r>
      <w:proofErr w:type="spellEnd"/>
      <w:r w:rsidRPr="00A6451F">
        <w:rPr>
          <w:rFonts w:ascii="Arial" w:eastAsia="Arial" w:hAnsi="Arial" w:cs="Arial"/>
        </w:rPr>
        <w:t xml:space="preserve"> Gitano en el Distrito Capital y se dictan otras disposiciones.</w:t>
      </w:r>
    </w:p>
    <w:p w14:paraId="2F490B5E"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Acuerdo 170 de 2005, modificado por el acuerdo 604 de 2015, el día 15 de mayo de cada año se celebrará el día de la Familia en el marco del</w:t>
      </w:r>
      <w:r w:rsidRPr="00A6451F">
        <w:rPr>
          <w:rFonts w:ascii="Arial" w:eastAsia="Arial" w:hAnsi="Arial" w:cs="Arial"/>
        </w:rPr>
        <w:t xml:space="preserve"> reconocimiento y promoción de las familias como escenario de relaciones democráticas, agentes de transformación y desarrollo social.</w:t>
      </w:r>
    </w:p>
    <w:p w14:paraId="2045D870"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14:paraId="328CF883" w14:textId="77777777" w:rsidR="000808F5" w:rsidRPr="00A6451F" w:rsidRDefault="000808F5" w:rsidP="0054564A">
      <w:pPr>
        <w:pStyle w:val="Prrafodelista"/>
        <w:numPr>
          <w:ilvl w:val="0"/>
          <w:numId w:val="1"/>
        </w:numPr>
        <w:autoSpaceDE w:val="0"/>
        <w:autoSpaceDN w:val="0"/>
        <w:adjustRightInd w:val="0"/>
        <w:spacing w:after="0" w:line="240" w:lineRule="auto"/>
        <w:ind w:left="426"/>
        <w:jc w:val="both"/>
        <w:rPr>
          <w:rFonts w:ascii="Arial" w:hAnsi="Arial" w:cs="Arial"/>
          <w:iCs/>
        </w:rPr>
      </w:pPr>
      <w:r w:rsidRPr="00A6451F">
        <w:rPr>
          <w:rFonts w:ascii="Arial" w:eastAsia="Arial" w:hAnsi="Arial" w:cs="Arial"/>
        </w:rPr>
        <w:t>Acuerdo 329 de 2008. Por medio del cual se institucionaliza la Semana Distrital del Buen Trato desde el 19 de noviembre hasta el 25 de noviembre de cada año.</w:t>
      </w:r>
    </w:p>
    <w:p w14:paraId="6526796D" w14:textId="77777777" w:rsidR="000808F5" w:rsidRPr="00A6451F" w:rsidRDefault="000808F5" w:rsidP="0054564A">
      <w:pPr>
        <w:pStyle w:val="Prrafodelista"/>
        <w:numPr>
          <w:ilvl w:val="0"/>
          <w:numId w:val="1"/>
        </w:numPr>
        <w:autoSpaceDE w:val="0"/>
        <w:autoSpaceDN w:val="0"/>
        <w:adjustRightInd w:val="0"/>
        <w:spacing w:after="0" w:line="240" w:lineRule="auto"/>
        <w:ind w:left="426"/>
        <w:jc w:val="both"/>
        <w:rPr>
          <w:rFonts w:ascii="Arial" w:hAnsi="Arial" w:cs="Arial"/>
          <w:iCs/>
        </w:rPr>
      </w:pPr>
      <w:r w:rsidRPr="00A6451F">
        <w:rPr>
          <w:rFonts w:ascii="Arial" w:eastAsia="Arial" w:hAnsi="Arial" w:cs="Arial"/>
        </w:rPr>
        <w:t xml:space="preserve">Acuerdo 371 de 2009. Por medio del cual se establecen lineamientos de política pública para la garantía plena de los derechos de las personas lesbianas, </w:t>
      </w:r>
      <w:proofErr w:type="spellStart"/>
      <w:r w:rsidRPr="00A6451F">
        <w:rPr>
          <w:rFonts w:ascii="Arial" w:eastAsia="Arial" w:hAnsi="Arial" w:cs="Arial"/>
        </w:rPr>
        <w:t>gays</w:t>
      </w:r>
      <w:proofErr w:type="spellEnd"/>
      <w:r w:rsidRPr="00A6451F">
        <w:rPr>
          <w:rFonts w:ascii="Arial" w:eastAsia="Arial" w:hAnsi="Arial" w:cs="Arial"/>
        </w:rPr>
        <w:t xml:space="preserve">, bisexuales y </w:t>
      </w:r>
      <w:proofErr w:type="spellStart"/>
      <w:r w:rsidRPr="00A6451F">
        <w:rPr>
          <w:rFonts w:ascii="Arial" w:eastAsia="Arial" w:hAnsi="Arial" w:cs="Arial"/>
        </w:rPr>
        <w:t>transgeneristas</w:t>
      </w:r>
      <w:proofErr w:type="spellEnd"/>
      <w:r w:rsidRPr="00A6451F">
        <w:rPr>
          <w:rFonts w:ascii="Arial" w:eastAsia="Arial" w:hAnsi="Arial" w:cs="Arial"/>
        </w:rPr>
        <w:t>-LGBT- y sobre identidades de género y orientaciones sexuales en el Distrito Capital y se dictan otras disposiciones.</w:t>
      </w:r>
    </w:p>
    <w:p w14:paraId="100D4183" w14:textId="77777777" w:rsidR="000808F5" w:rsidRPr="00A6451F" w:rsidRDefault="000808F5" w:rsidP="0054564A">
      <w:pPr>
        <w:pStyle w:val="Prrafodelista"/>
        <w:numPr>
          <w:ilvl w:val="0"/>
          <w:numId w:val="1"/>
        </w:numPr>
        <w:autoSpaceDE w:val="0"/>
        <w:autoSpaceDN w:val="0"/>
        <w:adjustRightInd w:val="0"/>
        <w:spacing w:after="0" w:line="240" w:lineRule="auto"/>
        <w:ind w:left="426"/>
        <w:jc w:val="both"/>
        <w:rPr>
          <w:rFonts w:ascii="Arial" w:hAnsi="Arial" w:cs="Arial"/>
          <w:iCs/>
        </w:rPr>
      </w:pPr>
      <w:r w:rsidRPr="00A6451F">
        <w:rPr>
          <w:rFonts w:ascii="Arial" w:eastAsia="Arial" w:hAnsi="Arial" w:cs="Arial"/>
        </w:rPr>
        <w:t>A</w:t>
      </w:r>
      <w:r w:rsidRPr="00A6451F">
        <w:rPr>
          <w:rFonts w:ascii="Arial" w:hAnsi="Arial" w:cs="Arial"/>
          <w:iCs/>
        </w:rPr>
        <w:t xml:space="preserve">cuerdo 505 de 2012 “Por medio del cual se modifica el Acuerdo 137 de 2004, “Por medio del cual se establece el Sistema Distrital de Atención Integral de Personas en condición de discapacidad en el Distrito Capital y se modifica el Acuerdo 022 de 1999”. </w:t>
      </w:r>
    </w:p>
    <w:p w14:paraId="6796FC2E"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Plan Distrital para la prevención de la violencia intrafamiliar y la violencia sexual 2020-2025.</w:t>
      </w:r>
    </w:p>
    <w:p w14:paraId="26555664"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470 de 2007. Por el cual se adopta la Política Pública de Discapacidad para el Distrito Capital</w:t>
      </w:r>
    </w:p>
    <w:p w14:paraId="3385A0F4" w14:textId="42EC38A1" w:rsidR="00344B90"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Acuerdo 505 de 2012. Sistema Distrital de Atención Integral de Personas en condición de discapacidad en el Distrito Capital.</w:t>
      </w:r>
    </w:p>
    <w:p w14:paraId="3B14CF54" w14:textId="77777777" w:rsidR="00344B90" w:rsidRPr="00A6451F" w:rsidRDefault="00344B90" w:rsidP="00344B90">
      <w:pPr>
        <w:ind w:firstLine="426"/>
        <w:jc w:val="both"/>
        <w:rPr>
          <w:rFonts w:eastAsia="Arial" w:cs="Arial"/>
          <w:bCs/>
          <w:sz w:val="22"/>
          <w:szCs w:val="22"/>
        </w:rPr>
      </w:pPr>
    </w:p>
    <w:p w14:paraId="567E894E" w14:textId="3A4318A2" w:rsidR="000808F5" w:rsidRPr="00A6451F" w:rsidRDefault="000808F5" w:rsidP="00277EDF">
      <w:pPr>
        <w:jc w:val="both"/>
        <w:rPr>
          <w:rFonts w:eastAsia="Arial" w:cs="Arial"/>
          <w:sz w:val="22"/>
          <w:szCs w:val="22"/>
          <w:lang w:val="es-ES"/>
        </w:rPr>
      </w:pPr>
      <w:r w:rsidRPr="00A6451F">
        <w:rPr>
          <w:rFonts w:eastAsia="Arial" w:cs="Arial"/>
          <w:bCs/>
          <w:sz w:val="22"/>
          <w:szCs w:val="22"/>
        </w:rPr>
        <w:t>Contexto normativo del enfoque diferencial y poblacional</w:t>
      </w:r>
    </w:p>
    <w:p w14:paraId="4C946575" w14:textId="77777777" w:rsidR="00344B90" w:rsidRPr="00A6451F" w:rsidRDefault="00344B90" w:rsidP="0054564A">
      <w:pPr>
        <w:jc w:val="both"/>
        <w:rPr>
          <w:rFonts w:eastAsia="Arial" w:cs="Arial"/>
          <w:sz w:val="22"/>
          <w:szCs w:val="22"/>
        </w:rPr>
      </w:pPr>
    </w:p>
    <w:p w14:paraId="1019790E" w14:textId="287C88AF" w:rsidR="002D46DF" w:rsidRPr="00A6451F" w:rsidRDefault="000808F5" w:rsidP="0054564A">
      <w:pPr>
        <w:jc w:val="both"/>
        <w:rPr>
          <w:rFonts w:eastAsia="Arial" w:cs="Arial"/>
          <w:sz w:val="22"/>
          <w:szCs w:val="22"/>
          <w:lang w:val="es-ES"/>
        </w:rPr>
      </w:pPr>
      <w:r w:rsidRPr="00A6451F">
        <w:rPr>
          <w:rFonts w:eastAsia="Arial" w:cs="Arial"/>
          <w:sz w:val="22"/>
          <w:szCs w:val="22"/>
        </w:rPr>
        <w:t>Existen tratados, pactos, convenios, resoluciones internacionales y nacionales que Colombia ha subscrito relacionados con el reconocimiento de la diversidad cultural, la no discriminación, el respeto y la garantía de los derechos de las Personas de Especial Protección Constitucional</w:t>
      </w:r>
      <w:r w:rsidRPr="00A6451F">
        <w:rPr>
          <w:rFonts w:eastAsia="Arial" w:cs="Arial"/>
          <w:sz w:val="22"/>
          <w:szCs w:val="22"/>
          <w:vertAlign w:val="superscript"/>
        </w:rPr>
        <w:t>14</w:t>
      </w:r>
      <w:r w:rsidRPr="00A6451F">
        <w:rPr>
          <w:rFonts w:eastAsia="Arial" w:cs="Arial"/>
          <w:sz w:val="22"/>
          <w:szCs w:val="22"/>
        </w:rPr>
        <w:t xml:space="preserve"> que sustentan la vigencia del enfoque diferencial, entre los que se destacan:</w:t>
      </w:r>
    </w:p>
    <w:p w14:paraId="201EDAC2" w14:textId="77777777" w:rsidR="006C64D6" w:rsidRPr="00A6451F" w:rsidRDefault="006C64D6" w:rsidP="0054564A">
      <w:pPr>
        <w:jc w:val="both"/>
        <w:rPr>
          <w:rFonts w:eastAsia="Arial" w:cs="Arial"/>
          <w:bCs/>
          <w:sz w:val="22"/>
          <w:szCs w:val="22"/>
        </w:rPr>
      </w:pPr>
    </w:p>
    <w:p w14:paraId="2459D31D" w14:textId="5561B30D" w:rsidR="000808F5" w:rsidRPr="00A6451F" w:rsidRDefault="000808F5" w:rsidP="0054564A">
      <w:pPr>
        <w:jc w:val="both"/>
        <w:rPr>
          <w:rFonts w:eastAsia="Arial" w:cs="Arial"/>
          <w:bCs/>
          <w:sz w:val="22"/>
          <w:szCs w:val="22"/>
        </w:rPr>
      </w:pPr>
      <w:r w:rsidRPr="00A6451F">
        <w:rPr>
          <w:rFonts w:eastAsia="Arial" w:cs="Arial"/>
          <w:bCs/>
          <w:sz w:val="22"/>
          <w:szCs w:val="22"/>
        </w:rPr>
        <w:t>Internacionales</w:t>
      </w:r>
    </w:p>
    <w:p w14:paraId="5C5098F0" w14:textId="77777777" w:rsidR="00277EDF" w:rsidRPr="00A6451F" w:rsidRDefault="00277EDF" w:rsidP="0054564A">
      <w:pPr>
        <w:jc w:val="both"/>
        <w:rPr>
          <w:rFonts w:eastAsia="Arial" w:cs="Arial"/>
          <w:sz w:val="22"/>
          <w:szCs w:val="22"/>
          <w:lang w:val="es-ES"/>
        </w:rPr>
      </w:pPr>
    </w:p>
    <w:p w14:paraId="2504D0C2"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ONU, UNESCO 2001, Declaración Universal Sobre Diversidad Cultural, Celebra la diversidad de la cultura e invita a todos los Estados y organismos a tomar medidas para su fomento y protección.</w:t>
      </w:r>
    </w:p>
    <w:p w14:paraId="44C9786B"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lang w:val="es-ES"/>
        </w:rPr>
        <w:t>Convención sobre los derechos de las Personas con Discapacidad. ONU, 2006.</w:t>
      </w:r>
    </w:p>
    <w:p w14:paraId="7E237353" w14:textId="77777777" w:rsidR="00344B90" w:rsidRPr="00A6451F" w:rsidRDefault="00344B90" w:rsidP="00344B90">
      <w:pPr>
        <w:rPr>
          <w:rFonts w:eastAsia="Arial" w:cs="Arial"/>
          <w:bCs/>
          <w:sz w:val="22"/>
          <w:szCs w:val="22"/>
        </w:rPr>
      </w:pPr>
    </w:p>
    <w:p w14:paraId="001D87D4" w14:textId="4EF09225" w:rsidR="000808F5" w:rsidRPr="00A6451F" w:rsidRDefault="000808F5" w:rsidP="00344B90">
      <w:pPr>
        <w:rPr>
          <w:rFonts w:eastAsia="Arial" w:cs="Arial"/>
          <w:bCs/>
          <w:sz w:val="22"/>
          <w:szCs w:val="22"/>
        </w:rPr>
      </w:pPr>
      <w:r w:rsidRPr="00A6451F">
        <w:rPr>
          <w:rFonts w:eastAsia="Arial" w:cs="Arial"/>
          <w:bCs/>
          <w:sz w:val="22"/>
          <w:szCs w:val="22"/>
        </w:rPr>
        <w:t>Nacionales</w:t>
      </w:r>
    </w:p>
    <w:p w14:paraId="1B0807D5" w14:textId="77777777" w:rsidR="00277EDF" w:rsidRPr="00A6451F" w:rsidRDefault="00277EDF" w:rsidP="00344B90">
      <w:pPr>
        <w:rPr>
          <w:rFonts w:eastAsia="Arial" w:cs="Arial"/>
          <w:bCs/>
          <w:sz w:val="22"/>
          <w:szCs w:val="22"/>
        </w:rPr>
      </w:pPr>
    </w:p>
    <w:p w14:paraId="07F07329"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Constitución política de Colombia de 1991, artículo 13 Derecho a la Igualdad y la no Discriminación y el artículo 16 Reconoce el libre desarrollo de la personalidad. </w:t>
      </w:r>
    </w:p>
    <w:p w14:paraId="32009D52" w14:textId="77777777" w:rsidR="009B07AC" w:rsidRPr="00A6451F" w:rsidRDefault="009B07AC" w:rsidP="0054564A">
      <w:pPr>
        <w:jc w:val="both"/>
        <w:rPr>
          <w:rFonts w:eastAsia="Arial" w:cs="Arial"/>
          <w:bCs/>
          <w:sz w:val="22"/>
          <w:szCs w:val="22"/>
        </w:rPr>
      </w:pPr>
    </w:p>
    <w:p w14:paraId="2E7EA6A4" w14:textId="0342BAB0" w:rsidR="000808F5" w:rsidRPr="00A6451F" w:rsidRDefault="000808F5" w:rsidP="0054564A">
      <w:pPr>
        <w:jc w:val="both"/>
        <w:rPr>
          <w:rFonts w:eastAsia="Arial" w:cs="Arial"/>
          <w:bCs/>
          <w:sz w:val="22"/>
          <w:szCs w:val="22"/>
        </w:rPr>
      </w:pPr>
      <w:r w:rsidRPr="00A6451F">
        <w:rPr>
          <w:rFonts w:eastAsia="Arial" w:cs="Arial"/>
          <w:bCs/>
          <w:sz w:val="22"/>
          <w:szCs w:val="22"/>
        </w:rPr>
        <w:t>Distritales</w:t>
      </w:r>
    </w:p>
    <w:p w14:paraId="1E212549" w14:textId="77777777" w:rsidR="00277EDF" w:rsidRPr="00A6451F" w:rsidRDefault="00277EDF" w:rsidP="0054564A">
      <w:pPr>
        <w:jc w:val="both"/>
        <w:rPr>
          <w:rFonts w:eastAsia="Arial" w:cs="Arial"/>
          <w:sz w:val="22"/>
          <w:szCs w:val="22"/>
          <w:lang w:val="es-ES"/>
        </w:rPr>
      </w:pPr>
    </w:p>
    <w:p w14:paraId="4BCBB304"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proofErr w:type="spellStart"/>
      <w:r w:rsidRPr="00A6451F">
        <w:rPr>
          <w:rFonts w:ascii="Arial" w:eastAsia="Arial" w:hAnsi="Arial" w:cs="Arial"/>
        </w:rPr>
        <w:t>Conpes</w:t>
      </w:r>
      <w:proofErr w:type="spellEnd"/>
      <w:r w:rsidRPr="00A6451F">
        <w:rPr>
          <w:rFonts w:ascii="Arial" w:eastAsia="Arial" w:hAnsi="Arial" w:cs="Arial"/>
        </w:rPr>
        <w:t xml:space="preserve"> D.C. No. 8 de 2019 "Por el cual se adopta la Política Pública de Juventud para Bogotá D.C. 2019-2030". </w:t>
      </w:r>
    </w:p>
    <w:p w14:paraId="609F7C0D"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Decreto 470 de 2007 “Por el cual se adopta la Política Pública de Discapacidad para el Distrito Capital. </w:t>
      </w:r>
    </w:p>
    <w:p w14:paraId="6166EDEA"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345 de 2010 "Por medio del cual se adopta la Política Pública Social para el Envejecimiento y la Vejez en el Distrito Capital".</w:t>
      </w:r>
    </w:p>
    <w:p w14:paraId="44C21920"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520 de 2011 "Por medio del cual se adopta la Política Pública de Infancia y Adolescencia de Bogotá, D. C."</w:t>
      </w:r>
    </w:p>
    <w:p w14:paraId="654AC8C6"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Decreto 544 de 2011 "Por el cual se adopta la Política Pública de y para la Adultez en el Distrito Capital". </w:t>
      </w:r>
    </w:p>
    <w:p w14:paraId="01054035"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417CD06D" w14:textId="77777777" w:rsidR="000808F5"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Decreto 543 del 2011 "Por el cual se adopta la Política Pública para los Pueblos Indígenas en Bogotá, D.C."</w:t>
      </w:r>
    </w:p>
    <w:p w14:paraId="6C54AEA7" w14:textId="77777777" w:rsidR="000808F5" w:rsidRPr="00A6451F" w:rsidRDefault="000808F5" w:rsidP="0054564A">
      <w:pPr>
        <w:pStyle w:val="Prrafodelista"/>
        <w:numPr>
          <w:ilvl w:val="0"/>
          <w:numId w:val="1"/>
        </w:numPr>
        <w:spacing w:after="0" w:line="240" w:lineRule="auto"/>
        <w:ind w:left="426"/>
        <w:jc w:val="both"/>
        <w:rPr>
          <w:rFonts w:ascii="Arial" w:eastAsia="Times New Roman" w:hAnsi="Arial" w:cs="Arial"/>
        </w:rPr>
      </w:pPr>
      <w:r w:rsidRPr="00A6451F">
        <w:rPr>
          <w:rFonts w:ascii="Arial" w:eastAsia="Arial" w:hAnsi="Arial" w:cs="Arial"/>
        </w:rPr>
        <w:t xml:space="preserve">Ley 1448 de 2011 “Por el cual se dictan medidas de atención, asistencia y reparación </w:t>
      </w:r>
      <w:r w:rsidRPr="00A6451F">
        <w:rPr>
          <w:rFonts w:ascii="Arial" w:eastAsia="Times New Roman" w:hAnsi="Arial" w:cs="Arial"/>
        </w:rPr>
        <w:t>integral a las víctimas del conflicto armado interno y se dictan otras disposiciones”.</w:t>
      </w:r>
    </w:p>
    <w:p w14:paraId="0D5FF73C" w14:textId="77777777" w:rsidR="00CA5B3F"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Acuerdo 175 de 2005 "por medio del cual se establecen los lineamientos de la Política Pública para la Población Afrodescendiente residente en Bogotá y se dictan otras disposiciones".</w:t>
      </w:r>
    </w:p>
    <w:p w14:paraId="50C5089B" w14:textId="7FAF9123" w:rsidR="00FF5268" w:rsidRPr="00A6451F" w:rsidRDefault="000808F5" w:rsidP="0054564A">
      <w:pPr>
        <w:pStyle w:val="Prrafodelista"/>
        <w:numPr>
          <w:ilvl w:val="0"/>
          <w:numId w:val="1"/>
        </w:numPr>
        <w:spacing w:after="0" w:line="240" w:lineRule="auto"/>
        <w:ind w:left="426"/>
        <w:jc w:val="both"/>
        <w:rPr>
          <w:rFonts w:ascii="Arial" w:hAnsi="Arial" w:cs="Arial"/>
          <w:lang w:val="es-ES"/>
        </w:rPr>
      </w:pPr>
      <w:r w:rsidRPr="00A6451F">
        <w:rPr>
          <w:rFonts w:ascii="Arial" w:eastAsia="Arial" w:hAnsi="Arial" w:cs="Arial"/>
        </w:rPr>
        <w:t xml:space="preserve">Acuerdo 371 de 2009. "Por medio del cual se establecen lineamientos de política pública para la garantía plena de los derechos de las personas lesbianas, </w:t>
      </w:r>
      <w:proofErr w:type="spellStart"/>
      <w:r w:rsidRPr="00A6451F">
        <w:rPr>
          <w:rFonts w:ascii="Arial" w:eastAsia="Arial" w:hAnsi="Arial" w:cs="Arial"/>
        </w:rPr>
        <w:t>gays</w:t>
      </w:r>
      <w:proofErr w:type="spellEnd"/>
      <w:r w:rsidRPr="00A6451F">
        <w:rPr>
          <w:rFonts w:ascii="Arial" w:eastAsia="Arial" w:hAnsi="Arial" w:cs="Arial"/>
        </w:rPr>
        <w:t xml:space="preserve">, bisexuales y </w:t>
      </w:r>
      <w:proofErr w:type="spellStart"/>
      <w:r w:rsidRPr="00A6451F">
        <w:rPr>
          <w:rFonts w:ascii="Arial" w:eastAsia="Arial" w:hAnsi="Arial" w:cs="Arial"/>
        </w:rPr>
        <w:t>transgeneristas</w:t>
      </w:r>
      <w:proofErr w:type="spellEnd"/>
      <w:r w:rsidRPr="00A6451F">
        <w:rPr>
          <w:rFonts w:ascii="Arial" w:eastAsia="Arial" w:hAnsi="Arial" w:cs="Arial"/>
        </w:rPr>
        <w:t xml:space="preserve">-LGBT- y sobre identidades de género y orientaciones sexuales en el Distrito Capital y se dictan otras disposiciones". </w:t>
      </w:r>
    </w:p>
    <w:p w14:paraId="04AE1C5A" w14:textId="46BC9C0E" w:rsidR="0051359B" w:rsidRPr="00A6451F" w:rsidRDefault="00FF5268" w:rsidP="0054564A">
      <w:pPr>
        <w:pStyle w:val="Prrafodelista"/>
        <w:numPr>
          <w:ilvl w:val="0"/>
          <w:numId w:val="1"/>
        </w:numPr>
        <w:spacing w:after="0" w:line="240" w:lineRule="auto"/>
        <w:ind w:left="426" w:hanging="426"/>
        <w:jc w:val="both"/>
        <w:rPr>
          <w:rFonts w:ascii="Arial" w:eastAsia="Arial" w:hAnsi="Arial" w:cs="Arial"/>
        </w:rPr>
      </w:pPr>
      <w:r w:rsidRPr="00A6451F">
        <w:rPr>
          <w:rFonts w:ascii="Arial" w:eastAsia="Arial" w:hAnsi="Arial" w:cs="Arial"/>
        </w:rPr>
        <w:t xml:space="preserve">Acuerdo 761 de 2020 Plan Distrital de Desarrollo Económico Social, Ambiental y de Obras Públicas y el Plan Plurianual de Inversiones para Bogotá” sustenta o da elementos para el desarrollo del enfoque diferencial a través de los artículos: Artículo 6 Enfoques: Enfoque Diferencial: Reconoce que existen grupos y personas que han sido históricamente discriminados debido a su pertenencia étnica o racial, orientación sexual, identidad de género, creencia religiosa, ubicación geográfica, discapacidad, situación socioeconómica o de la intersección de diversos sistemas que, como el racismo, la </w:t>
      </w:r>
      <w:proofErr w:type="spellStart"/>
      <w:r w:rsidRPr="00A6451F">
        <w:rPr>
          <w:rFonts w:ascii="Arial" w:eastAsia="Arial" w:hAnsi="Arial" w:cs="Arial"/>
        </w:rPr>
        <w:t>discafobia</w:t>
      </w:r>
      <w:proofErr w:type="spellEnd"/>
      <w:r w:rsidRPr="00A6451F">
        <w:rPr>
          <w:rFonts w:ascii="Arial" w:eastAsia="Arial" w:hAnsi="Arial" w:cs="Arial"/>
        </w:rPr>
        <w:t>, el clasismo, la homofobia, la transfobia y la xenofobia y la intolerancia religiosa; impiden el acceso a las oportunidades de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r w:rsidR="00F82CA9" w:rsidRPr="00A6451F">
        <w:rPr>
          <w:rFonts w:ascii="Arial" w:eastAsia="Arial" w:hAnsi="Arial" w:cs="Arial"/>
        </w:rPr>
        <w:t>.</w:t>
      </w:r>
    </w:p>
    <w:p w14:paraId="4CBBACDC" w14:textId="0B9BB7AE" w:rsidR="00F41689" w:rsidRDefault="00F41689" w:rsidP="00F41689">
      <w:pPr>
        <w:pStyle w:val="Prrafodelista"/>
        <w:spacing w:after="0" w:line="240" w:lineRule="auto"/>
        <w:ind w:left="426"/>
        <w:jc w:val="both"/>
        <w:rPr>
          <w:rFonts w:ascii="Arial" w:eastAsia="Arial" w:hAnsi="Arial" w:cs="Arial"/>
        </w:rPr>
      </w:pPr>
    </w:p>
    <w:p w14:paraId="6FE23B9D" w14:textId="77777777" w:rsidR="00F86635" w:rsidRPr="00A6451F" w:rsidRDefault="00F86635" w:rsidP="00F41689">
      <w:pPr>
        <w:pStyle w:val="Prrafodelista"/>
        <w:spacing w:after="0" w:line="240" w:lineRule="auto"/>
        <w:ind w:left="426"/>
        <w:jc w:val="both"/>
        <w:rPr>
          <w:rFonts w:ascii="Arial" w:eastAsia="Arial" w:hAnsi="Arial" w:cs="Arial"/>
        </w:rPr>
      </w:pPr>
    </w:p>
    <w:p w14:paraId="2C56FD10" w14:textId="77777777" w:rsidR="00277EDF" w:rsidRPr="00A6451F" w:rsidRDefault="00277EDF" w:rsidP="00051605">
      <w:pPr>
        <w:rPr>
          <w:rFonts w:eastAsia="Arial"/>
        </w:rPr>
      </w:pPr>
    </w:p>
    <w:p w14:paraId="6F1385D3" w14:textId="05999F8A" w:rsidR="0073084C" w:rsidRPr="00A6451F" w:rsidRDefault="0073084C" w:rsidP="00F86635">
      <w:pPr>
        <w:pStyle w:val="Ttulo1"/>
        <w:numPr>
          <w:ilvl w:val="1"/>
          <w:numId w:val="63"/>
        </w:numPr>
        <w:jc w:val="left"/>
        <w:rPr>
          <w:rFonts w:cs="Arial"/>
          <w:b w:val="0"/>
          <w:sz w:val="22"/>
          <w:szCs w:val="22"/>
        </w:rPr>
      </w:pPr>
      <w:bookmarkStart w:id="86" w:name="_Toc128762647"/>
      <w:r w:rsidRPr="00A6451F">
        <w:rPr>
          <w:rFonts w:cs="Arial"/>
          <w:b w:val="0"/>
          <w:sz w:val="22"/>
          <w:szCs w:val="22"/>
        </w:rPr>
        <w:lastRenderedPageBreak/>
        <w:t>Concepto: Dotación a Centros de Atención a la diversidad sexual y de géneros – CAIDSG</w:t>
      </w:r>
      <w:bookmarkEnd w:id="86"/>
    </w:p>
    <w:p w14:paraId="2D9CF475" w14:textId="11E945CF" w:rsidR="0051359B" w:rsidRPr="00A6451F" w:rsidRDefault="0051359B" w:rsidP="0054564A">
      <w:pPr>
        <w:jc w:val="both"/>
        <w:rPr>
          <w:rFonts w:eastAsia="Arial" w:cs="Arial"/>
          <w:sz w:val="22"/>
          <w:szCs w:val="22"/>
        </w:rPr>
      </w:pPr>
    </w:p>
    <w:p w14:paraId="60928D3C" w14:textId="0839EF2D" w:rsidR="00001BED" w:rsidRPr="00A6451F" w:rsidRDefault="00001BED" w:rsidP="00001BED">
      <w:pPr>
        <w:jc w:val="both"/>
        <w:rPr>
          <w:rFonts w:cs="Arial"/>
          <w:sz w:val="22"/>
          <w:szCs w:val="22"/>
        </w:rPr>
      </w:pPr>
      <w:r w:rsidRPr="00A6451F">
        <w:rPr>
          <w:rFonts w:cs="Arial"/>
          <w:sz w:val="22"/>
          <w:szCs w:val="22"/>
        </w:rPr>
        <w:t xml:space="preserve">Las Casas LGBTI están dirigidas personas de los sectores sociales LGBTI y con otras orientaciones sexuales, identidades de género y expresiones de identidad de género, sus familias y redes de apoyo, mayores de 14 años, que residan en el Distrito Capital y en el </w:t>
      </w:r>
      <w:r w:rsidRPr="00A6451F">
        <w:rPr>
          <w:sz w:val="22"/>
          <w:szCs w:val="22"/>
        </w:rPr>
        <w:t>componente de orientación psicosocial individual podrán ingresar personas menores de 14 años, en compañía de sus padres o de quien ejerza su custodia o patria potestad</w:t>
      </w:r>
      <w:r w:rsidRPr="00A6451F">
        <w:rPr>
          <w:rFonts w:cs="Arial"/>
          <w:sz w:val="22"/>
          <w:szCs w:val="22"/>
        </w:rPr>
        <w:t xml:space="preserve">. En estos escenarios físicos se prestan los servicios sociales: Casa LGBTI </w:t>
      </w:r>
      <w:r w:rsidRPr="00A6451F">
        <w:rPr>
          <w:rStyle w:val="ui-provider"/>
          <w:sz w:val="22"/>
          <w:szCs w:val="22"/>
        </w:rPr>
        <w:t>casas LGBTI y Unidad contra la discriminación</w:t>
      </w:r>
      <w:r w:rsidRPr="00A6451F">
        <w:rPr>
          <w:rFonts w:cs="Arial"/>
          <w:sz w:val="22"/>
          <w:szCs w:val="22"/>
        </w:rPr>
        <w:t>; que dependen de la articulación interinstitucional y se encuentran dirigidos a personas LGBTI, sus familias y redes de apoyo en aras de avanzar en la garantía plena frente al acceso y garantía de derechos de personas LGBTI.</w:t>
      </w:r>
    </w:p>
    <w:p w14:paraId="71411AE6" w14:textId="77777777" w:rsidR="00001BED" w:rsidRPr="00A6451F" w:rsidRDefault="00001BED" w:rsidP="00001BED">
      <w:pPr>
        <w:jc w:val="both"/>
        <w:rPr>
          <w:rFonts w:cs="Arial"/>
          <w:sz w:val="22"/>
          <w:szCs w:val="22"/>
        </w:rPr>
      </w:pPr>
    </w:p>
    <w:p w14:paraId="718A2D60" w14:textId="21D7837D" w:rsidR="00277EDF" w:rsidRPr="00A6451F" w:rsidRDefault="00001BED" w:rsidP="0054564A">
      <w:pPr>
        <w:jc w:val="both"/>
        <w:rPr>
          <w:rFonts w:cs="Arial"/>
          <w:sz w:val="22"/>
          <w:szCs w:val="22"/>
        </w:rPr>
      </w:pPr>
      <w:r w:rsidRPr="00A6451F">
        <w:rPr>
          <w:rFonts w:cs="Arial"/>
          <w:sz w:val="22"/>
          <w:szCs w:val="22"/>
        </w:rPr>
        <w:t>Este modelo de atención dota de herramientas a los servicios sociales ya existentes y a otros nuevos posibles, para responder a las realidades de los individuos, las familias y las comunidades, y promover el desarrollo de capacidades para contribuir a la garantía y ejercicio pleno de los derechos, ofreciendo respuestas de inclusión social, y proponiendo estrategias políticas, pedagógicas y sociales que reconocen a las personas de los sectores LGBTI como sujetos de derechos y como protagonistas de su desarrollo a la luz de la Inclusión social.</w:t>
      </w:r>
    </w:p>
    <w:p w14:paraId="546D96DA" w14:textId="77777777" w:rsidR="009D6AF0" w:rsidRPr="00A6451F" w:rsidRDefault="009D6AF0" w:rsidP="00277EDF">
      <w:pPr>
        <w:jc w:val="center"/>
        <w:rPr>
          <w:rFonts w:cs="Arial"/>
          <w:sz w:val="22"/>
          <w:szCs w:val="22"/>
        </w:rPr>
      </w:pPr>
    </w:p>
    <w:p w14:paraId="5CFBAE34" w14:textId="175FE1FE" w:rsidR="00277EDF" w:rsidRPr="00A6451F" w:rsidRDefault="00277EDF" w:rsidP="00277EDF">
      <w:pPr>
        <w:jc w:val="center"/>
        <w:rPr>
          <w:rFonts w:cs="Arial"/>
          <w:sz w:val="22"/>
          <w:szCs w:val="22"/>
        </w:rPr>
      </w:pPr>
      <w:r w:rsidRPr="00A6451F">
        <w:rPr>
          <w:rFonts w:cs="Arial"/>
          <w:sz w:val="22"/>
          <w:szCs w:val="22"/>
        </w:rPr>
        <w:t>CRITERIOS TÉCNICOS CONCEPTO DE GASTO DOTACIÓN CAIDSG</w:t>
      </w:r>
    </w:p>
    <w:p w14:paraId="4271A0B6" w14:textId="6B1507DD" w:rsidR="0051359B" w:rsidRPr="00A6451F" w:rsidRDefault="0051359B" w:rsidP="0054564A">
      <w:pPr>
        <w:jc w:val="both"/>
        <w:rPr>
          <w:rFonts w:eastAsia="Arial" w:cs="Arial"/>
          <w:sz w:val="22"/>
          <w:szCs w:val="2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943"/>
        <w:gridCol w:w="449"/>
      </w:tblGrid>
      <w:tr w:rsidR="00116369" w:rsidRPr="00A6451F" w14:paraId="6AE96FA9" w14:textId="77777777" w:rsidTr="003B7046">
        <w:trPr>
          <w:trHeight w:val="521"/>
          <w:jc w:val="center"/>
        </w:trPr>
        <w:tc>
          <w:tcPr>
            <w:tcW w:w="4940" w:type="dxa"/>
            <w:gridSpan w:val="2"/>
            <w:shd w:val="clear" w:color="auto" w:fill="9CC2E5" w:themeFill="accent1" w:themeFillTint="99"/>
            <w:vAlign w:val="center"/>
          </w:tcPr>
          <w:p w14:paraId="47780896" w14:textId="77777777" w:rsidR="0073084C" w:rsidRPr="00A6451F" w:rsidRDefault="0073084C" w:rsidP="0054564A">
            <w:pPr>
              <w:jc w:val="both"/>
              <w:rPr>
                <w:rFonts w:cs="Arial"/>
                <w:sz w:val="22"/>
                <w:szCs w:val="22"/>
              </w:rPr>
            </w:pPr>
            <w:r w:rsidRPr="00A6451F">
              <w:rPr>
                <w:rFonts w:cs="Arial"/>
                <w:bCs/>
                <w:sz w:val="22"/>
                <w:szCs w:val="22"/>
              </w:rPr>
              <w:t>7. CRITERIOS DE ELEGIBILIDAD Y VIABILIDAD</w:t>
            </w:r>
          </w:p>
        </w:tc>
        <w:tc>
          <w:tcPr>
            <w:tcW w:w="1933" w:type="dxa"/>
            <w:shd w:val="clear" w:color="auto" w:fill="9CC2E5" w:themeFill="accent1" w:themeFillTint="99"/>
            <w:vAlign w:val="center"/>
          </w:tcPr>
          <w:p w14:paraId="62EE4792" w14:textId="77777777" w:rsidR="0073084C" w:rsidRPr="00A6451F" w:rsidRDefault="0073084C" w:rsidP="0054564A">
            <w:pPr>
              <w:jc w:val="both"/>
              <w:rPr>
                <w:rFonts w:cs="Arial"/>
                <w:sz w:val="22"/>
                <w:szCs w:val="22"/>
              </w:rPr>
            </w:pPr>
            <w:r w:rsidRPr="00A6451F">
              <w:rPr>
                <w:rFonts w:cs="Arial"/>
                <w:bCs/>
                <w:sz w:val="22"/>
                <w:szCs w:val="22"/>
              </w:rPr>
              <w:t>Requiere concepto del Sector</w:t>
            </w:r>
          </w:p>
        </w:tc>
        <w:tc>
          <w:tcPr>
            <w:tcW w:w="436" w:type="dxa"/>
            <w:shd w:val="clear" w:color="auto" w:fill="9CC2E5" w:themeFill="accent1" w:themeFillTint="99"/>
            <w:vAlign w:val="center"/>
          </w:tcPr>
          <w:p w14:paraId="6A3C8726" w14:textId="77777777" w:rsidR="0073084C" w:rsidRPr="00A6451F" w:rsidRDefault="0073084C" w:rsidP="0054564A">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2F19B837" w14:textId="478D3405" w:rsidR="0073084C" w:rsidRPr="00A6451F" w:rsidRDefault="0073084C" w:rsidP="0054564A">
            <w:pPr>
              <w:jc w:val="center"/>
              <w:rPr>
                <w:rFonts w:cs="Arial"/>
                <w:sz w:val="22"/>
                <w:szCs w:val="22"/>
              </w:rPr>
            </w:pPr>
          </w:p>
        </w:tc>
        <w:tc>
          <w:tcPr>
            <w:tcW w:w="943" w:type="dxa"/>
            <w:shd w:val="clear" w:color="auto" w:fill="9CC2E5" w:themeFill="accent1" w:themeFillTint="99"/>
            <w:vAlign w:val="center"/>
          </w:tcPr>
          <w:p w14:paraId="08BCCFAE" w14:textId="77777777" w:rsidR="0073084C" w:rsidRPr="00A6451F" w:rsidRDefault="0073084C" w:rsidP="0054564A">
            <w:pPr>
              <w:jc w:val="center"/>
              <w:rPr>
                <w:rFonts w:cs="Arial"/>
                <w:sz w:val="22"/>
                <w:szCs w:val="22"/>
              </w:rPr>
            </w:pPr>
            <w:r w:rsidRPr="00A6451F">
              <w:rPr>
                <w:rFonts w:cs="Arial"/>
                <w:sz w:val="22"/>
                <w:szCs w:val="22"/>
              </w:rPr>
              <w:t>NO</w:t>
            </w:r>
          </w:p>
        </w:tc>
        <w:tc>
          <w:tcPr>
            <w:tcW w:w="449" w:type="dxa"/>
            <w:shd w:val="clear" w:color="auto" w:fill="9CC2E5" w:themeFill="accent1" w:themeFillTint="99"/>
            <w:vAlign w:val="center"/>
          </w:tcPr>
          <w:p w14:paraId="4E77F471" w14:textId="77777777" w:rsidR="0073084C" w:rsidRPr="00A6451F" w:rsidRDefault="0073084C" w:rsidP="0054564A">
            <w:pPr>
              <w:jc w:val="both"/>
              <w:rPr>
                <w:rFonts w:cs="Arial"/>
                <w:sz w:val="22"/>
                <w:szCs w:val="22"/>
              </w:rPr>
            </w:pPr>
          </w:p>
        </w:tc>
      </w:tr>
      <w:tr w:rsidR="00116369" w:rsidRPr="00A6451F" w14:paraId="25BB7B62" w14:textId="77777777" w:rsidTr="00DF0B79">
        <w:trPr>
          <w:trHeight w:val="398"/>
          <w:jc w:val="center"/>
        </w:trPr>
        <w:tc>
          <w:tcPr>
            <w:tcW w:w="1846" w:type="dxa"/>
            <w:vMerge w:val="restart"/>
            <w:shd w:val="clear" w:color="auto" w:fill="auto"/>
            <w:vAlign w:val="center"/>
          </w:tcPr>
          <w:p w14:paraId="186D93B8" w14:textId="77777777" w:rsidR="0073084C" w:rsidRPr="00A6451F" w:rsidRDefault="0073084C" w:rsidP="0054564A">
            <w:pPr>
              <w:jc w:val="both"/>
              <w:rPr>
                <w:rFonts w:cs="Arial"/>
                <w:bCs/>
                <w:sz w:val="22"/>
                <w:szCs w:val="22"/>
              </w:rPr>
            </w:pPr>
            <w:r w:rsidRPr="00A6451F">
              <w:rPr>
                <w:rFonts w:cs="Arial"/>
                <w:bCs/>
                <w:sz w:val="22"/>
                <w:szCs w:val="22"/>
              </w:rPr>
              <w:t>Línea de Inversión Local (Gasto elegible)</w:t>
            </w:r>
          </w:p>
        </w:tc>
        <w:tc>
          <w:tcPr>
            <w:tcW w:w="3094" w:type="dxa"/>
            <w:shd w:val="clear" w:color="auto" w:fill="auto"/>
            <w:vAlign w:val="center"/>
          </w:tcPr>
          <w:p w14:paraId="3EC8ADEB" w14:textId="77777777" w:rsidR="0073084C" w:rsidRPr="00A6451F" w:rsidRDefault="0073084C" w:rsidP="0054564A">
            <w:pPr>
              <w:pStyle w:val="Default"/>
              <w:rPr>
                <w:rFonts w:ascii="Arial" w:hAnsi="Arial" w:cs="Arial"/>
                <w:color w:val="auto"/>
                <w:sz w:val="22"/>
                <w:szCs w:val="22"/>
              </w:rPr>
            </w:pPr>
            <w:r w:rsidRPr="00A6451F">
              <w:rPr>
                <w:rFonts w:ascii="Arial" w:hAnsi="Arial" w:cs="Arial"/>
                <w:color w:val="auto"/>
                <w:sz w:val="22"/>
                <w:szCs w:val="22"/>
              </w:rPr>
              <w:t>Línea</w:t>
            </w:r>
          </w:p>
        </w:tc>
        <w:tc>
          <w:tcPr>
            <w:tcW w:w="4704" w:type="dxa"/>
            <w:gridSpan w:val="5"/>
            <w:shd w:val="clear" w:color="auto" w:fill="auto"/>
            <w:vAlign w:val="center"/>
          </w:tcPr>
          <w:p w14:paraId="33C4F36D" w14:textId="77777777" w:rsidR="0073084C" w:rsidRPr="00A6451F" w:rsidRDefault="0073084C" w:rsidP="0054564A">
            <w:pPr>
              <w:pStyle w:val="Default"/>
              <w:rPr>
                <w:rFonts w:ascii="Arial" w:hAnsi="Arial" w:cs="Arial"/>
                <w:color w:val="auto"/>
                <w:sz w:val="22"/>
                <w:szCs w:val="22"/>
              </w:rPr>
            </w:pPr>
            <w:r w:rsidRPr="00A6451F">
              <w:rPr>
                <w:rFonts w:ascii="Arial" w:hAnsi="Arial" w:cs="Arial"/>
                <w:color w:val="auto"/>
                <w:sz w:val="22"/>
                <w:szCs w:val="22"/>
              </w:rPr>
              <w:t>Infraestructura</w:t>
            </w:r>
          </w:p>
        </w:tc>
      </w:tr>
      <w:tr w:rsidR="00116369" w:rsidRPr="00A6451F" w14:paraId="11601A85" w14:textId="77777777" w:rsidTr="00DF0B79">
        <w:trPr>
          <w:trHeight w:val="575"/>
          <w:jc w:val="center"/>
        </w:trPr>
        <w:tc>
          <w:tcPr>
            <w:tcW w:w="1846" w:type="dxa"/>
            <w:vMerge/>
            <w:shd w:val="clear" w:color="auto" w:fill="auto"/>
            <w:vAlign w:val="center"/>
          </w:tcPr>
          <w:p w14:paraId="24792FD3" w14:textId="77777777" w:rsidR="0073084C" w:rsidRPr="00A6451F" w:rsidRDefault="0073084C" w:rsidP="0054564A">
            <w:pPr>
              <w:jc w:val="both"/>
              <w:rPr>
                <w:rFonts w:cs="Arial"/>
                <w:bCs/>
                <w:sz w:val="22"/>
                <w:szCs w:val="22"/>
              </w:rPr>
            </w:pPr>
          </w:p>
        </w:tc>
        <w:tc>
          <w:tcPr>
            <w:tcW w:w="3094" w:type="dxa"/>
            <w:shd w:val="clear" w:color="auto" w:fill="auto"/>
            <w:vAlign w:val="center"/>
          </w:tcPr>
          <w:p w14:paraId="582C8798" w14:textId="77777777" w:rsidR="0073084C" w:rsidRPr="00A6451F" w:rsidRDefault="0073084C" w:rsidP="0054564A">
            <w:pPr>
              <w:pStyle w:val="Default"/>
              <w:rPr>
                <w:rFonts w:ascii="Arial" w:hAnsi="Arial" w:cs="Arial"/>
                <w:color w:val="auto"/>
                <w:sz w:val="22"/>
                <w:szCs w:val="22"/>
              </w:rPr>
            </w:pPr>
            <w:r w:rsidRPr="00A6451F">
              <w:rPr>
                <w:rFonts w:ascii="Arial" w:hAnsi="Arial" w:cs="Arial"/>
                <w:color w:val="auto"/>
                <w:sz w:val="22"/>
                <w:szCs w:val="22"/>
              </w:rPr>
              <w:t>Concepto</w:t>
            </w:r>
          </w:p>
        </w:tc>
        <w:tc>
          <w:tcPr>
            <w:tcW w:w="4704" w:type="dxa"/>
            <w:gridSpan w:val="5"/>
            <w:shd w:val="clear" w:color="auto" w:fill="auto"/>
            <w:vAlign w:val="center"/>
          </w:tcPr>
          <w:p w14:paraId="3F5AB92C" w14:textId="77777777" w:rsidR="0073084C" w:rsidRPr="00A6451F" w:rsidRDefault="0073084C" w:rsidP="0054564A">
            <w:pPr>
              <w:jc w:val="both"/>
              <w:rPr>
                <w:rFonts w:eastAsia="Arial" w:cs="Arial"/>
                <w:sz w:val="22"/>
                <w:szCs w:val="22"/>
              </w:rPr>
            </w:pPr>
            <w:r w:rsidRPr="00A6451F">
              <w:rPr>
                <w:rFonts w:cs="Arial"/>
                <w:sz w:val="22"/>
                <w:szCs w:val="22"/>
              </w:rPr>
              <w:t>Dotación a Centros de Atención a la diversidad sexual y de géneros - CAIDSG</w:t>
            </w:r>
          </w:p>
          <w:p w14:paraId="167E967E" w14:textId="77777777" w:rsidR="0073084C" w:rsidRPr="00A6451F" w:rsidRDefault="0073084C" w:rsidP="0054564A">
            <w:pPr>
              <w:jc w:val="both"/>
              <w:rPr>
                <w:rFonts w:cs="Arial"/>
                <w:sz w:val="22"/>
                <w:szCs w:val="22"/>
                <w:lang w:val="es-AR" w:eastAsia="es-ES"/>
              </w:rPr>
            </w:pPr>
          </w:p>
        </w:tc>
      </w:tr>
      <w:tr w:rsidR="00116369" w:rsidRPr="00A6451F" w14:paraId="027460BF" w14:textId="77777777" w:rsidTr="00DF0B79">
        <w:trPr>
          <w:trHeight w:val="315"/>
          <w:jc w:val="center"/>
        </w:trPr>
        <w:tc>
          <w:tcPr>
            <w:tcW w:w="1846" w:type="dxa"/>
            <w:shd w:val="clear" w:color="auto" w:fill="auto"/>
            <w:vAlign w:val="center"/>
          </w:tcPr>
          <w:p w14:paraId="2EE62361" w14:textId="77777777" w:rsidR="0073084C" w:rsidRPr="00A6451F" w:rsidRDefault="0073084C" w:rsidP="0054564A">
            <w:pPr>
              <w:jc w:val="both"/>
              <w:rPr>
                <w:rFonts w:cs="Arial"/>
                <w:bCs/>
                <w:sz w:val="22"/>
                <w:szCs w:val="22"/>
              </w:rPr>
            </w:pPr>
            <w:r w:rsidRPr="00A6451F">
              <w:rPr>
                <w:rFonts w:cs="Arial"/>
                <w:bCs/>
                <w:sz w:val="22"/>
                <w:szCs w:val="22"/>
              </w:rPr>
              <w:t>Componente de gasto:</w:t>
            </w:r>
          </w:p>
        </w:tc>
        <w:tc>
          <w:tcPr>
            <w:tcW w:w="7798" w:type="dxa"/>
            <w:gridSpan w:val="6"/>
            <w:shd w:val="clear" w:color="auto" w:fill="auto"/>
            <w:vAlign w:val="center"/>
          </w:tcPr>
          <w:p w14:paraId="4DE80985" w14:textId="076EC170" w:rsidR="0073084C" w:rsidRPr="00A6451F" w:rsidRDefault="0073084C" w:rsidP="0054564A">
            <w:pPr>
              <w:pStyle w:val="Default"/>
              <w:jc w:val="both"/>
              <w:rPr>
                <w:rFonts w:ascii="Arial" w:hAnsi="Arial" w:cs="Arial"/>
                <w:color w:val="auto"/>
                <w:sz w:val="22"/>
                <w:szCs w:val="22"/>
                <w:lang w:eastAsia="zh-CN"/>
              </w:rPr>
            </w:pPr>
            <w:r w:rsidRPr="00A6451F">
              <w:rPr>
                <w:rFonts w:ascii="Arial" w:hAnsi="Arial" w:cs="Arial"/>
                <w:color w:val="auto"/>
                <w:sz w:val="22"/>
                <w:szCs w:val="22"/>
                <w:lang w:eastAsia="zh-CN"/>
              </w:rPr>
              <w:t>Componente</w:t>
            </w:r>
            <w:r w:rsidR="0054564A" w:rsidRPr="00A6451F">
              <w:rPr>
                <w:rFonts w:ascii="Arial" w:hAnsi="Arial" w:cs="Arial"/>
                <w:color w:val="auto"/>
                <w:sz w:val="22"/>
                <w:szCs w:val="22"/>
                <w:lang w:eastAsia="zh-CN"/>
              </w:rPr>
              <w:t>: presupuestos</w:t>
            </w:r>
            <w:r w:rsidRPr="00A6451F">
              <w:rPr>
                <w:rFonts w:ascii="Arial" w:hAnsi="Arial" w:cs="Arial"/>
                <w:color w:val="auto"/>
                <w:sz w:val="22"/>
                <w:szCs w:val="22"/>
                <w:lang w:eastAsia="zh-CN"/>
              </w:rPr>
              <w:t xml:space="preserve"> participativos. </w:t>
            </w:r>
          </w:p>
          <w:p w14:paraId="59C1FF84" w14:textId="77777777" w:rsidR="0073084C" w:rsidRPr="00A6451F" w:rsidRDefault="0073084C" w:rsidP="0054564A">
            <w:pPr>
              <w:pStyle w:val="Default"/>
              <w:jc w:val="both"/>
              <w:rPr>
                <w:rFonts w:ascii="Arial" w:hAnsi="Arial" w:cs="Arial"/>
                <w:color w:val="auto"/>
                <w:sz w:val="22"/>
                <w:szCs w:val="22"/>
                <w:lang w:eastAsia="zh-CN"/>
              </w:rPr>
            </w:pPr>
            <w:r w:rsidRPr="00A6451F">
              <w:rPr>
                <w:rFonts w:ascii="Arial" w:hAnsi="Arial" w:cs="Arial"/>
                <w:color w:val="auto"/>
                <w:sz w:val="22"/>
                <w:szCs w:val="22"/>
                <w:lang w:eastAsia="zh-CN"/>
              </w:rPr>
              <w:t>Indicador: Unidades Operativas de los Centros de Atención Integral a la Diversidad Sexual y de Géneros dotadas</w:t>
            </w:r>
          </w:p>
        </w:tc>
      </w:tr>
      <w:tr w:rsidR="00116369" w:rsidRPr="00A6451F" w14:paraId="3F7DF95F" w14:textId="77777777" w:rsidTr="00DF0B79">
        <w:trPr>
          <w:trHeight w:val="237"/>
          <w:jc w:val="center"/>
        </w:trPr>
        <w:tc>
          <w:tcPr>
            <w:tcW w:w="1846" w:type="dxa"/>
            <w:shd w:val="clear" w:color="auto" w:fill="auto"/>
            <w:vAlign w:val="center"/>
            <w:hideMark/>
          </w:tcPr>
          <w:p w14:paraId="71734B66" w14:textId="77777777" w:rsidR="0073084C" w:rsidRPr="00A6451F" w:rsidRDefault="0073084C" w:rsidP="0054564A">
            <w:pPr>
              <w:jc w:val="both"/>
              <w:rPr>
                <w:rFonts w:cs="Arial"/>
                <w:bCs/>
                <w:sz w:val="22"/>
                <w:szCs w:val="22"/>
              </w:rPr>
            </w:pPr>
            <w:r w:rsidRPr="00A6451F">
              <w:rPr>
                <w:rFonts w:cs="Arial"/>
                <w:bCs/>
                <w:sz w:val="22"/>
                <w:szCs w:val="22"/>
              </w:rPr>
              <w:t>Descripción (Fundamentos conceptuales y/o de enfoque)</w:t>
            </w:r>
          </w:p>
          <w:p w14:paraId="6F206C3B" w14:textId="77777777" w:rsidR="005373F4" w:rsidRPr="00A6451F" w:rsidRDefault="005373F4" w:rsidP="0054564A">
            <w:pPr>
              <w:jc w:val="both"/>
              <w:rPr>
                <w:rFonts w:cs="Arial"/>
                <w:bCs/>
                <w:sz w:val="22"/>
                <w:szCs w:val="22"/>
              </w:rPr>
            </w:pPr>
          </w:p>
          <w:p w14:paraId="49E50E17" w14:textId="77777777" w:rsidR="005373F4" w:rsidRPr="00A6451F" w:rsidRDefault="005373F4" w:rsidP="0054564A">
            <w:pPr>
              <w:jc w:val="both"/>
              <w:rPr>
                <w:rFonts w:cs="Arial"/>
                <w:bCs/>
                <w:sz w:val="22"/>
                <w:szCs w:val="22"/>
              </w:rPr>
            </w:pPr>
          </w:p>
          <w:p w14:paraId="735A6F87" w14:textId="77777777" w:rsidR="005373F4" w:rsidRPr="00A6451F" w:rsidRDefault="005373F4" w:rsidP="0054564A">
            <w:pPr>
              <w:jc w:val="both"/>
              <w:rPr>
                <w:rFonts w:cs="Arial"/>
                <w:bCs/>
                <w:sz w:val="22"/>
                <w:szCs w:val="22"/>
              </w:rPr>
            </w:pPr>
          </w:p>
          <w:p w14:paraId="6F7592D0" w14:textId="77777777" w:rsidR="005373F4" w:rsidRPr="00A6451F" w:rsidRDefault="005373F4" w:rsidP="0054564A">
            <w:pPr>
              <w:jc w:val="both"/>
              <w:rPr>
                <w:rFonts w:cs="Arial"/>
                <w:bCs/>
                <w:sz w:val="22"/>
                <w:szCs w:val="22"/>
              </w:rPr>
            </w:pPr>
          </w:p>
          <w:p w14:paraId="0C8E30AC" w14:textId="77777777" w:rsidR="005373F4" w:rsidRPr="00A6451F" w:rsidRDefault="005373F4" w:rsidP="0054564A">
            <w:pPr>
              <w:jc w:val="both"/>
              <w:rPr>
                <w:rFonts w:cs="Arial"/>
                <w:bCs/>
                <w:sz w:val="22"/>
                <w:szCs w:val="22"/>
              </w:rPr>
            </w:pPr>
          </w:p>
          <w:p w14:paraId="45EDFABE" w14:textId="77777777" w:rsidR="005373F4" w:rsidRPr="00A6451F" w:rsidRDefault="005373F4" w:rsidP="0054564A">
            <w:pPr>
              <w:jc w:val="both"/>
              <w:rPr>
                <w:rFonts w:cs="Arial"/>
                <w:bCs/>
                <w:sz w:val="22"/>
                <w:szCs w:val="22"/>
              </w:rPr>
            </w:pPr>
          </w:p>
          <w:p w14:paraId="55B93712" w14:textId="77777777" w:rsidR="005373F4" w:rsidRPr="00A6451F" w:rsidRDefault="005373F4" w:rsidP="0054564A">
            <w:pPr>
              <w:jc w:val="both"/>
              <w:rPr>
                <w:rFonts w:cs="Arial"/>
                <w:bCs/>
                <w:sz w:val="22"/>
                <w:szCs w:val="22"/>
              </w:rPr>
            </w:pPr>
          </w:p>
          <w:p w14:paraId="3D828488" w14:textId="77777777" w:rsidR="005373F4" w:rsidRPr="00A6451F" w:rsidRDefault="005373F4" w:rsidP="0054564A">
            <w:pPr>
              <w:jc w:val="both"/>
              <w:rPr>
                <w:rFonts w:cs="Arial"/>
                <w:bCs/>
                <w:sz w:val="22"/>
                <w:szCs w:val="22"/>
              </w:rPr>
            </w:pPr>
          </w:p>
          <w:p w14:paraId="53232AD3" w14:textId="77777777" w:rsidR="005373F4" w:rsidRPr="00A6451F" w:rsidRDefault="005373F4" w:rsidP="0054564A">
            <w:pPr>
              <w:jc w:val="both"/>
              <w:rPr>
                <w:rFonts w:cs="Arial"/>
                <w:bCs/>
                <w:sz w:val="22"/>
                <w:szCs w:val="22"/>
              </w:rPr>
            </w:pPr>
          </w:p>
          <w:p w14:paraId="072EBD31" w14:textId="77777777" w:rsidR="005373F4" w:rsidRPr="00A6451F" w:rsidRDefault="005373F4" w:rsidP="0054564A">
            <w:pPr>
              <w:jc w:val="both"/>
              <w:rPr>
                <w:rFonts w:cs="Arial"/>
                <w:bCs/>
                <w:sz w:val="22"/>
                <w:szCs w:val="22"/>
              </w:rPr>
            </w:pPr>
          </w:p>
          <w:p w14:paraId="5F7F49CD" w14:textId="77777777" w:rsidR="00051605" w:rsidRPr="00A6451F" w:rsidRDefault="00051605" w:rsidP="0054564A">
            <w:pPr>
              <w:jc w:val="both"/>
              <w:rPr>
                <w:rFonts w:cs="Arial"/>
                <w:bCs/>
                <w:sz w:val="22"/>
                <w:szCs w:val="22"/>
              </w:rPr>
            </w:pPr>
          </w:p>
          <w:p w14:paraId="151CE3DF" w14:textId="77777777" w:rsidR="005373F4" w:rsidRPr="00A6451F" w:rsidRDefault="005373F4" w:rsidP="0054564A">
            <w:pPr>
              <w:jc w:val="both"/>
              <w:rPr>
                <w:rFonts w:cs="Arial"/>
                <w:bCs/>
                <w:sz w:val="22"/>
                <w:szCs w:val="22"/>
              </w:rPr>
            </w:pPr>
            <w:r w:rsidRPr="00A6451F">
              <w:rPr>
                <w:rFonts w:cs="Arial"/>
                <w:bCs/>
                <w:sz w:val="22"/>
                <w:szCs w:val="22"/>
              </w:rPr>
              <w:t>Descripción (Fundamentos conceptuales y/o de enfoque)</w:t>
            </w:r>
          </w:p>
          <w:p w14:paraId="105E975D" w14:textId="77777777" w:rsidR="005373F4" w:rsidRPr="00A6451F" w:rsidRDefault="005373F4" w:rsidP="0054564A">
            <w:pPr>
              <w:jc w:val="both"/>
              <w:rPr>
                <w:rFonts w:cs="Arial"/>
                <w:bCs/>
                <w:sz w:val="22"/>
                <w:szCs w:val="22"/>
              </w:rPr>
            </w:pPr>
          </w:p>
          <w:p w14:paraId="17E18ADA" w14:textId="77777777" w:rsidR="005373F4" w:rsidRPr="00A6451F" w:rsidRDefault="005373F4" w:rsidP="0054564A">
            <w:pPr>
              <w:jc w:val="both"/>
              <w:rPr>
                <w:rFonts w:cs="Arial"/>
                <w:bCs/>
                <w:sz w:val="22"/>
                <w:szCs w:val="22"/>
              </w:rPr>
            </w:pPr>
          </w:p>
          <w:p w14:paraId="42988C49" w14:textId="77777777" w:rsidR="005373F4" w:rsidRPr="00A6451F" w:rsidRDefault="005373F4" w:rsidP="0054564A">
            <w:pPr>
              <w:jc w:val="both"/>
              <w:rPr>
                <w:rFonts w:cs="Arial"/>
                <w:bCs/>
                <w:sz w:val="22"/>
                <w:szCs w:val="22"/>
              </w:rPr>
            </w:pPr>
          </w:p>
          <w:p w14:paraId="714AA41C" w14:textId="77777777" w:rsidR="005373F4" w:rsidRPr="00A6451F" w:rsidRDefault="005373F4" w:rsidP="0054564A">
            <w:pPr>
              <w:jc w:val="both"/>
              <w:rPr>
                <w:rFonts w:cs="Arial"/>
                <w:bCs/>
                <w:sz w:val="22"/>
                <w:szCs w:val="22"/>
              </w:rPr>
            </w:pPr>
          </w:p>
          <w:p w14:paraId="5786ACF9" w14:textId="77777777" w:rsidR="005373F4" w:rsidRPr="00A6451F" w:rsidRDefault="005373F4" w:rsidP="0054564A">
            <w:pPr>
              <w:jc w:val="both"/>
              <w:rPr>
                <w:rFonts w:cs="Arial"/>
                <w:bCs/>
                <w:sz w:val="22"/>
                <w:szCs w:val="22"/>
              </w:rPr>
            </w:pPr>
          </w:p>
          <w:p w14:paraId="64A6AE63" w14:textId="77777777" w:rsidR="005373F4" w:rsidRPr="00A6451F" w:rsidRDefault="005373F4" w:rsidP="0054564A">
            <w:pPr>
              <w:jc w:val="both"/>
              <w:rPr>
                <w:rFonts w:cs="Arial"/>
                <w:bCs/>
                <w:sz w:val="22"/>
                <w:szCs w:val="22"/>
              </w:rPr>
            </w:pPr>
          </w:p>
          <w:p w14:paraId="697CF550" w14:textId="77777777" w:rsidR="005373F4" w:rsidRPr="00A6451F" w:rsidRDefault="005373F4" w:rsidP="0054564A">
            <w:pPr>
              <w:jc w:val="both"/>
              <w:rPr>
                <w:rFonts w:cs="Arial"/>
                <w:bCs/>
                <w:sz w:val="22"/>
                <w:szCs w:val="22"/>
              </w:rPr>
            </w:pPr>
          </w:p>
          <w:p w14:paraId="79DBE6BC" w14:textId="77777777" w:rsidR="005373F4" w:rsidRPr="00A6451F" w:rsidRDefault="005373F4" w:rsidP="0054564A">
            <w:pPr>
              <w:jc w:val="both"/>
              <w:rPr>
                <w:rFonts w:cs="Arial"/>
                <w:bCs/>
                <w:sz w:val="22"/>
                <w:szCs w:val="22"/>
              </w:rPr>
            </w:pPr>
          </w:p>
          <w:p w14:paraId="042FB0FD" w14:textId="77777777" w:rsidR="005373F4" w:rsidRPr="00A6451F" w:rsidRDefault="005373F4" w:rsidP="0054564A">
            <w:pPr>
              <w:jc w:val="both"/>
              <w:rPr>
                <w:rFonts w:cs="Arial"/>
                <w:bCs/>
                <w:sz w:val="22"/>
                <w:szCs w:val="22"/>
              </w:rPr>
            </w:pPr>
          </w:p>
          <w:p w14:paraId="34A58299" w14:textId="77777777" w:rsidR="005373F4" w:rsidRPr="00A6451F" w:rsidRDefault="005373F4" w:rsidP="0054564A">
            <w:pPr>
              <w:jc w:val="both"/>
              <w:rPr>
                <w:rFonts w:cs="Arial"/>
                <w:bCs/>
                <w:sz w:val="22"/>
                <w:szCs w:val="22"/>
              </w:rPr>
            </w:pPr>
          </w:p>
          <w:p w14:paraId="4C8FF342" w14:textId="77777777" w:rsidR="005373F4" w:rsidRPr="00A6451F" w:rsidRDefault="005373F4" w:rsidP="0054564A">
            <w:pPr>
              <w:jc w:val="both"/>
              <w:rPr>
                <w:rFonts w:cs="Arial"/>
                <w:bCs/>
                <w:sz w:val="22"/>
                <w:szCs w:val="22"/>
              </w:rPr>
            </w:pPr>
          </w:p>
          <w:p w14:paraId="49741659" w14:textId="77777777" w:rsidR="005373F4" w:rsidRPr="00A6451F" w:rsidRDefault="005373F4" w:rsidP="0054564A">
            <w:pPr>
              <w:jc w:val="both"/>
              <w:rPr>
                <w:rFonts w:cs="Arial"/>
                <w:bCs/>
                <w:sz w:val="22"/>
                <w:szCs w:val="22"/>
              </w:rPr>
            </w:pPr>
          </w:p>
          <w:p w14:paraId="058A3957" w14:textId="77777777" w:rsidR="005373F4" w:rsidRPr="00A6451F" w:rsidRDefault="005373F4" w:rsidP="0054564A">
            <w:pPr>
              <w:jc w:val="both"/>
              <w:rPr>
                <w:rFonts w:cs="Arial"/>
                <w:bCs/>
                <w:sz w:val="22"/>
                <w:szCs w:val="22"/>
              </w:rPr>
            </w:pPr>
          </w:p>
          <w:p w14:paraId="22C66C64" w14:textId="77777777" w:rsidR="005373F4" w:rsidRPr="00A6451F" w:rsidRDefault="005373F4" w:rsidP="0054564A">
            <w:pPr>
              <w:jc w:val="both"/>
              <w:rPr>
                <w:rFonts w:cs="Arial"/>
                <w:bCs/>
                <w:sz w:val="22"/>
                <w:szCs w:val="22"/>
              </w:rPr>
            </w:pPr>
          </w:p>
          <w:p w14:paraId="3138EB21" w14:textId="77777777" w:rsidR="005373F4" w:rsidRPr="00A6451F" w:rsidRDefault="005373F4" w:rsidP="0054564A">
            <w:pPr>
              <w:jc w:val="both"/>
              <w:rPr>
                <w:rFonts w:cs="Arial"/>
                <w:bCs/>
                <w:sz w:val="22"/>
                <w:szCs w:val="22"/>
              </w:rPr>
            </w:pPr>
          </w:p>
          <w:p w14:paraId="6FA130AB" w14:textId="77777777" w:rsidR="005373F4" w:rsidRPr="00A6451F" w:rsidRDefault="005373F4" w:rsidP="0054564A">
            <w:pPr>
              <w:jc w:val="both"/>
              <w:rPr>
                <w:rFonts w:cs="Arial"/>
                <w:bCs/>
                <w:sz w:val="22"/>
                <w:szCs w:val="22"/>
              </w:rPr>
            </w:pPr>
          </w:p>
          <w:p w14:paraId="15D50E9A" w14:textId="77777777" w:rsidR="005373F4" w:rsidRPr="00A6451F" w:rsidRDefault="005373F4" w:rsidP="0054564A">
            <w:pPr>
              <w:jc w:val="both"/>
              <w:rPr>
                <w:rFonts w:cs="Arial"/>
                <w:bCs/>
                <w:sz w:val="22"/>
                <w:szCs w:val="22"/>
              </w:rPr>
            </w:pPr>
          </w:p>
          <w:p w14:paraId="299DF4CD" w14:textId="77777777" w:rsidR="005373F4" w:rsidRPr="00A6451F" w:rsidRDefault="005373F4" w:rsidP="0054564A">
            <w:pPr>
              <w:jc w:val="both"/>
              <w:rPr>
                <w:rFonts w:cs="Arial"/>
                <w:bCs/>
                <w:sz w:val="22"/>
                <w:szCs w:val="22"/>
              </w:rPr>
            </w:pPr>
          </w:p>
          <w:p w14:paraId="2BC5218F" w14:textId="77777777" w:rsidR="005373F4" w:rsidRPr="00A6451F" w:rsidRDefault="005373F4" w:rsidP="0054564A">
            <w:pPr>
              <w:jc w:val="both"/>
              <w:rPr>
                <w:rFonts w:cs="Arial"/>
                <w:bCs/>
                <w:sz w:val="22"/>
                <w:szCs w:val="22"/>
              </w:rPr>
            </w:pPr>
          </w:p>
          <w:p w14:paraId="44A5308F" w14:textId="77777777" w:rsidR="005373F4" w:rsidRPr="00A6451F" w:rsidRDefault="005373F4" w:rsidP="0054564A">
            <w:pPr>
              <w:jc w:val="both"/>
              <w:rPr>
                <w:rFonts w:cs="Arial"/>
                <w:bCs/>
                <w:sz w:val="22"/>
                <w:szCs w:val="22"/>
              </w:rPr>
            </w:pPr>
          </w:p>
          <w:p w14:paraId="1044ADFA" w14:textId="77777777" w:rsidR="005373F4" w:rsidRPr="00A6451F" w:rsidRDefault="005373F4" w:rsidP="0054564A">
            <w:pPr>
              <w:jc w:val="both"/>
              <w:rPr>
                <w:rFonts w:cs="Arial"/>
                <w:bCs/>
                <w:sz w:val="22"/>
                <w:szCs w:val="22"/>
              </w:rPr>
            </w:pPr>
          </w:p>
          <w:p w14:paraId="35D302FF" w14:textId="77777777" w:rsidR="005373F4" w:rsidRPr="00A6451F" w:rsidRDefault="005373F4" w:rsidP="0054564A">
            <w:pPr>
              <w:jc w:val="both"/>
              <w:rPr>
                <w:rFonts w:cs="Arial"/>
                <w:bCs/>
                <w:sz w:val="22"/>
                <w:szCs w:val="22"/>
              </w:rPr>
            </w:pPr>
          </w:p>
          <w:p w14:paraId="7B26CCCC" w14:textId="77777777" w:rsidR="005373F4" w:rsidRPr="00A6451F" w:rsidRDefault="005373F4" w:rsidP="0054564A">
            <w:pPr>
              <w:jc w:val="both"/>
              <w:rPr>
                <w:rFonts w:cs="Arial"/>
                <w:bCs/>
                <w:sz w:val="22"/>
                <w:szCs w:val="22"/>
              </w:rPr>
            </w:pPr>
          </w:p>
          <w:p w14:paraId="1A8B97FC" w14:textId="77777777" w:rsidR="005373F4" w:rsidRPr="00A6451F" w:rsidRDefault="005373F4" w:rsidP="0054564A">
            <w:pPr>
              <w:jc w:val="both"/>
              <w:rPr>
                <w:rFonts w:cs="Arial"/>
                <w:bCs/>
                <w:sz w:val="22"/>
                <w:szCs w:val="22"/>
              </w:rPr>
            </w:pPr>
          </w:p>
          <w:p w14:paraId="78526B58" w14:textId="77777777" w:rsidR="005373F4" w:rsidRPr="00A6451F" w:rsidRDefault="005373F4" w:rsidP="0054564A">
            <w:pPr>
              <w:jc w:val="both"/>
              <w:rPr>
                <w:rFonts w:cs="Arial"/>
                <w:bCs/>
                <w:sz w:val="22"/>
                <w:szCs w:val="22"/>
              </w:rPr>
            </w:pPr>
          </w:p>
          <w:p w14:paraId="0CED1625" w14:textId="77777777" w:rsidR="005373F4" w:rsidRPr="00A6451F" w:rsidRDefault="005373F4" w:rsidP="0054564A">
            <w:pPr>
              <w:jc w:val="both"/>
              <w:rPr>
                <w:rFonts w:cs="Arial"/>
                <w:bCs/>
                <w:sz w:val="22"/>
                <w:szCs w:val="22"/>
              </w:rPr>
            </w:pPr>
          </w:p>
          <w:p w14:paraId="7E7730A0" w14:textId="77777777" w:rsidR="005373F4" w:rsidRPr="00A6451F" w:rsidRDefault="005373F4" w:rsidP="0054564A">
            <w:pPr>
              <w:jc w:val="both"/>
              <w:rPr>
                <w:rFonts w:cs="Arial"/>
                <w:bCs/>
                <w:sz w:val="22"/>
                <w:szCs w:val="22"/>
              </w:rPr>
            </w:pPr>
          </w:p>
          <w:p w14:paraId="3D916A41" w14:textId="77777777" w:rsidR="005373F4" w:rsidRPr="00A6451F" w:rsidRDefault="005373F4" w:rsidP="0054564A">
            <w:pPr>
              <w:jc w:val="both"/>
              <w:rPr>
                <w:rFonts w:cs="Arial"/>
                <w:bCs/>
                <w:sz w:val="22"/>
                <w:szCs w:val="22"/>
              </w:rPr>
            </w:pPr>
          </w:p>
          <w:p w14:paraId="0EA60A78" w14:textId="77777777" w:rsidR="005373F4" w:rsidRPr="00A6451F" w:rsidRDefault="005373F4" w:rsidP="0054564A">
            <w:pPr>
              <w:jc w:val="both"/>
              <w:rPr>
                <w:rFonts w:cs="Arial"/>
                <w:bCs/>
                <w:sz w:val="22"/>
                <w:szCs w:val="22"/>
              </w:rPr>
            </w:pPr>
          </w:p>
          <w:p w14:paraId="12EC62AE" w14:textId="77777777" w:rsidR="005373F4" w:rsidRPr="00A6451F" w:rsidRDefault="005373F4" w:rsidP="0054564A">
            <w:pPr>
              <w:jc w:val="both"/>
              <w:rPr>
                <w:rFonts w:cs="Arial"/>
                <w:bCs/>
                <w:sz w:val="22"/>
                <w:szCs w:val="22"/>
              </w:rPr>
            </w:pPr>
          </w:p>
          <w:p w14:paraId="119272D3" w14:textId="77777777" w:rsidR="005373F4" w:rsidRPr="00A6451F" w:rsidRDefault="005373F4" w:rsidP="0054564A">
            <w:pPr>
              <w:jc w:val="both"/>
              <w:rPr>
                <w:rFonts w:cs="Arial"/>
                <w:bCs/>
                <w:sz w:val="22"/>
                <w:szCs w:val="22"/>
              </w:rPr>
            </w:pPr>
          </w:p>
          <w:p w14:paraId="3A4BB250" w14:textId="77777777" w:rsidR="005373F4" w:rsidRPr="00A6451F" w:rsidRDefault="005373F4" w:rsidP="0054564A">
            <w:pPr>
              <w:jc w:val="both"/>
              <w:rPr>
                <w:rFonts w:cs="Arial"/>
                <w:bCs/>
                <w:sz w:val="22"/>
                <w:szCs w:val="22"/>
              </w:rPr>
            </w:pPr>
          </w:p>
          <w:p w14:paraId="0504809B" w14:textId="77777777" w:rsidR="005373F4" w:rsidRPr="00A6451F" w:rsidRDefault="005373F4" w:rsidP="0054564A">
            <w:pPr>
              <w:jc w:val="both"/>
              <w:rPr>
                <w:rFonts w:cs="Arial"/>
                <w:bCs/>
                <w:sz w:val="22"/>
                <w:szCs w:val="22"/>
              </w:rPr>
            </w:pPr>
          </w:p>
          <w:p w14:paraId="18C6701C" w14:textId="77777777" w:rsidR="005373F4" w:rsidRPr="00A6451F" w:rsidRDefault="005373F4" w:rsidP="0054564A">
            <w:pPr>
              <w:jc w:val="both"/>
              <w:rPr>
                <w:rFonts w:cs="Arial"/>
                <w:bCs/>
                <w:sz w:val="22"/>
                <w:szCs w:val="22"/>
              </w:rPr>
            </w:pPr>
          </w:p>
          <w:p w14:paraId="0FC7A5AF" w14:textId="77777777" w:rsidR="005373F4" w:rsidRPr="00A6451F" w:rsidRDefault="005373F4" w:rsidP="0054564A">
            <w:pPr>
              <w:jc w:val="both"/>
              <w:rPr>
                <w:rFonts w:cs="Arial"/>
                <w:bCs/>
                <w:sz w:val="22"/>
                <w:szCs w:val="22"/>
              </w:rPr>
            </w:pPr>
          </w:p>
          <w:p w14:paraId="792BF74C" w14:textId="77777777" w:rsidR="005373F4" w:rsidRPr="00A6451F" w:rsidRDefault="005373F4" w:rsidP="0054564A">
            <w:pPr>
              <w:jc w:val="both"/>
              <w:rPr>
                <w:rFonts w:cs="Arial"/>
                <w:bCs/>
                <w:sz w:val="22"/>
                <w:szCs w:val="22"/>
              </w:rPr>
            </w:pPr>
          </w:p>
          <w:p w14:paraId="26BB1ED0" w14:textId="77777777" w:rsidR="005373F4" w:rsidRPr="00A6451F" w:rsidRDefault="005373F4" w:rsidP="0054564A">
            <w:pPr>
              <w:jc w:val="both"/>
              <w:rPr>
                <w:rFonts w:cs="Arial"/>
                <w:bCs/>
                <w:sz w:val="22"/>
                <w:szCs w:val="22"/>
              </w:rPr>
            </w:pPr>
          </w:p>
          <w:p w14:paraId="7399E34E" w14:textId="77777777" w:rsidR="005373F4" w:rsidRPr="00A6451F" w:rsidRDefault="005373F4" w:rsidP="0054564A">
            <w:pPr>
              <w:jc w:val="both"/>
              <w:rPr>
                <w:rFonts w:cs="Arial"/>
                <w:bCs/>
                <w:sz w:val="22"/>
                <w:szCs w:val="22"/>
              </w:rPr>
            </w:pPr>
          </w:p>
          <w:p w14:paraId="71B22E0E" w14:textId="77777777" w:rsidR="005373F4" w:rsidRPr="00A6451F" w:rsidRDefault="005373F4" w:rsidP="0054564A">
            <w:pPr>
              <w:jc w:val="both"/>
              <w:rPr>
                <w:rFonts w:cs="Arial"/>
                <w:bCs/>
                <w:sz w:val="22"/>
                <w:szCs w:val="22"/>
              </w:rPr>
            </w:pPr>
          </w:p>
          <w:p w14:paraId="5B9DBFB4" w14:textId="77777777" w:rsidR="005373F4" w:rsidRPr="00A6451F" w:rsidRDefault="005373F4" w:rsidP="0054564A">
            <w:pPr>
              <w:jc w:val="both"/>
              <w:rPr>
                <w:rFonts w:cs="Arial"/>
                <w:bCs/>
                <w:sz w:val="22"/>
                <w:szCs w:val="22"/>
              </w:rPr>
            </w:pPr>
          </w:p>
          <w:p w14:paraId="4DD03687" w14:textId="77777777" w:rsidR="005373F4" w:rsidRPr="00A6451F" w:rsidRDefault="005373F4" w:rsidP="0054564A">
            <w:pPr>
              <w:jc w:val="both"/>
              <w:rPr>
                <w:rFonts w:cs="Arial"/>
                <w:bCs/>
                <w:sz w:val="22"/>
                <w:szCs w:val="22"/>
              </w:rPr>
            </w:pPr>
          </w:p>
          <w:p w14:paraId="45B0212E" w14:textId="47C8C697" w:rsidR="005373F4" w:rsidRPr="00A6451F" w:rsidRDefault="005373F4" w:rsidP="0054564A">
            <w:pPr>
              <w:jc w:val="both"/>
              <w:rPr>
                <w:rFonts w:cs="Arial"/>
                <w:bCs/>
                <w:sz w:val="22"/>
                <w:szCs w:val="22"/>
              </w:rPr>
            </w:pPr>
            <w:r w:rsidRPr="00A6451F">
              <w:rPr>
                <w:rFonts w:cs="Arial"/>
                <w:bCs/>
                <w:sz w:val="22"/>
                <w:szCs w:val="22"/>
              </w:rPr>
              <w:t>Descripción (Fundamentos conceptuales y/o de enfoque)</w:t>
            </w:r>
          </w:p>
        </w:tc>
        <w:tc>
          <w:tcPr>
            <w:tcW w:w="7798" w:type="dxa"/>
            <w:gridSpan w:val="6"/>
            <w:shd w:val="clear" w:color="auto" w:fill="auto"/>
            <w:vAlign w:val="center"/>
            <w:hideMark/>
          </w:tcPr>
          <w:p w14:paraId="10F5B87C" w14:textId="0492CD9E" w:rsidR="0073084C" w:rsidRPr="00A6451F" w:rsidRDefault="0073084C" w:rsidP="0054564A">
            <w:pPr>
              <w:jc w:val="both"/>
              <w:rPr>
                <w:rFonts w:cs="Arial"/>
                <w:sz w:val="22"/>
                <w:szCs w:val="22"/>
              </w:rPr>
            </w:pPr>
            <w:r w:rsidRPr="00A6451F">
              <w:rPr>
                <w:rFonts w:cs="Arial"/>
                <w:sz w:val="22"/>
                <w:szCs w:val="22"/>
              </w:rPr>
              <w:lastRenderedPageBreak/>
              <w:t>Definición del concepto de Gasto: Entiéndase por la dotación de centros para la atención, orientación, referenciación, acompañamiento de las personas de los sectores sociales del LGBTI para que puedan desarrollar actividades de fortalecimiento de sus capacidades ciudadanas y ocupacionales, culturales y comunitarias, de recreación y restauración de las redes familiares, de apoyo y afecto.</w:t>
            </w:r>
          </w:p>
          <w:p w14:paraId="0EE6E711" w14:textId="77777777" w:rsidR="00CD314D" w:rsidRPr="00A6451F" w:rsidRDefault="00CD314D" w:rsidP="0054564A">
            <w:pPr>
              <w:jc w:val="both"/>
              <w:rPr>
                <w:rFonts w:cs="Arial"/>
                <w:sz w:val="22"/>
                <w:szCs w:val="22"/>
              </w:rPr>
            </w:pPr>
          </w:p>
          <w:p w14:paraId="3DB31E33" w14:textId="4B3B2149" w:rsidR="0073084C" w:rsidRPr="00A6451F" w:rsidRDefault="0073084C" w:rsidP="0054564A">
            <w:pPr>
              <w:jc w:val="both"/>
              <w:rPr>
                <w:rFonts w:cs="Arial"/>
                <w:sz w:val="22"/>
                <w:szCs w:val="22"/>
              </w:rPr>
            </w:pPr>
            <w:r w:rsidRPr="00A6451F">
              <w:rPr>
                <w:rFonts w:cs="Arial"/>
                <w:sz w:val="22"/>
                <w:szCs w:val="22"/>
              </w:rPr>
              <w:t>En el marco de la implementación de la Política Pública LGBTI para la garantía plena de derechos de personas con identidades de género y orientaciones sexuales diversas, se requiere que las acciones que se promuevan y ejecuten contengan la capacidad de:</w:t>
            </w:r>
          </w:p>
          <w:p w14:paraId="3678CA82" w14:textId="77777777" w:rsidR="00CD314D" w:rsidRPr="00A6451F" w:rsidRDefault="00CD314D" w:rsidP="0054564A">
            <w:pPr>
              <w:jc w:val="both"/>
              <w:rPr>
                <w:rFonts w:cs="Arial"/>
                <w:sz w:val="22"/>
                <w:szCs w:val="22"/>
              </w:rPr>
            </w:pPr>
          </w:p>
          <w:p w14:paraId="1B9A6A5D" w14:textId="4769E07E" w:rsidR="0073084C" w:rsidRPr="00A6451F" w:rsidRDefault="0073084C" w:rsidP="0054564A">
            <w:pPr>
              <w:jc w:val="both"/>
              <w:rPr>
                <w:rFonts w:cs="Arial"/>
                <w:sz w:val="22"/>
                <w:szCs w:val="22"/>
              </w:rPr>
            </w:pPr>
            <w:r w:rsidRPr="00A6451F">
              <w:rPr>
                <w:rFonts w:cs="Arial"/>
                <w:sz w:val="22"/>
                <w:szCs w:val="22"/>
              </w:rPr>
              <w:lastRenderedPageBreak/>
              <w:t>a. Consolidar desarrollos institucionales para el reconocimiento, garantía y restitución de los derechos de las personas de los sectores LGBT</w:t>
            </w:r>
            <w:r w:rsidR="002A5B71" w:rsidRPr="00A6451F">
              <w:rPr>
                <w:rFonts w:cs="Arial"/>
                <w:sz w:val="22"/>
                <w:szCs w:val="22"/>
              </w:rPr>
              <w:t>I.</w:t>
            </w:r>
          </w:p>
          <w:p w14:paraId="0DEF317A" w14:textId="1587E34B" w:rsidR="0073084C" w:rsidRPr="00A6451F" w:rsidRDefault="0073084C" w:rsidP="0054564A">
            <w:pPr>
              <w:jc w:val="both"/>
              <w:rPr>
                <w:rFonts w:cs="Arial"/>
                <w:sz w:val="22"/>
                <w:szCs w:val="22"/>
              </w:rPr>
            </w:pPr>
            <w:r w:rsidRPr="00A6451F">
              <w:rPr>
                <w:rFonts w:cs="Arial"/>
                <w:sz w:val="22"/>
                <w:szCs w:val="22"/>
              </w:rPr>
              <w:t>b. Generar capacidades en las organizaciones y personas de los sectores LGBT</w:t>
            </w:r>
            <w:r w:rsidR="002A5B71" w:rsidRPr="00A6451F">
              <w:rPr>
                <w:rFonts w:cs="Arial"/>
                <w:sz w:val="22"/>
                <w:szCs w:val="22"/>
              </w:rPr>
              <w:t>I</w:t>
            </w:r>
            <w:r w:rsidRPr="00A6451F">
              <w:rPr>
                <w:rFonts w:cs="Arial"/>
                <w:sz w:val="22"/>
                <w:szCs w:val="22"/>
              </w:rPr>
              <w:t xml:space="preserve"> para una efectiva representación de sus intereses como colectivo en los espacios de decisión de la ciudad.</w:t>
            </w:r>
          </w:p>
          <w:p w14:paraId="2C49D7EF" w14:textId="77777777" w:rsidR="0073084C" w:rsidRPr="00A6451F" w:rsidRDefault="0073084C" w:rsidP="0054564A">
            <w:pPr>
              <w:jc w:val="both"/>
              <w:rPr>
                <w:rFonts w:cs="Arial"/>
                <w:sz w:val="22"/>
                <w:szCs w:val="22"/>
              </w:rPr>
            </w:pPr>
            <w:r w:rsidRPr="00A6451F">
              <w:rPr>
                <w:rFonts w:cs="Arial"/>
                <w:sz w:val="22"/>
                <w:szCs w:val="22"/>
              </w:rPr>
              <w:t>c. Promover una cultura ciudadana basada en el reconocimiento, garantía y restitución del derecho a una vida libre de violencias y de discriminación por identidad de género y orientación sexual.</w:t>
            </w:r>
          </w:p>
          <w:p w14:paraId="27EDB1A9" w14:textId="2450A076" w:rsidR="0073084C" w:rsidRPr="00A6451F" w:rsidRDefault="0073084C" w:rsidP="0054564A">
            <w:pPr>
              <w:jc w:val="both"/>
              <w:rPr>
                <w:rFonts w:cs="Arial"/>
                <w:sz w:val="22"/>
                <w:szCs w:val="22"/>
              </w:rPr>
            </w:pPr>
            <w:r w:rsidRPr="00A6451F">
              <w:rPr>
                <w:rFonts w:cs="Arial"/>
                <w:sz w:val="22"/>
                <w:szCs w:val="22"/>
              </w:rPr>
              <w:t>d. Posicionar la perspectiva de géneros y diversidad sexual para la formulación, implementación, seguimiento y evaluación de las políticas públicas en el Distrito Capital.</w:t>
            </w:r>
          </w:p>
          <w:p w14:paraId="67095F84" w14:textId="77777777" w:rsidR="00CD314D" w:rsidRPr="00A6451F" w:rsidRDefault="00CD314D" w:rsidP="0054564A">
            <w:pPr>
              <w:jc w:val="both"/>
              <w:rPr>
                <w:rFonts w:cs="Arial"/>
                <w:sz w:val="22"/>
                <w:szCs w:val="22"/>
              </w:rPr>
            </w:pPr>
          </w:p>
          <w:p w14:paraId="4428966C" w14:textId="77777777" w:rsidR="005373F4" w:rsidRPr="00A6451F" w:rsidRDefault="0073084C" w:rsidP="0054564A">
            <w:pPr>
              <w:jc w:val="both"/>
              <w:rPr>
                <w:rFonts w:cs="Arial"/>
                <w:sz w:val="22"/>
                <w:szCs w:val="22"/>
              </w:rPr>
            </w:pPr>
            <w:r w:rsidRPr="00A6451F">
              <w:rPr>
                <w:rFonts w:cs="Arial"/>
                <w:sz w:val="22"/>
                <w:szCs w:val="22"/>
              </w:rPr>
              <w:t>Adicional a esto deberá conectarse con los procesos estratégicos de la política:</w:t>
            </w:r>
          </w:p>
          <w:p w14:paraId="64C55EF5" w14:textId="641F98FB" w:rsidR="0073084C" w:rsidRPr="00A6451F" w:rsidRDefault="0073084C" w:rsidP="0054564A">
            <w:pPr>
              <w:jc w:val="both"/>
              <w:rPr>
                <w:rFonts w:cs="Arial"/>
                <w:sz w:val="22"/>
                <w:szCs w:val="22"/>
              </w:rPr>
            </w:pPr>
            <w:r w:rsidRPr="00A6451F">
              <w:rPr>
                <w:rFonts w:cs="Arial"/>
                <w:sz w:val="22"/>
                <w:szCs w:val="22"/>
              </w:rPr>
              <w:t xml:space="preserve"> </w:t>
            </w:r>
          </w:p>
          <w:p w14:paraId="02D8D08C" w14:textId="5F72509B" w:rsidR="0073084C" w:rsidRPr="00A6451F" w:rsidRDefault="0073084C" w:rsidP="00B640F2">
            <w:pPr>
              <w:pStyle w:val="Prrafodelista"/>
              <w:numPr>
                <w:ilvl w:val="0"/>
                <w:numId w:val="27"/>
              </w:numPr>
              <w:spacing w:after="0" w:line="240" w:lineRule="auto"/>
              <w:jc w:val="both"/>
              <w:rPr>
                <w:rFonts w:ascii="Arial" w:hAnsi="Arial" w:cs="Arial"/>
              </w:rPr>
            </w:pPr>
            <w:r w:rsidRPr="00A6451F">
              <w:rPr>
                <w:rFonts w:ascii="Arial" w:hAnsi="Arial" w:cs="Arial"/>
              </w:rPr>
              <w:t>Proceso estratégico "Fortalecimiento institucional en los niveles distritales y locales". Este proceso estratégico está orientado a mejorar la capacidad de acción y de respuesta de las instituciones del Distrito ante la vulneración de derechos a las personas de los sectores LGBT</w:t>
            </w:r>
            <w:r w:rsidR="0042499A" w:rsidRPr="00A6451F">
              <w:rPr>
                <w:rFonts w:ascii="Arial" w:hAnsi="Arial" w:cs="Arial"/>
              </w:rPr>
              <w:t>I</w:t>
            </w:r>
            <w:r w:rsidRPr="00A6451F">
              <w:rPr>
                <w:rFonts w:ascii="Arial" w:hAnsi="Arial" w:cs="Arial"/>
              </w:rPr>
              <w:t>. También implica institucionalizar acciones afirmativas encaminadas a superar la exclusión política, social, económica y cultural de las personas de los sectores LGBT</w:t>
            </w:r>
            <w:r w:rsidR="0042499A" w:rsidRPr="00A6451F">
              <w:rPr>
                <w:rFonts w:ascii="Arial" w:hAnsi="Arial" w:cs="Arial"/>
              </w:rPr>
              <w:t>I</w:t>
            </w:r>
            <w:r w:rsidRPr="00A6451F">
              <w:rPr>
                <w:rFonts w:ascii="Arial" w:hAnsi="Arial" w:cs="Arial"/>
              </w:rPr>
              <w:t xml:space="preserve"> y a subsanar las inequidades resultantes de la vulneración y no garantía de sus derechos.</w:t>
            </w:r>
          </w:p>
          <w:p w14:paraId="52C541C8" w14:textId="77777777" w:rsidR="0073084C" w:rsidRPr="00A6451F" w:rsidRDefault="0073084C" w:rsidP="00B640F2">
            <w:pPr>
              <w:pStyle w:val="Prrafodelista"/>
              <w:numPr>
                <w:ilvl w:val="0"/>
                <w:numId w:val="27"/>
              </w:numPr>
              <w:spacing w:after="0" w:line="240" w:lineRule="auto"/>
              <w:jc w:val="both"/>
              <w:rPr>
                <w:rFonts w:ascii="Arial" w:hAnsi="Arial" w:cs="Arial"/>
              </w:rPr>
            </w:pPr>
            <w:r w:rsidRPr="00A6451F">
              <w:rPr>
                <w:rFonts w:ascii="Arial" w:hAnsi="Arial" w:cs="Arial"/>
              </w:rPr>
              <w:t>Proceso estratégico "Corresponsabilidad en el ejercicio de derechos". Se entiende como el proceso mediante el cual se desarrolla el derecho a la participación, logrando que los sujetos de la política cuenten con las condiciones y capacidades para actuar en el cumplimiento de sus derechos</w:t>
            </w:r>
          </w:p>
          <w:p w14:paraId="747974F7" w14:textId="3F8B38D4" w:rsidR="0073084C" w:rsidRPr="00A6451F" w:rsidRDefault="0073084C" w:rsidP="00B640F2">
            <w:pPr>
              <w:pStyle w:val="Prrafodelista"/>
              <w:numPr>
                <w:ilvl w:val="0"/>
                <w:numId w:val="27"/>
              </w:numPr>
              <w:spacing w:after="0" w:line="240" w:lineRule="auto"/>
              <w:jc w:val="both"/>
              <w:rPr>
                <w:rFonts w:ascii="Arial" w:hAnsi="Arial" w:cs="Arial"/>
              </w:rPr>
            </w:pPr>
            <w:r w:rsidRPr="00A6451F">
              <w:rPr>
                <w:rFonts w:ascii="Arial" w:hAnsi="Arial" w:cs="Arial"/>
              </w:rPr>
              <w:t>Proceso estratégico "Comunicación y educación para el cambio cultural". Se entiende este proceso como la transformación de significados y representaciones culturales que afectan el ejercicio de derechos de las personas de los sectores LGBT</w:t>
            </w:r>
            <w:r w:rsidR="0042499A" w:rsidRPr="00A6451F">
              <w:rPr>
                <w:rFonts w:ascii="Arial" w:hAnsi="Arial" w:cs="Arial"/>
              </w:rPr>
              <w:t>I</w:t>
            </w:r>
            <w:r w:rsidRPr="00A6451F">
              <w:rPr>
                <w:rFonts w:ascii="Arial" w:hAnsi="Arial" w:cs="Arial"/>
              </w:rPr>
              <w:t xml:space="preserve"> y el desarrollo de una cultura ciudadana en perspectiva de derechos. Este proceso desarrolla el derecho a la cultura y la comunicación.</w:t>
            </w:r>
          </w:p>
          <w:p w14:paraId="72891A5E" w14:textId="77777777" w:rsidR="0073084C" w:rsidRPr="00A6451F" w:rsidRDefault="0073084C" w:rsidP="00B640F2">
            <w:pPr>
              <w:pStyle w:val="Prrafodelista"/>
              <w:numPr>
                <w:ilvl w:val="0"/>
                <w:numId w:val="27"/>
              </w:numPr>
              <w:spacing w:after="0" w:line="240" w:lineRule="auto"/>
              <w:jc w:val="both"/>
              <w:rPr>
                <w:rFonts w:ascii="Arial" w:hAnsi="Arial" w:cs="Arial"/>
              </w:rPr>
            </w:pPr>
            <w:r w:rsidRPr="00A6451F">
              <w:rPr>
                <w:rFonts w:ascii="Arial" w:hAnsi="Arial" w:cs="Arial"/>
              </w:rPr>
              <w:t>Proceso estratégico "Producción y aplicación de conocimientos y saberes". Este proceso genera conocimientos y saberes que soportan y retroalimentan la implementación, seguimiento y evaluación de esta política.</w:t>
            </w:r>
          </w:p>
          <w:p w14:paraId="2B3CB6AB" w14:textId="77777777" w:rsidR="005373F4" w:rsidRPr="00A6451F" w:rsidRDefault="005373F4" w:rsidP="005373F4">
            <w:pPr>
              <w:pStyle w:val="Prrafodelista"/>
              <w:spacing w:after="0" w:line="240" w:lineRule="auto"/>
              <w:jc w:val="both"/>
              <w:rPr>
                <w:rFonts w:ascii="Arial" w:hAnsi="Arial" w:cs="Arial"/>
              </w:rPr>
            </w:pPr>
          </w:p>
          <w:p w14:paraId="10C5850F" w14:textId="77777777" w:rsidR="0073084C" w:rsidRPr="00A6451F" w:rsidRDefault="0073084C" w:rsidP="0054564A">
            <w:pPr>
              <w:jc w:val="both"/>
              <w:rPr>
                <w:rFonts w:cs="Arial"/>
                <w:sz w:val="22"/>
                <w:szCs w:val="22"/>
              </w:rPr>
            </w:pPr>
            <w:r w:rsidRPr="00A6451F">
              <w:rPr>
                <w:rFonts w:cs="Arial"/>
                <w:sz w:val="22"/>
                <w:szCs w:val="22"/>
              </w:rPr>
              <w:t>Atendiendo a los principios de:</w:t>
            </w:r>
          </w:p>
          <w:p w14:paraId="53387DA9" w14:textId="77777777" w:rsidR="005373F4" w:rsidRPr="00A6451F" w:rsidRDefault="005373F4" w:rsidP="0054564A">
            <w:pPr>
              <w:jc w:val="both"/>
              <w:rPr>
                <w:rFonts w:cs="Arial"/>
                <w:sz w:val="22"/>
                <w:szCs w:val="22"/>
              </w:rPr>
            </w:pPr>
          </w:p>
          <w:p w14:paraId="1E7A56AB" w14:textId="2857745D"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Titularidad de derechos. En Bogotá, D.C., las personas de los sectores LGBT</w:t>
            </w:r>
            <w:r w:rsidR="00316B53" w:rsidRPr="00A6451F">
              <w:rPr>
                <w:rFonts w:ascii="Arial" w:hAnsi="Arial" w:cs="Arial"/>
              </w:rPr>
              <w:t>I</w:t>
            </w:r>
            <w:r w:rsidRPr="00A6451F">
              <w:rPr>
                <w:rFonts w:ascii="Arial" w:hAnsi="Arial" w:cs="Arial"/>
              </w:rPr>
              <w:t xml:space="preserve"> son titulares y sujetos plenos de todos los derechos.</w:t>
            </w:r>
            <w:r w:rsidR="00CD314D" w:rsidRPr="00A6451F">
              <w:rPr>
                <w:rFonts w:ascii="Arial" w:hAnsi="Arial" w:cs="Arial"/>
              </w:rPr>
              <w:t xml:space="preserve"> </w:t>
            </w:r>
          </w:p>
          <w:p w14:paraId="7EB2DF77" w14:textId="6D00C13E"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 xml:space="preserve">Efectividad de derechos. Los servidores públicos y contratistas del Distrito Capital y los particulares que cumplan funciones públicas y presten servicios públicos de responsabilidad distrital, tienen la obligación de adoptar medidas para hacer efectivos los derechos de la </w:t>
            </w:r>
            <w:r w:rsidRPr="00A6451F">
              <w:rPr>
                <w:rFonts w:ascii="Arial" w:hAnsi="Arial" w:cs="Arial"/>
              </w:rPr>
              <w:lastRenderedPageBreak/>
              <w:t>población LGBT</w:t>
            </w:r>
            <w:r w:rsidR="00316B53" w:rsidRPr="00A6451F">
              <w:rPr>
                <w:rFonts w:ascii="Arial" w:hAnsi="Arial" w:cs="Arial"/>
              </w:rPr>
              <w:t>I</w:t>
            </w:r>
            <w:r w:rsidRPr="00A6451F">
              <w:rPr>
                <w:rFonts w:ascii="Arial" w:hAnsi="Arial" w:cs="Arial"/>
              </w:rPr>
              <w:t>, incluidas las acciones afirmativas necesarias para la restitución de los mismos. Para cumplir lo anterior, se tendrán en cuenta las condiciones de vulnerabilidad que afectan de manera diferencial a los sectores LGBT</w:t>
            </w:r>
            <w:r w:rsidR="00316B53" w:rsidRPr="00A6451F">
              <w:rPr>
                <w:rFonts w:ascii="Arial" w:hAnsi="Arial" w:cs="Arial"/>
              </w:rPr>
              <w:t>I</w:t>
            </w:r>
            <w:r w:rsidRPr="00A6451F">
              <w:rPr>
                <w:rFonts w:ascii="Arial" w:hAnsi="Arial" w:cs="Arial"/>
              </w:rPr>
              <w:t>.</w:t>
            </w:r>
          </w:p>
          <w:p w14:paraId="38AB978D" w14:textId="77777777"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 xml:space="preserve">Autonomía. Para el cumplimiento de los objetivos de esta política, la autonomía se entiende como el derecho de cada individuo para tomar las decisiones relativas a su vida personal, una condición atribuible a cada persona que requiere ser construida y defendida constantemente. A su vez, emerge o es reforzado por un conjunto de pactos sociales que poseen como base la libertad de acción de los sujetos frente a modelos socioculturales basados en la exclusión de las diferencias, en las orientaciones sexuales e identidades de género. La autonomía adquiere características particulares para las mujeres lesbianas y bisexuales, para las personas </w:t>
            </w:r>
            <w:proofErr w:type="spellStart"/>
            <w:r w:rsidRPr="00A6451F">
              <w:rPr>
                <w:rFonts w:ascii="Arial" w:hAnsi="Arial" w:cs="Arial"/>
              </w:rPr>
              <w:t>transgeneristas</w:t>
            </w:r>
            <w:proofErr w:type="spellEnd"/>
            <w:r w:rsidRPr="00A6451F">
              <w:rPr>
                <w:rFonts w:ascii="Arial" w:hAnsi="Arial" w:cs="Arial"/>
              </w:rPr>
              <w:t xml:space="preserve"> y para los hombres gay y bisexuales. </w:t>
            </w:r>
          </w:p>
          <w:p w14:paraId="2D12CBBC" w14:textId="77777777"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 xml:space="preserve">Identidad. En el Distrito Capital se reconoce y respeta el derecho que tiene toda persona a construir para sí una autodefinición con respecto a su cuerpo, su sexo, su </w:t>
            </w:r>
            <w:r w:rsidR="00CD314D" w:rsidRPr="00A6451F">
              <w:rPr>
                <w:rFonts w:ascii="Arial" w:hAnsi="Arial" w:cs="Arial"/>
              </w:rPr>
              <w:t>género y su orientación sexual.</w:t>
            </w:r>
          </w:p>
          <w:p w14:paraId="4E269386" w14:textId="57647D77"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Equidad. Esta política se orienta a superar las situaciones de desigualdad, exclusión, discriminación y marginamiento, que vulneran el derecho a la igualdad de trato y de oportunidades de las personas de los sectores LGBT</w:t>
            </w:r>
            <w:r w:rsidR="00316B53" w:rsidRPr="00A6451F">
              <w:rPr>
                <w:rFonts w:ascii="Arial" w:hAnsi="Arial" w:cs="Arial"/>
              </w:rPr>
              <w:t>I</w:t>
            </w:r>
            <w:r w:rsidRPr="00A6451F">
              <w:rPr>
                <w:rFonts w:ascii="Arial" w:hAnsi="Arial" w:cs="Arial"/>
              </w:rPr>
              <w:t xml:space="preserve"> por efecto de su identidad de género y orientación sexual. Considerando que las situaciones de inequidad afectan de manera diferencial a las mujeres lesbianas y bisexuales, a los hombres gay y bisexuales y a las personas </w:t>
            </w:r>
            <w:proofErr w:type="spellStart"/>
            <w:r w:rsidRPr="00A6451F">
              <w:rPr>
                <w:rFonts w:ascii="Arial" w:hAnsi="Arial" w:cs="Arial"/>
              </w:rPr>
              <w:t>transgeneristas</w:t>
            </w:r>
            <w:proofErr w:type="spellEnd"/>
            <w:r w:rsidRPr="00A6451F">
              <w:rPr>
                <w:rFonts w:ascii="Arial" w:hAnsi="Arial" w:cs="Arial"/>
              </w:rPr>
              <w:t>, se deberán desarrollar acciones particulares al respecto.</w:t>
            </w:r>
            <w:r w:rsidR="00CD314D" w:rsidRPr="00A6451F">
              <w:rPr>
                <w:rFonts w:ascii="Arial" w:hAnsi="Arial" w:cs="Arial"/>
              </w:rPr>
              <w:t xml:space="preserve"> </w:t>
            </w:r>
          </w:p>
          <w:p w14:paraId="16A0E20B" w14:textId="1769392B"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Solidaridad. La ejecución de esta política implica la actuación articulada de la ciudadanía, las organizaciones sociales, los diferentes sectores LGBT</w:t>
            </w:r>
            <w:r w:rsidR="00316B53" w:rsidRPr="00A6451F">
              <w:rPr>
                <w:rFonts w:ascii="Arial" w:hAnsi="Arial" w:cs="Arial"/>
              </w:rPr>
              <w:t>I</w:t>
            </w:r>
            <w:r w:rsidRPr="00A6451F">
              <w:rPr>
                <w:rFonts w:ascii="Arial" w:hAnsi="Arial" w:cs="Arial"/>
              </w:rPr>
              <w:t xml:space="preserve"> y las instituciones, con el fin de superar las situaciones de discriminación, resultado de la identidad de género y la orientación sexual, para hacer efectivos los derechos humanos de las personas de los sectores LGBT</w:t>
            </w:r>
            <w:r w:rsidR="00316B53" w:rsidRPr="00A6451F">
              <w:rPr>
                <w:rFonts w:ascii="Arial" w:hAnsi="Arial" w:cs="Arial"/>
              </w:rPr>
              <w:t>I</w:t>
            </w:r>
            <w:r w:rsidRPr="00A6451F">
              <w:rPr>
                <w:rFonts w:ascii="Arial" w:hAnsi="Arial" w:cs="Arial"/>
              </w:rPr>
              <w:t>, como parte de la convivencia y la in</w:t>
            </w:r>
            <w:r w:rsidR="00CD314D" w:rsidRPr="00A6451F">
              <w:rPr>
                <w:rFonts w:ascii="Arial" w:hAnsi="Arial" w:cs="Arial"/>
              </w:rPr>
              <w:t>clusión en el Distrito Capital.</w:t>
            </w:r>
          </w:p>
          <w:p w14:paraId="3F9129AB" w14:textId="77777777" w:rsidR="00CD314D"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 xml:space="preserve">Diversidad. En el Distrito Capital se reconoce y promueve la heterogeneidad, la pluralidad, la singularidad, la creatividad y las diferencias en las identidades de género y las orientaciones sexuales en el marco de los derechos humanos y los principios constitucionales. </w:t>
            </w:r>
          </w:p>
          <w:p w14:paraId="0DB3A2EC" w14:textId="3AC2D561" w:rsidR="0073084C" w:rsidRPr="00A6451F" w:rsidRDefault="0073084C" w:rsidP="00B640F2">
            <w:pPr>
              <w:pStyle w:val="Prrafodelista"/>
              <w:numPr>
                <w:ilvl w:val="0"/>
                <w:numId w:val="33"/>
              </w:numPr>
              <w:spacing w:after="0" w:line="240" w:lineRule="auto"/>
              <w:jc w:val="both"/>
              <w:rPr>
                <w:rFonts w:ascii="Arial" w:hAnsi="Arial" w:cs="Arial"/>
              </w:rPr>
            </w:pPr>
            <w:r w:rsidRPr="00A6451F">
              <w:rPr>
                <w:rFonts w:ascii="Arial" w:hAnsi="Arial" w:cs="Arial"/>
              </w:rPr>
              <w:t>Participación. El Distrito Capital reconoce y promueve el ejercicio de los derechos de las personas de los sectores LGBT</w:t>
            </w:r>
            <w:r w:rsidR="00316B53" w:rsidRPr="00A6451F">
              <w:rPr>
                <w:rFonts w:ascii="Arial" w:hAnsi="Arial" w:cs="Arial"/>
              </w:rPr>
              <w:t>I</w:t>
            </w:r>
            <w:r w:rsidRPr="00A6451F">
              <w:rPr>
                <w:rFonts w:ascii="Arial" w:hAnsi="Arial" w:cs="Arial"/>
              </w:rPr>
              <w:t>, en el marco de la profundización de la democracia y la ciudadanía activa y adelanta acciones para que dichas personas y sus organizaciones cuenten con una mayor cualificación para su inclusión en los distintos espacios de decisión en la ciudad.</w:t>
            </w:r>
          </w:p>
        </w:tc>
      </w:tr>
      <w:tr w:rsidR="00116369" w:rsidRPr="00A6451F" w14:paraId="670CE92C" w14:textId="77777777" w:rsidTr="00DF0B79">
        <w:trPr>
          <w:trHeight w:val="237"/>
          <w:jc w:val="center"/>
        </w:trPr>
        <w:tc>
          <w:tcPr>
            <w:tcW w:w="1846" w:type="dxa"/>
            <w:shd w:val="clear" w:color="auto" w:fill="auto"/>
            <w:vAlign w:val="center"/>
          </w:tcPr>
          <w:p w14:paraId="7485AF57" w14:textId="77777777" w:rsidR="0073084C" w:rsidRPr="00A6451F" w:rsidRDefault="0073084C" w:rsidP="0054564A">
            <w:pPr>
              <w:jc w:val="both"/>
              <w:rPr>
                <w:rFonts w:cs="Arial"/>
                <w:bCs/>
                <w:sz w:val="22"/>
                <w:szCs w:val="22"/>
              </w:rPr>
            </w:pPr>
            <w:r w:rsidRPr="00A6451F">
              <w:rPr>
                <w:rFonts w:cs="Arial"/>
                <w:bCs/>
                <w:sz w:val="22"/>
                <w:szCs w:val="22"/>
              </w:rPr>
              <w:lastRenderedPageBreak/>
              <w:t>Lista de opciones posibles para los presupuestos participativos</w:t>
            </w:r>
          </w:p>
          <w:p w14:paraId="47A48940" w14:textId="77777777" w:rsidR="005373F4" w:rsidRPr="00A6451F" w:rsidRDefault="005373F4" w:rsidP="0054564A">
            <w:pPr>
              <w:jc w:val="both"/>
              <w:rPr>
                <w:rFonts w:cs="Arial"/>
                <w:bCs/>
                <w:sz w:val="22"/>
                <w:szCs w:val="22"/>
              </w:rPr>
            </w:pPr>
          </w:p>
          <w:p w14:paraId="7CA8F486" w14:textId="621F769C" w:rsidR="00B50DEF" w:rsidRPr="00A6451F" w:rsidRDefault="00B50DEF" w:rsidP="00B50DEF">
            <w:pPr>
              <w:jc w:val="both"/>
              <w:rPr>
                <w:rFonts w:cs="Arial"/>
                <w:bCs/>
                <w:sz w:val="22"/>
                <w:szCs w:val="22"/>
              </w:rPr>
            </w:pPr>
            <w:r>
              <w:rPr>
                <w:rFonts w:cs="Arial"/>
                <w:bCs/>
                <w:sz w:val="22"/>
                <w:szCs w:val="22"/>
              </w:rPr>
              <w:t>L</w:t>
            </w:r>
            <w:r w:rsidRPr="00A6451F">
              <w:rPr>
                <w:rFonts w:cs="Arial"/>
                <w:bCs/>
                <w:sz w:val="22"/>
                <w:szCs w:val="22"/>
              </w:rPr>
              <w:t>ista de opciones posibles para los presupuestos participativos</w:t>
            </w:r>
          </w:p>
          <w:p w14:paraId="5ED48FD8" w14:textId="62BF0172" w:rsidR="005373F4" w:rsidRPr="00A6451F" w:rsidRDefault="005373F4" w:rsidP="0054564A">
            <w:pPr>
              <w:jc w:val="both"/>
              <w:rPr>
                <w:rFonts w:cs="Arial"/>
                <w:bCs/>
                <w:sz w:val="22"/>
                <w:szCs w:val="22"/>
                <w:highlight w:val="yellow"/>
              </w:rPr>
            </w:pPr>
          </w:p>
        </w:tc>
        <w:tc>
          <w:tcPr>
            <w:tcW w:w="7798" w:type="dxa"/>
            <w:gridSpan w:val="6"/>
            <w:shd w:val="clear" w:color="auto" w:fill="auto"/>
            <w:vAlign w:val="center"/>
          </w:tcPr>
          <w:p w14:paraId="1FF4D308" w14:textId="7EA65BD7" w:rsidR="00CD314D" w:rsidRPr="00A6451F" w:rsidRDefault="0073084C" w:rsidP="0054564A">
            <w:pPr>
              <w:jc w:val="both"/>
              <w:rPr>
                <w:rFonts w:cs="Arial"/>
                <w:sz w:val="22"/>
                <w:szCs w:val="22"/>
              </w:rPr>
            </w:pPr>
            <w:r w:rsidRPr="00A6451F">
              <w:rPr>
                <w:rFonts w:cs="Arial"/>
                <w:sz w:val="22"/>
                <w:szCs w:val="22"/>
              </w:rPr>
              <w:lastRenderedPageBreak/>
              <w:t xml:space="preserve">El objetivo de dotar </w:t>
            </w:r>
            <w:r w:rsidR="00487BC5" w:rsidRPr="00A6451F">
              <w:rPr>
                <w:rFonts w:cs="Arial"/>
                <w:sz w:val="22"/>
                <w:szCs w:val="22"/>
              </w:rPr>
              <w:t>las Casas LGBTI,</w:t>
            </w:r>
            <w:r w:rsidRPr="00A6451F">
              <w:rPr>
                <w:rFonts w:cs="Arial"/>
                <w:sz w:val="22"/>
                <w:szCs w:val="22"/>
              </w:rPr>
              <w:t xml:space="preserve"> es contribuir al desarrollo y fortalecimiento de las capacidades de las personas de los sectores sociales de LGBTI, sus familias y redes de apoyo, para avanzar en la apuesta de fortalecimiento de capacidades ciudadanas y ocupacionales, culturales y </w:t>
            </w:r>
            <w:r w:rsidRPr="00A6451F">
              <w:rPr>
                <w:rFonts w:cs="Arial"/>
                <w:sz w:val="22"/>
                <w:szCs w:val="22"/>
              </w:rPr>
              <w:lastRenderedPageBreak/>
              <w:t>comunitarias, de recreación y restauración de las redes familiares, de apoyo y afecto generando estrategias de inclusión social.</w:t>
            </w:r>
          </w:p>
          <w:p w14:paraId="01D07E42" w14:textId="77777777" w:rsidR="00C53A65" w:rsidRPr="00A6451F" w:rsidRDefault="00C53A65" w:rsidP="0054564A">
            <w:pPr>
              <w:jc w:val="both"/>
              <w:rPr>
                <w:rFonts w:cs="Arial"/>
                <w:sz w:val="22"/>
                <w:szCs w:val="22"/>
              </w:rPr>
            </w:pPr>
          </w:p>
          <w:p w14:paraId="483E39FA" w14:textId="06BCEFBD" w:rsidR="0073084C" w:rsidRPr="00A6451F" w:rsidRDefault="0073084C" w:rsidP="0054564A">
            <w:pPr>
              <w:jc w:val="both"/>
              <w:rPr>
                <w:rFonts w:cs="Arial"/>
                <w:sz w:val="22"/>
                <w:szCs w:val="22"/>
              </w:rPr>
            </w:pPr>
            <w:r w:rsidRPr="00A6451F">
              <w:rPr>
                <w:rFonts w:cs="Arial"/>
                <w:sz w:val="22"/>
                <w:szCs w:val="22"/>
              </w:rPr>
              <w:t xml:space="preserve">En la Encuesta </w:t>
            </w:r>
            <w:r w:rsidR="00CD314D" w:rsidRPr="00A6451F">
              <w:rPr>
                <w:rFonts w:cs="Arial"/>
                <w:sz w:val="22"/>
                <w:szCs w:val="22"/>
              </w:rPr>
              <w:t>Multipropósito</w:t>
            </w:r>
            <w:r w:rsidRPr="00A6451F">
              <w:rPr>
                <w:rFonts w:cs="Arial"/>
                <w:sz w:val="22"/>
                <w:szCs w:val="22"/>
              </w:rPr>
              <w:t xml:space="preserve"> de 2017 Identificó 1.535 (0,9%) personas que se reconocieron así mismas como pertenecientes a algún sector social LGBTI. Al aplicar los factores de expansión, se puede afirmar que hay en Bogotá 52.704 personas de los sectores sociales LGBTI. (Línea de base de la política pública para la garantía plena de derechos de las personas de los sectores LGBTI).  Sin embargo, es de anotar que se advierte un alto grado de incertidumbre en estimaciones de proporciones de tan baja ocurrencia. </w:t>
            </w:r>
          </w:p>
          <w:p w14:paraId="368850DE" w14:textId="77777777" w:rsidR="00C53A65" w:rsidRPr="00A6451F" w:rsidRDefault="00C53A65" w:rsidP="0054564A">
            <w:pPr>
              <w:jc w:val="both"/>
              <w:rPr>
                <w:rFonts w:cs="Arial"/>
                <w:sz w:val="22"/>
                <w:szCs w:val="22"/>
              </w:rPr>
            </w:pPr>
          </w:p>
          <w:p w14:paraId="16431087" w14:textId="1945E474" w:rsidR="0073084C" w:rsidRPr="00A6451F" w:rsidRDefault="0073084C" w:rsidP="0054564A">
            <w:pPr>
              <w:jc w:val="both"/>
              <w:rPr>
                <w:rFonts w:cs="Arial"/>
                <w:sz w:val="22"/>
                <w:szCs w:val="22"/>
              </w:rPr>
            </w:pPr>
            <w:r w:rsidRPr="00A6451F">
              <w:rPr>
                <w:rFonts w:cs="Arial"/>
                <w:sz w:val="22"/>
                <w:szCs w:val="22"/>
              </w:rPr>
              <w:t xml:space="preserve">La línea de base de la política pública para la garantía plena de derechos de las personas de los sectores LGBTI, elaborada por la Secretaría Distrital de Planeación con base en la Encuesta Multipropósito y la Bienal de Cultura de 2017, identificó que la discriminación más observada es la debida a la orientación sexual con el 35,1%, en su orden, le siguen la causada por la apariencia física (16,5%), por ser hombre o mujer (15,4%), por raza u origen étnico (14%), por origen campesino (13,4%), por creencias religiosas (13%), por identificarse con algún grupo (8,4%) y por su condición económica (8,3%). </w:t>
            </w:r>
          </w:p>
          <w:p w14:paraId="2959F1DC" w14:textId="77777777" w:rsidR="00CD314D" w:rsidRPr="00A6451F" w:rsidRDefault="00CD314D" w:rsidP="0054564A">
            <w:pPr>
              <w:jc w:val="both"/>
              <w:rPr>
                <w:rFonts w:cs="Arial"/>
                <w:sz w:val="22"/>
                <w:szCs w:val="22"/>
              </w:rPr>
            </w:pPr>
          </w:p>
          <w:p w14:paraId="25DDC351" w14:textId="0980959B" w:rsidR="0073084C" w:rsidRPr="00A6451F" w:rsidRDefault="0073084C" w:rsidP="0054564A">
            <w:pPr>
              <w:jc w:val="both"/>
              <w:rPr>
                <w:rFonts w:cs="Arial"/>
                <w:sz w:val="22"/>
                <w:szCs w:val="22"/>
              </w:rPr>
            </w:pPr>
            <w:r w:rsidRPr="00A6451F">
              <w:rPr>
                <w:rFonts w:cs="Arial"/>
                <w:sz w:val="22"/>
                <w:szCs w:val="22"/>
              </w:rPr>
              <w:t xml:space="preserve">Con relación al tema de educación, quienes presentan mayor inasistencia al sistema escolar son las mujeres transgénero con un 10% cinco puntos porcentuales por debajo del promedio general de todos los sectores LGBTI equivalente al 15%. Al comparar por sectores sociales LGBTI se encuentra que 51% de los hombres transgénero tienen como el nivel educativo más alto alcanzado la básica secundaria, las mujeres transgénero presentaron un porcentaje menor (39%). Las principales razones para no estudiar son la falta de recursos, el considerar que ya se terminó el ciclo educativo y porque se necesita trabajar. </w:t>
            </w:r>
          </w:p>
          <w:p w14:paraId="740A1FE6" w14:textId="77777777" w:rsidR="00CD314D" w:rsidRPr="00A6451F" w:rsidRDefault="00CD314D" w:rsidP="0054564A">
            <w:pPr>
              <w:jc w:val="both"/>
              <w:rPr>
                <w:rFonts w:cs="Arial"/>
                <w:sz w:val="22"/>
                <w:szCs w:val="22"/>
              </w:rPr>
            </w:pPr>
          </w:p>
          <w:p w14:paraId="479ABDB6" w14:textId="37C38B28" w:rsidR="0073084C" w:rsidRPr="00A6451F" w:rsidRDefault="0073084C" w:rsidP="0054564A">
            <w:pPr>
              <w:jc w:val="both"/>
              <w:rPr>
                <w:rFonts w:cs="Arial"/>
                <w:sz w:val="22"/>
                <w:szCs w:val="22"/>
              </w:rPr>
            </w:pPr>
            <w:r w:rsidRPr="00A6451F">
              <w:rPr>
                <w:rFonts w:cs="Arial"/>
                <w:sz w:val="22"/>
                <w:szCs w:val="22"/>
              </w:rPr>
              <w:t>Frente a la tenencia propia de la vivienda y totalmente pagada el 41,9% de lesbianas, 41,5% de bisexuales, 30,8% de hombres trans</w:t>
            </w:r>
            <w:r w:rsidR="005C5D76" w:rsidRPr="00A6451F">
              <w:rPr>
                <w:rFonts w:cs="Arial"/>
                <w:sz w:val="22"/>
                <w:szCs w:val="22"/>
              </w:rPr>
              <w:t>género</w:t>
            </w:r>
            <w:r w:rsidRPr="00A6451F">
              <w:rPr>
                <w:rFonts w:cs="Arial"/>
                <w:sz w:val="22"/>
                <w:szCs w:val="22"/>
              </w:rPr>
              <w:t>, 30,7% de gais, 25,8% de mujeres trans</w:t>
            </w:r>
            <w:r w:rsidR="005C5D76" w:rsidRPr="00A6451F">
              <w:rPr>
                <w:rFonts w:cs="Arial"/>
                <w:sz w:val="22"/>
                <w:szCs w:val="22"/>
              </w:rPr>
              <w:t>género</w:t>
            </w:r>
            <w:r w:rsidRPr="00A6451F">
              <w:rPr>
                <w:rFonts w:cs="Arial"/>
                <w:sz w:val="22"/>
                <w:szCs w:val="22"/>
              </w:rPr>
              <w:t xml:space="preserve"> y 16,5% de intersexuales. </w:t>
            </w:r>
          </w:p>
          <w:p w14:paraId="3B9A053A" w14:textId="77777777" w:rsidR="00CD314D" w:rsidRPr="00A6451F" w:rsidRDefault="00CD314D" w:rsidP="0054564A">
            <w:pPr>
              <w:jc w:val="both"/>
              <w:rPr>
                <w:rFonts w:cs="Arial"/>
                <w:sz w:val="22"/>
                <w:szCs w:val="22"/>
              </w:rPr>
            </w:pPr>
          </w:p>
          <w:p w14:paraId="166CCD4E" w14:textId="24F80CD7" w:rsidR="0073084C" w:rsidRPr="00A6451F" w:rsidRDefault="00CD314D" w:rsidP="0054564A">
            <w:pPr>
              <w:jc w:val="both"/>
              <w:rPr>
                <w:rFonts w:cs="Arial"/>
                <w:sz w:val="22"/>
                <w:szCs w:val="22"/>
              </w:rPr>
            </w:pPr>
            <w:r w:rsidRPr="00A6451F">
              <w:rPr>
                <w:rFonts w:cs="Arial"/>
                <w:sz w:val="22"/>
                <w:szCs w:val="22"/>
              </w:rPr>
              <w:t>A</w:t>
            </w:r>
            <w:r w:rsidR="00F41A64" w:rsidRPr="00A6451F">
              <w:rPr>
                <w:rFonts w:cs="Arial"/>
                <w:sz w:val="22"/>
                <w:szCs w:val="22"/>
              </w:rPr>
              <w:t>u</w:t>
            </w:r>
            <w:r w:rsidRPr="00A6451F">
              <w:rPr>
                <w:rFonts w:cs="Arial"/>
                <w:sz w:val="22"/>
                <w:szCs w:val="22"/>
              </w:rPr>
              <w:t>nqu</w:t>
            </w:r>
            <w:r w:rsidR="00F41A64" w:rsidRPr="00A6451F">
              <w:rPr>
                <w:rFonts w:cs="Arial"/>
                <w:sz w:val="22"/>
                <w:szCs w:val="22"/>
              </w:rPr>
              <w:t>e</w:t>
            </w:r>
            <w:r w:rsidR="0073084C" w:rsidRPr="00A6451F">
              <w:rPr>
                <w:rFonts w:cs="Arial"/>
                <w:sz w:val="22"/>
                <w:szCs w:val="22"/>
              </w:rPr>
              <w:t xml:space="preserve"> el 67,6% de las personas LGBTI encuestas refieren estar trabajando, el 10,3% de las mujeres transgénero en el último mes estuvo buscando trabajo. Así mismo, hombres y mujeres transgénero refieren menores porcentajes de contrato laboral en el empleo que desempeñan y el 24% de las mujeres transgénero que cuentan con vinculación laboral formal han recibido expresiones humillantes en el ambiente laboral. </w:t>
            </w:r>
          </w:p>
        </w:tc>
      </w:tr>
      <w:tr w:rsidR="00116369" w:rsidRPr="00A6451F" w14:paraId="458FBD45" w14:textId="77777777" w:rsidTr="00DF0B79">
        <w:trPr>
          <w:trHeight w:val="244"/>
          <w:jc w:val="center"/>
        </w:trPr>
        <w:tc>
          <w:tcPr>
            <w:tcW w:w="1846" w:type="dxa"/>
            <w:vMerge w:val="restart"/>
            <w:shd w:val="clear" w:color="auto" w:fill="auto"/>
            <w:vAlign w:val="center"/>
            <w:hideMark/>
          </w:tcPr>
          <w:p w14:paraId="3545DAF7" w14:textId="77777777" w:rsidR="0073084C" w:rsidRPr="00A6451F" w:rsidRDefault="005373F4" w:rsidP="0054564A">
            <w:pPr>
              <w:jc w:val="both"/>
              <w:rPr>
                <w:rFonts w:cs="Arial"/>
                <w:bCs/>
                <w:sz w:val="22"/>
                <w:szCs w:val="22"/>
              </w:rPr>
            </w:pPr>
            <w:r w:rsidRPr="00A6451F">
              <w:rPr>
                <w:rFonts w:cs="Arial"/>
                <w:bCs/>
                <w:sz w:val="22"/>
                <w:szCs w:val="22"/>
              </w:rPr>
              <w:lastRenderedPageBreak/>
              <w:t>Criterios de elegibilidad</w:t>
            </w:r>
          </w:p>
          <w:p w14:paraId="53EDF50B" w14:textId="77777777" w:rsidR="005373F4" w:rsidRPr="00A6451F" w:rsidRDefault="005373F4" w:rsidP="0054564A">
            <w:pPr>
              <w:jc w:val="both"/>
              <w:rPr>
                <w:rFonts w:cs="Arial"/>
                <w:bCs/>
                <w:sz w:val="22"/>
                <w:szCs w:val="22"/>
              </w:rPr>
            </w:pPr>
          </w:p>
          <w:p w14:paraId="6ADE937D" w14:textId="77777777" w:rsidR="005373F4" w:rsidRPr="00A6451F" w:rsidRDefault="005373F4" w:rsidP="0054564A">
            <w:pPr>
              <w:jc w:val="both"/>
              <w:rPr>
                <w:rFonts w:cs="Arial"/>
                <w:bCs/>
                <w:sz w:val="22"/>
                <w:szCs w:val="22"/>
              </w:rPr>
            </w:pPr>
          </w:p>
          <w:p w14:paraId="77CD2335" w14:textId="77777777" w:rsidR="005373F4" w:rsidRPr="00A6451F" w:rsidRDefault="005373F4" w:rsidP="0054564A">
            <w:pPr>
              <w:jc w:val="both"/>
              <w:rPr>
                <w:rFonts w:cs="Arial"/>
                <w:bCs/>
                <w:sz w:val="22"/>
                <w:szCs w:val="22"/>
              </w:rPr>
            </w:pPr>
          </w:p>
          <w:p w14:paraId="13CCB1C0" w14:textId="77777777" w:rsidR="005373F4" w:rsidRPr="00A6451F" w:rsidRDefault="005373F4" w:rsidP="0054564A">
            <w:pPr>
              <w:jc w:val="both"/>
              <w:rPr>
                <w:rFonts w:cs="Arial"/>
                <w:bCs/>
                <w:sz w:val="22"/>
                <w:szCs w:val="22"/>
              </w:rPr>
            </w:pPr>
          </w:p>
          <w:p w14:paraId="2ECBD237" w14:textId="77777777" w:rsidR="005373F4" w:rsidRPr="00A6451F" w:rsidRDefault="005373F4" w:rsidP="0054564A">
            <w:pPr>
              <w:jc w:val="both"/>
              <w:rPr>
                <w:rFonts w:cs="Arial"/>
                <w:bCs/>
                <w:sz w:val="22"/>
                <w:szCs w:val="22"/>
              </w:rPr>
            </w:pPr>
          </w:p>
          <w:p w14:paraId="755A33E5" w14:textId="4A272A55" w:rsidR="005373F4" w:rsidRPr="00A6451F" w:rsidRDefault="005373F4" w:rsidP="0054564A">
            <w:pPr>
              <w:jc w:val="both"/>
              <w:rPr>
                <w:rFonts w:cs="Arial"/>
                <w:bCs/>
                <w:sz w:val="22"/>
                <w:szCs w:val="22"/>
              </w:rPr>
            </w:pPr>
          </w:p>
        </w:tc>
        <w:tc>
          <w:tcPr>
            <w:tcW w:w="7798" w:type="dxa"/>
            <w:gridSpan w:val="6"/>
            <w:shd w:val="clear" w:color="auto" w:fill="auto"/>
            <w:vAlign w:val="center"/>
            <w:hideMark/>
          </w:tcPr>
          <w:p w14:paraId="2085BC26" w14:textId="77777777" w:rsidR="0073084C" w:rsidRPr="00A6451F" w:rsidRDefault="0073084C" w:rsidP="0054564A">
            <w:pPr>
              <w:jc w:val="both"/>
              <w:rPr>
                <w:rFonts w:cs="Arial"/>
                <w:sz w:val="22"/>
                <w:szCs w:val="22"/>
              </w:rPr>
            </w:pPr>
            <w:r w:rsidRPr="00A6451F">
              <w:rPr>
                <w:rFonts w:cs="Arial"/>
                <w:sz w:val="22"/>
                <w:szCs w:val="22"/>
              </w:rPr>
              <w:lastRenderedPageBreak/>
              <w:t>Los proyectos propuestos, en todos los casos, deben cumplir los siguientes criterios:</w:t>
            </w:r>
          </w:p>
        </w:tc>
      </w:tr>
      <w:tr w:rsidR="00116369" w:rsidRPr="00A6451F" w14:paraId="02861274" w14:textId="77777777" w:rsidTr="00DF0B79">
        <w:trPr>
          <w:trHeight w:val="495"/>
          <w:jc w:val="center"/>
        </w:trPr>
        <w:tc>
          <w:tcPr>
            <w:tcW w:w="1846" w:type="dxa"/>
            <w:vMerge/>
            <w:shd w:val="clear" w:color="auto" w:fill="auto"/>
            <w:vAlign w:val="center"/>
          </w:tcPr>
          <w:p w14:paraId="365CD423"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224314EA" w14:textId="77777777" w:rsidR="0073084C" w:rsidRPr="00A6451F" w:rsidRDefault="0073084C" w:rsidP="0054564A">
            <w:pPr>
              <w:jc w:val="both"/>
              <w:rPr>
                <w:rFonts w:cs="Arial"/>
                <w:sz w:val="22"/>
                <w:szCs w:val="22"/>
              </w:rPr>
            </w:pPr>
            <w:r w:rsidRPr="00A6451F">
              <w:rPr>
                <w:rFonts w:cs="Arial"/>
                <w:sz w:val="22"/>
                <w:szCs w:val="22"/>
              </w:rPr>
              <w:t>El proyecto debe estar contemplado dentro de las metas de Plan de Desarrollo Local 2021 – 2024</w:t>
            </w:r>
          </w:p>
        </w:tc>
      </w:tr>
      <w:tr w:rsidR="00116369" w:rsidRPr="00A6451F" w14:paraId="1E460812" w14:textId="77777777" w:rsidTr="00DF0B79">
        <w:trPr>
          <w:trHeight w:val="487"/>
          <w:jc w:val="center"/>
        </w:trPr>
        <w:tc>
          <w:tcPr>
            <w:tcW w:w="1846" w:type="dxa"/>
            <w:vMerge/>
            <w:shd w:val="clear" w:color="auto" w:fill="auto"/>
            <w:vAlign w:val="center"/>
          </w:tcPr>
          <w:p w14:paraId="6C7E9D84"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506DC5B1" w14:textId="77777777" w:rsidR="0073084C" w:rsidRPr="00A6451F" w:rsidRDefault="0073084C" w:rsidP="0054564A">
            <w:pPr>
              <w:jc w:val="both"/>
              <w:rPr>
                <w:rFonts w:cs="Arial"/>
                <w:sz w:val="22"/>
                <w:szCs w:val="22"/>
              </w:rPr>
            </w:pPr>
            <w:r w:rsidRPr="00A6451F">
              <w:rPr>
                <w:rFonts w:cs="Arial"/>
                <w:sz w:val="22"/>
                <w:szCs w:val="22"/>
              </w:rPr>
              <w:t xml:space="preserve">Los </w:t>
            </w:r>
            <w:proofErr w:type="gramStart"/>
            <w:r w:rsidRPr="00A6451F">
              <w:rPr>
                <w:rFonts w:cs="Arial"/>
                <w:sz w:val="22"/>
                <w:szCs w:val="22"/>
              </w:rPr>
              <w:t>Alcaldes</w:t>
            </w:r>
            <w:proofErr w:type="gramEnd"/>
            <w:r w:rsidRPr="00A6451F">
              <w:rPr>
                <w:rFonts w:cs="Arial"/>
                <w:sz w:val="22"/>
                <w:szCs w:val="22"/>
              </w:rPr>
              <w:t xml:space="preserve"> y/o Alcaldesas locales deberán informar a los Subdirectores y/o Subdirectoras Locales de la Secretaria de Integración Social, si dentro de las </w:t>
            </w:r>
            <w:r w:rsidRPr="00A6451F">
              <w:rPr>
                <w:rFonts w:cs="Arial"/>
                <w:sz w:val="22"/>
                <w:szCs w:val="22"/>
              </w:rPr>
              <w:lastRenderedPageBreak/>
              <w:t>metas de los Planes de Desarrollo Local 2021 a 2024, fueron contemplados proyectos relacionados con los conceptos de gasto de misionalidad del Sector de Integración Social para efectos de la asistencia técnica en la formulación de documentos.</w:t>
            </w:r>
          </w:p>
        </w:tc>
      </w:tr>
      <w:tr w:rsidR="00116369" w:rsidRPr="00A6451F" w14:paraId="73D2EF6C" w14:textId="77777777" w:rsidTr="00DF0B79">
        <w:trPr>
          <w:trHeight w:val="552"/>
          <w:jc w:val="center"/>
        </w:trPr>
        <w:tc>
          <w:tcPr>
            <w:tcW w:w="1846" w:type="dxa"/>
            <w:vMerge/>
            <w:shd w:val="clear" w:color="auto" w:fill="auto"/>
            <w:vAlign w:val="center"/>
          </w:tcPr>
          <w:p w14:paraId="7FB05C2C"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2BCD08AF" w14:textId="7A1831BE" w:rsidR="0073084C" w:rsidRPr="00A6451F" w:rsidRDefault="0073084C" w:rsidP="0054564A">
            <w:pPr>
              <w:pStyle w:val="Default"/>
              <w:jc w:val="both"/>
              <w:rPr>
                <w:rFonts w:ascii="Arial" w:hAnsi="Arial" w:cs="Arial"/>
                <w:color w:val="auto"/>
                <w:sz w:val="22"/>
                <w:szCs w:val="22"/>
              </w:rPr>
            </w:pPr>
            <w:r w:rsidRPr="00A6451F">
              <w:rPr>
                <w:rFonts w:ascii="Arial" w:hAnsi="Arial" w:cs="Arial"/>
                <w:color w:val="auto"/>
                <w:sz w:val="22"/>
                <w:szCs w:val="22"/>
              </w:rPr>
              <w:t>Los subdirectores y subdirectoras Locales de la Secretar</w:t>
            </w:r>
            <w:r w:rsidR="00C27B2B" w:rsidRPr="00A6451F">
              <w:rPr>
                <w:rFonts w:ascii="Arial" w:hAnsi="Arial" w:cs="Arial"/>
                <w:color w:val="auto"/>
                <w:sz w:val="22"/>
                <w:szCs w:val="22"/>
              </w:rPr>
              <w:t>í</w:t>
            </w:r>
            <w:r w:rsidRPr="00A6451F">
              <w:rPr>
                <w:rFonts w:ascii="Arial" w:hAnsi="Arial" w:cs="Arial"/>
                <w:color w:val="auto"/>
                <w:sz w:val="22"/>
                <w:szCs w:val="22"/>
              </w:rPr>
              <w:t xml:space="preserve">a Distrital de Integración Social, deberán reportar al </w:t>
            </w:r>
            <w:proofErr w:type="gramStart"/>
            <w:r w:rsidRPr="00A6451F">
              <w:rPr>
                <w:rFonts w:ascii="Arial" w:hAnsi="Arial" w:cs="Arial"/>
                <w:color w:val="auto"/>
                <w:sz w:val="22"/>
                <w:szCs w:val="22"/>
              </w:rPr>
              <w:t>Subdirector</w:t>
            </w:r>
            <w:proofErr w:type="gramEnd"/>
            <w:r w:rsidRPr="00A6451F">
              <w:rPr>
                <w:rFonts w:ascii="Arial" w:hAnsi="Arial" w:cs="Arial"/>
                <w:color w:val="auto"/>
                <w:sz w:val="22"/>
                <w:szCs w:val="22"/>
              </w:rPr>
              <w:t xml:space="preserve"> de Gestión Integral Local, si las alcaldías tienen prevista la formulación de proyectos de dotación asociados a las unidades de servicio de la entidad y allegar los Planes Operativos de Inversión Anual (POAI).</w:t>
            </w:r>
          </w:p>
        </w:tc>
      </w:tr>
      <w:tr w:rsidR="00116369" w:rsidRPr="00A6451F" w14:paraId="0951C768" w14:textId="77777777" w:rsidTr="00DF0B79">
        <w:trPr>
          <w:trHeight w:val="841"/>
          <w:jc w:val="center"/>
        </w:trPr>
        <w:tc>
          <w:tcPr>
            <w:tcW w:w="1846" w:type="dxa"/>
            <w:vMerge/>
            <w:shd w:val="clear" w:color="auto" w:fill="auto"/>
            <w:vAlign w:val="center"/>
          </w:tcPr>
          <w:p w14:paraId="7E37F7DE"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442D06BF" w14:textId="77777777" w:rsidR="0073084C" w:rsidRPr="00A6451F" w:rsidRDefault="0073084C" w:rsidP="0054564A">
            <w:pPr>
              <w:pStyle w:val="Default"/>
              <w:jc w:val="both"/>
              <w:rPr>
                <w:rFonts w:ascii="Arial" w:hAnsi="Arial" w:cs="Arial"/>
                <w:color w:val="auto"/>
                <w:sz w:val="22"/>
                <w:szCs w:val="22"/>
              </w:rPr>
            </w:pPr>
            <w:r w:rsidRPr="00A6451F">
              <w:rPr>
                <w:rFonts w:ascii="Arial" w:hAnsi="Arial" w:cs="Arial"/>
                <w:color w:val="auto"/>
                <w:sz w:val="22"/>
                <w:szCs w:val="22"/>
              </w:rPr>
              <w:t xml:space="preserve">Para el caso de los proyectos asociados al concepto de gasto de dotación, se debe surtir el siguiente proceso previo a la solicitud del concepto técnico al Sector. </w:t>
            </w:r>
          </w:p>
          <w:p w14:paraId="0E68940C" w14:textId="66739168" w:rsidR="0073084C" w:rsidRPr="00A6451F" w:rsidRDefault="0073084C" w:rsidP="0054564A">
            <w:pPr>
              <w:pStyle w:val="Default"/>
              <w:jc w:val="both"/>
              <w:rPr>
                <w:rFonts w:ascii="Arial" w:hAnsi="Arial" w:cs="Arial"/>
                <w:color w:val="auto"/>
                <w:sz w:val="22"/>
                <w:szCs w:val="22"/>
              </w:rPr>
            </w:pPr>
            <w:r w:rsidRPr="00A6451F">
              <w:rPr>
                <w:rFonts w:ascii="Arial" w:hAnsi="Arial" w:cs="Arial"/>
                <w:color w:val="auto"/>
                <w:sz w:val="22"/>
                <w:szCs w:val="22"/>
              </w:rPr>
              <w:t>a. Identificación de necesidades por localidad y por unidad de servicio, por parte de la Secretar</w:t>
            </w:r>
            <w:r w:rsidR="00C27B2B" w:rsidRPr="00A6451F">
              <w:rPr>
                <w:rFonts w:ascii="Arial" w:hAnsi="Arial" w:cs="Arial"/>
                <w:color w:val="auto"/>
                <w:sz w:val="22"/>
                <w:szCs w:val="22"/>
              </w:rPr>
              <w:t>í</w:t>
            </w:r>
            <w:r w:rsidRPr="00A6451F">
              <w:rPr>
                <w:rFonts w:ascii="Arial" w:hAnsi="Arial" w:cs="Arial"/>
                <w:color w:val="auto"/>
                <w:sz w:val="22"/>
                <w:szCs w:val="22"/>
              </w:rPr>
              <w:t xml:space="preserve">a Distrital de Integración Social. </w:t>
            </w:r>
          </w:p>
          <w:p w14:paraId="5D044ED9" w14:textId="77777777" w:rsidR="0073084C" w:rsidRPr="00A6451F" w:rsidRDefault="0073084C" w:rsidP="0054564A">
            <w:pPr>
              <w:jc w:val="both"/>
              <w:rPr>
                <w:rFonts w:cs="Arial"/>
                <w:sz w:val="22"/>
                <w:szCs w:val="22"/>
              </w:rPr>
            </w:pPr>
            <w:r w:rsidRPr="00A6451F">
              <w:rPr>
                <w:rFonts w:cs="Arial"/>
                <w:sz w:val="22"/>
                <w:szCs w:val="22"/>
              </w:rPr>
              <w:t>b. Realizar visitas conjuntas mínimo con la participación del profesional formulador delegado por el Alcalde y/o Alcaldesa Local, el Subdirector y/o Subdirectora locales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tc>
      </w:tr>
      <w:tr w:rsidR="00116369" w:rsidRPr="00A6451F" w14:paraId="0C3675A8" w14:textId="77777777" w:rsidTr="00DF0B79">
        <w:trPr>
          <w:trHeight w:val="841"/>
          <w:jc w:val="center"/>
        </w:trPr>
        <w:tc>
          <w:tcPr>
            <w:tcW w:w="1846" w:type="dxa"/>
            <w:vMerge/>
            <w:shd w:val="clear" w:color="auto" w:fill="auto"/>
            <w:vAlign w:val="center"/>
          </w:tcPr>
          <w:p w14:paraId="215B9BD4" w14:textId="77777777" w:rsidR="0073084C" w:rsidRPr="00A6451F" w:rsidRDefault="0073084C" w:rsidP="0054564A">
            <w:pPr>
              <w:jc w:val="both"/>
              <w:rPr>
                <w:rFonts w:cs="Arial"/>
                <w:bCs/>
                <w:sz w:val="22"/>
                <w:szCs w:val="22"/>
              </w:rPr>
            </w:pPr>
          </w:p>
        </w:tc>
        <w:tc>
          <w:tcPr>
            <w:tcW w:w="7798" w:type="dxa"/>
            <w:gridSpan w:val="6"/>
            <w:shd w:val="clear" w:color="auto" w:fill="auto"/>
          </w:tcPr>
          <w:p w14:paraId="5275CC96" w14:textId="4A9D6CD1" w:rsidR="0073084C" w:rsidRPr="00A6451F" w:rsidRDefault="0073084C" w:rsidP="00E527A9">
            <w:pPr>
              <w:jc w:val="both"/>
              <w:rPr>
                <w:rFonts w:cs="Arial"/>
                <w:sz w:val="22"/>
                <w:szCs w:val="22"/>
              </w:rPr>
            </w:pPr>
            <w:r w:rsidRPr="00A6451F">
              <w:rPr>
                <w:rFonts w:cs="Arial"/>
                <w:sz w:val="22"/>
                <w:szCs w:val="22"/>
              </w:rPr>
              <w:t xml:space="preserve">Se dotarán </w:t>
            </w:r>
            <w:r w:rsidR="00E527A9" w:rsidRPr="00A6451F">
              <w:rPr>
                <w:rFonts w:cs="Arial"/>
                <w:sz w:val="22"/>
                <w:szCs w:val="22"/>
              </w:rPr>
              <w:t>las casas LGBTI</w:t>
            </w:r>
            <w:r w:rsidRPr="00A6451F">
              <w:rPr>
                <w:rFonts w:cs="Arial"/>
                <w:sz w:val="22"/>
                <w:szCs w:val="22"/>
              </w:rPr>
              <w:t xml:space="preserve"> a la luz los tres componentes que orientan el Modelo de Atención. El primero: Individual, Desarrollo de capacidades y habilidades para la vida, el cual se pretende generar procesos integrales orientados a la construcción y fortalecimiento de la autonomía, agenciamiento, corresponsabilidad, bienestar y calidad de vida a nivel colectivo e individual. El segundo: Comunitario, Desarrollo comunitario, responde a la necesidad de generar espacios de inclusión que promuevan la cultura de convivencia y reconciliación. Por último, el tercero: Institucional, Desarrollo de capacidades y competencias institucionales, busca promover la transformación de imaginarios, el fortalecimiento a la gestión local, y contribuir a la implementación del enfoque de diversidad sexual y de géneros en diferentes contextos institucionales  </w:t>
            </w:r>
          </w:p>
        </w:tc>
      </w:tr>
      <w:tr w:rsidR="00116369" w:rsidRPr="00A6451F" w14:paraId="53535B83" w14:textId="77777777" w:rsidTr="00DF0B79">
        <w:trPr>
          <w:trHeight w:val="841"/>
          <w:jc w:val="center"/>
        </w:trPr>
        <w:tc>
          <w:tcPr>
            <w:tcW w:w="1846" w:type="dxa"/>
            <w:vMerge/>
            <w:shd w:val="clear" w:color="auto" w:fill="auto"/>
            <w:vAlign w:val="center"/>
          </w:tcPr>
          <w:p w14:paraId="204C555F" w14:textId="77777777" w:rsidR="0073084C" w:rsidRPr="00A6451F" w:rsidRDefault="0073084C" w:rsidP="0054564A">
            <w:pPr>
              <w:jc w:val="both"/>
              <w:rPr>
                <w:rFonts w:cs="Arial"/>
                <w:bCs/>
                <w:sz w:val="22"/>
                <w:szCs w:val="22"/>
              </w:rPr>
            </w:pPr>
          </w:p>
        </w:tc>
        <w:tc>
          <w:tcPr>
            <w:tcW w:w="7798" w:type="dxa"/>
            <w:gridSpan w:val="6"/>
            <w:shd w:val="clear" w:color="auto" w:fill="auto"/>
          </w:tcPr>
          <w:p w14:paraId="2B73DEDA" w14:textId="3EEBC3A6" w:rsidR="0073084C" w:rsidRPr="00A6451F" w:rsidRDefault="00E527A9" w:rsidP="0054564A">
            <w:pPr>
              <w:jc w:val="both"/>
              <w:rPr>
                <w:rFonts w:cs="Arial"/>
                <w:sz w:val="22"/>
                <w:szCs w:val="22"/>
              </w:rPr>
            </w:pPr>
            <w:r w:rsidRPr="00A6451F">
              <w:rPr>
                <w:rFonts w:cs="Arial"/>
                <w:sz w:val="22"/>
                <w:szCs w:val="22"/>
              </w:rPr>
              <w:t>Las Casas LGBTI</w:t>
            </w:r>
            <w:r w:rsidR="0073084C" w:rsidRPr="00A6451F">
              <w:rPr>
                <w:rFonts w:cs="Arial"/>
                <w:sz w:val="22"/>
                <w:szCs w:val="22"/>
              </w:rPr>
              <w:t xml:space="preserve"> que serán objeto de dotación son aquellos que presenten alguna o algunas de las siguientes condiciones:</w:t>
            </w:r>
          </w:p>
          <w:p w14:paraId="173913A9" w14:textId="77777777" w:rsidR="0073084C" w:rsidRPr="00A6451F" w:rsidRDefault="0073084C" w:rsidP="00B640F2">
            <w:pPr>
              <w:pStyle w:val="Prrafodelista"/>
              <w:numPr>
                <w:ilvl w:val="0"/>
                <w:numId w:val="28"/>
              </w:numPr>
              <w:spacing w:after="0" w:line="240" w:lineRule="auto"/>
              <w:jc w:val="both"/>
              <w:rPr>
                <w:rFonts w:ascii="Arial" w:hAnsi="Arial" w:cs="Arial"/>
              </w:rPr>
            </w:pPr>
            <w:r w:rsidRPr="00A6451F">
              <w:rPr>
                <w:rFonts w:ascii="Arial" w:hAnsi="Arial" w:cs="Arial"/>
              </w:rPr>
              <w:t>Ampliación de cobertura o apertura de servicio.</w:t>
            </w:r>
          </w:p>
          <w:p w14:paraId="03B3F24C" w14:textId="77777777" w:rsidR="0073084C" w:rsidRPr="00A6451F" w:rsidRDefault="0073084C" w:rsidP="00B640F2">
            <w:pPr>
              <w:pStyle w:val="Prrafodelista"/>
              <w:numPr>
                <w:ilvl w:val="0"/>
                <w:numId w:val="28"/>
              </w:numPr>
              <w:spacing w:after="0" w:line="240" w:lineRule="auto"/>
              <w:jc w:val="both"/>
              <w:rPr>
                <w:rFonts w:ascii="Arial" w:hAnsi="Arial" w:cs="Arial"/>
              </w:rPr>
            </w:pPr>
            <w:r w:rsidRPr="00A6451F">
              <w:rPr>
                <w:rFonts w:ascii="Arial" w:hAnsi="Arial" w:cs="Arial"/>
              </w:rPr>
              <w:t xml:space="preserve">Por evidente deterioro </w:t>
            </w:r>
          </w:p>
          <w:p w14:paraId="2962EE0E" w14:textId="21FA5C94" w:rsidR="0073084C" w:rsidRPr="00A6451F" w:rsidRDefault="0073084C" w:rsidP="00B640F2">
            <w:pPr>
              <w:pStyle w:val="Prrafodelista"/>
              <w:numPr>
                <w:ilvl w:val="0"/>
                <w:numId w:val="28"/>
              </w:numPr>
              <w:spacing w:after="0" w:line="240" w:lineRule="auto"/>
              <w:jc w:val="both"/>
              <w:rPr>
                <w:rFonts w:ascii="Arial" w:hAnsi="Arial" w:cs="Arial"/>
              </w:rPr>
            </w:pPr>
            <w:r w:rsidRPr="00A6451F">
              <w:rPr>
                <w:rFonts w:ascii="Arial" w:hAnsi="Arial" w:cs="Arial"/>
              </w:rPr>
              <w:t>Por falta de do</w:t>
            </w:r>
            <w:r w:rsidR="00E527A9" w:rsidRPr="00A6451F">
              <w:rPr>
                <w:rFonts w:ascii="Arial" w:hAnsi="Arial" w:cs="Arial"/>
              </w:rPr>
              <w:t>tación desde la creación de las Casas LGBTI</w:t>
            </w:r>
          </w:p>
        </w:tc>
      </w:tr>
      <w:tr w:rsidR="00116369" w:rsidRPr="00A6451F" w14:paraId="69C25BEE" w14:textId="77777777" w:rsidTr="003F7DED">
        <w:trPr>
          <w:trHeight w:val="3347"/>
          <w:jc w:val="center"/>
        </w:trPr>
        <w:tc>
          <w:tcPr>
            <w:tcW w:w="1846" w:type="dxa"/>
            <w:vMerge w:val="restart"/>
            <w:shd w:val="clear" w:color="auto" w:fill="auto"/>
            <w:vAlign w:val="center"/>
          </w:tcPr>
          <w:p w14:paraId="4A391517" w14:textId="77777777" w:rsidR="00E527A9" w:rsidRPr="00A6451F" w:rsidRDefault="00E527A9" w:rsidP="0054564A">
            <w:pPr>
              <w:jc w:val="both"/>
              <w:rPr>
                <w:rFonts w:cs="Arial"/>
                <w:bCs/>
                <w:sz w:val="22"/>
                <w:szCs w:val="22"/>
              </w:rPr>
            </w:pPr>
            <w:r w:rsidRPr="00A6451F">
              <w:rPr>
                <w:rFonts w:cs="Arial"/>
                <w:bCs/>
                <w:sz w:val="22"/>
                <w:szCs w:val="22"/>
              </w:rPr>
              <w:lastRenderedPageBreak/>
              <w:t>Criterios de viabilidad</w:t>
            </w:r>
          </w:p>
          <w:p w14:paraId="0AEAE1BC" w14:textId="77777777" w:rsidR="00E527A9" w:rsidRPr="00A6451F" w:rsidRDefault="00E527A9" w:rsidP="0054564A">
            <w:pPr>
              <w:jc w:val="both"/>
              <w:rPr>
                <w:rFonts w:cs="Arial"/>
                <w:bCs/>
                <w:sz w:val="22"/>
                <w:szCs w:val="22"/>
              </w:rPr>
            </w:pPr>
          </w:p>
          <w:p w14:paraId="69412F46" w14:textId="77777777" w:rsidR="00E527A9" w:rsidRPr="00A6451F" w:rsidRDefault="00E527A9" w:rsidP="0054564A">
            <w:pPr>
              <w:jc w:val="both"/>
              <w:rPr>
                <w:rFonts w:cs="Arial"/>
                <w:bCs/>
                <w:sz w:val="22"/>
                <w:szCs w:val="22"/>
              </w:rPr>
            </w:pPr>
          </w:p>
          <w:p w14:paraId="04BF76B6" w14:textId="77777777" w:rsidR="00E527A9" w:rsidRPr="00A6451F" w:rsidRDefault="00E527A9" w:rsidP="0054564A">
            <w:pPr>
              <w:jc w:val="both"/>
              <w:rPr>
                <w:rFonts w:cs="Arial"/>
                <w:bCs/>
                <w:sz w:val="22"/>
                <w:szCs w:val="22"/>
              </w:rPr>
            </w:pPr>
          </w:p>
          <w:p w14:paraId="4039D545" w14:textId="77777777" w:rsidR="00E527A9" w:rsidRPr="00A6451F" w:rsidRDefault="00E527A9" w:rsidP="0054564A">
            <w:pPr>
              <w:jc w:val="both"/>
              <w:rPr>
                <w:rFonts w:cs="Arial"/>
                <w:bCs/>
                <w:sz w:val="22"/>
                <w:szCs w:val="22"/>
              </w:rPr>
            </w:pPr>
          </w:p>
          <w:p w14:paraId="05B797E7" w14:textId="77777777" w:rsidR="00E527A9" w:rsidRPr="00A6451F" w:rsidRDefault="00E527A9" w:rsidP="0054564A">
            <w:pPr>
              <w:jc w:val="both"/>
              <w:rPr>
                <w:rFonts w:cs="Arial"/>
                <w:bCs/>
                <w:sz w:val="22"/>
                <w:szCs w:val="22"/>
              </w:rPr>
            </w:pPr>
          </w:p>
          <w:p w14:paraId="3FEA94EB" w14:textId="0765A311" w:rsidR="00E527A9" w:rsidRPr="00A6451F" w:rsidRDefault="00E527A9" w:rsidP="0054564A">
            <w:pPr>
              <w:jc w:val="both"/>
              <w:rPr>
                <w:rFonts w:cs="Arial"/>
                <w:bCs/>
                <w:sz w:val="22"/>
                <w:szCs w:val="22"/>
              </w:rPr>
            </w:pPr>
          </w:p>
        </w:tc>
        <w:tc>
          <w:tcPr>
            <w:tcW w:w="7798" w:type="dxa"/>
            <w:gridSpan w:val="6"/>
            <w:shd w:val="clear" w:color="auto" w:fill="auto"/>
            <w:vAlign w:val="center"/>
          </w:tcPr>
          <w:p w14:paraId="255FDD87" w14:textId="1BAA6ED7" w:rsidR="00E527A9" w:rsidRPr="00A6451F" w:rsidRDefault="00E527A9" w:rsidP="0054564A">
            <w:pPr>
              <w:ind w:left="-3"/>
              <w:jc w:val="both"/>
              <w:rPr>
                <w:rFonts w:cs="Arial"/>
                <w:sz w:val="22"/>
                <w:szCs w:val="22"/>
              </w:rPr>
            </w:pPr>
            <w:r w:rsidRPr="00A6451F">
              <w:rPr>
                <w:rFonts w:cs="Arial"/>
                <w:sz w:val="22"/>
                <w:szCs w:val="22"/>
              </w:rPr>
              <w:t>Posterior a surtir las verificaciones a través de las visitas a las unidades operativas y tener el listado de necesidades de dotación definitivo, este debe ser remitido con el Documento Técnico de soporte por parte de las y/o los Alcaldes Locales a las y/o los Subdirectores Locales según la localidad que corresponda, para que con la asesoría de la Subdirección de Gestión Integral Local y en articulación con la Subdirección para la Infancia se proceda a emitir la confirmación de plan de compras y concepto técnico si el listado cumple con las características contenidas en el presente documento. La confirmación de plan de compras expedida por la entidad, se solicitará por parte del Sector al momento de realizar el proceso de verificación técnica y entrega de los elementos en cada unidad de servicio</w:t>
            </w:r>
          </w:p>
        </w:tc>
      </w:tr>
      <w:tr w:rsidR="00116369" w:rsidRPr="00A6451F" w14:paraId="4A644F4D" w14:textId="77777777" w:rsidTr="00C53A65">
        <w:trPr>
          <w:trHeight w:val="893"/>
          <w:jc w:val="center"/>
        </w:trPr>
        <w:tc>
          <w:tcPr>
            <w:tcW w:w="1846" w:type="dxa"/>
            <w:vMerge/>
            <w:shd w:val="clear" w:color="auto" w:fill="auto"/>
            <w:vAlign w:val="center"/>
          </w:tcPr>
          <w:p w14:paraId="5CB3029C"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5A780BAA" w14:textId="3BA32447" w:rsidR="0073084C" w:rsidRPr="00A6451F" w:rsidRDefault="009E65F6" w:rsidP="009E65F6">
            <w:pPr>
              <w:jc w:val="both"/>
              <w:rPr>
                <w:rFonts w:cs="Arial"/>
                <w:sz w:val="22"/>
                <w:szCs w:val="22"/>
              </w:rPr>
            </w:pPr>
            <w:r w:rsidRPr="00A6451F">
              <w:rPr>
                <w:rFonts w:cs="Arial"/>
                <w:sz w:val="22"/>
                <w:szCs w:val="22"/>
              </w:rPr>
              <w:t>Se hace necesario contemplar en los proyectos de dotación por parte de las Alcaldías Locales, los recursos e insumos para la instalación de los elementos que lo requieran, como el caso de algunos electrodomésticos, entre otros, al igual que el transporte para la entrega de los elementos, en las unidades operativas.</w:t>
            </w:r>
          </w:p>
        </w:tc>
      </w:tr>
      <w:tr w:rsidR="00116369" w:rsidRPr="00A6451F" w14:paraId="59A797AA" w14:textId="77777777" w:rsidTr="00DF0B79">
        <w:trPr>
          <w:trHeight w:val="554"/>
          <w:jc w:val="center"/>
        </w:trPr>
        <w:tc>
          <w:tcPr>
            <w:tcW w:w="1846" w:type="dxa"/>
            <w:vMerge/>
            <w:shd w:val="clear" w:color="auto" w:fill="auto"/>
            <w:vAlign w:val="center"/>
          </w:tcPr>
          <w:p w14:paraId="05430EF3"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78A128CF" w14:textId="77777777" w:rsidR="0073084C" w:rsidRPr="00A6451F" w:rsidRDefault="0073084C" w:rsidP="0054564A">
            <w:pPr>
              <w:ind w:left="-3"/>
              <w:jc w:val="both"/>
              <w:rPr>
                <w:rFonts w:cs="Arial"/>
                <w:sz w:val="22"/>
                <w:szCs w:val="22"/>
              </w:rPr>
            </w:pPr>
            <w:r w:rsidRPr="00A6451F">
              <w:rPr>
                <w:rFonts w:cs="Arial"/>
                <w:sz w:val="22"/>
                <w:szCs w:val="22"/>
              </w:rPr>
              <w:t xml:space="preserve">Una vez expedido el concepto técnico por parte del Sector, en caso de generarse algún cambio en los listados de necesidades de dotación, ya sea en elementos, cantidades o cambio de destinación de unidades operativas, las y/o los </w:t>
            </w:r>
            <w:proofErr w:type="gramStart"/>
            <w:r w:rsidRPr="00A6451F">
              <w:rPr>
                <w:rFonts w:cs="Arial"/>
                <w:sz w:val="22"/>
                <w:szCs w:val="22"/>
              </w:rPr>
              <w:t>Alcaldes</w:t>
            </w:r>
            <w:proofErr w:type="gramEnd"/>
            <w:r w:rsidRPr="00A6451F">
              <w:rPr>
                <w:rFonts w:cs="Arial"/>
                <w:sz w:val="22"/>
                <w:szCs w:val="22"/>
              </w:rPr>
              <w:t xml:space="preserve"> Locales deberán informar al Sector de Integración Social y solicitar alcance a la confirmación de plan de compras y concepto técnico.</w:t>
            </w:r>
          </w:p>
        </w:tc>
      </w:tr>
      <w:tr w:rsidR="00116369" w:rsidRPr="00A6451F" w14:paraId="20A76265" w14:textId="77777777" w:rsidTr="00C53A65">
        <w:trPr>
          <w:trHeight w:val="681"/>
          <w:jc w:val="center"/>
        </w:trPr>
        <w:tc>
          <w:tcPr>
            <w:tcW w:w="1846" w:type="dxa"/>
            <w:vMerge/>
            <w:shd w:val="clear" w:color="auto" w:fill="auto"/>
            <w:vAlign w:val="center"/>
          </w:tcPr>
          <w:p w14:paraId="0D724860"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744F48C3" w14:textId="77777777" w:rsidR="0073084C" w:rsidRPr="00A6451F" w:rsidRDefault="0073084C" w:rsidP="0054564A">
            <w:pPr>
              <w:ind w:left="-3"/>
              <w:jc w:val="both"/>
              <w:rPr>
                <w:rFonts w:cs="Arial"/>
                <w:sz w:val="22"/>
                <w:szCs w:val="22"/>
              </w:rPr>
            </w:pPr>
            <w:r w:rsidRPr="00A6451F">
              <w:rPr>
                <w:rFonts w:cs="Arial"/>
                <w:sz w:val="22"/>
                <w:szCs w:val="22"/>
              </w:rPr>
              <w:t>Seguimiento a Proyectos con cargo a los Fondos de Desarrollo Local (decreto 768 de 2019)</w:t>
            </w:r>
          </w:p>
        </w:tc>
      </w:tr>
      <w:tr w:rsidR="00116369" w:rsidRPr="00A6451F" w14:paraId="4B3BC0FF" w14:textId="77777777" w:rsidTr="00DF0B79">
        <w:trPr>
          <w:trHeight w:val="346"/>
          <w:jc w:val="center"/>
        </w:trPr>
        <w:tc>
          <w:tcPr>
            <w:tcW w:w="1846" w:type="dxa"/>
            <w:vMerge/>
            <w:shd w:val="clear" w:color="auto" w:fill="auto"/>
            <w:vAlign w:val="center"/>
          </w:tcPr>
          <w:p w14:paraId="5076726A" w14:textId="77777777" w:rsidR="0073084C" w:rsidRPr="00A6451F" w:rsidRDefault="0073084C" w:rsidP="0054564A">
            <w:pPr>
              <w:jc w:val="both"/>
              <w:rPr>
                <w:rFonts w:cs="Arial"/>
                <w:bCs/>
                <w:sz w:val="22"/>
                <w:szCs w:val="22"/>
              </w:rPr>
            </w:pPr>
          </w:p>
        </w:tc>
        <w:tc>
          <w:tcPr>
            <w:tcW w:w="7798" w:type="dxa"/>
            <w:gridSpan w:val="6"/>
            <w:shd w:val="clear" w:color="auto" w:fill="auto"/>
            <w:vAlign w:val="center"/>
          </w:tcPr>
          <w:p w14:paraId="6B102F69" w14:textId="201E6187" w:rsidR="0073084C" w:rsidRPr="00A6451F" w:rsidRDefault="0073084C" w:rsidP="0054564A">
            <w:pPr>
              <w:jc w:val="both"/>
              <w:rPr>
                <w:rFonts w:cs="Arial"/>
                <w:sz w:val="22"/>
                <w:szCs w:val="22"/>
              </w:rPr>
            </w:pPr>
            <w:r w:rsidRPr="00A6451F">
              <w:rPr>
                <w:rFonts w:cs="Arial"/>
                <w:sz w:val="22"/>
                <w:szCs w:val="22"/>
              </w:rPr>
              <w:t>La Secretar</w:t>
            </w:r>
            <w:r w:rsidR="00C27B2B" w:rsidRPr="00A6451F">
              <w:rPr>
                <w:rFonts w:cs="Arial"/>
                <w:sz w:val="22"/>
                <w:szCs w:val="22"/>
              </w:rPr>
              <w:t>í</w:t>
            </w:r>
            <w:r w:rsidRPr="00A6451F">
              <w:rPr>
                <w:rFonts w:cs="Arial"/>
                <w:sz w:val="22"/>
                <w:szCs w:val="22"/>
              </w:rPr>
              <w:t>a, en calidad de responsable del seguimiento a los proyectos conc</w:t>
            </w:r>
            <w:r w:rsidR="00FD78E8" w:rsidRPr="00A6451F">
              <w:rPr>
                <w:rFonts w:cs="Arial"/>
                <w:sz w:val="22"/>
                <w:szCs w:val="22"/>
              </w:rPr>
              <w:t>eptuados técnicamente, realizará</w:t>
            </w:r>
            <w:r w:rsidRPr="00A6451F">
              <w:rPr>
                <w:rFonts w:cs="Arial"/>
                <w:sz w:val="22"/>
                <w:szCs w:val="22"/>
              </w:rPr>
              <w:t xml:space="preserve"> las siguientes acciones: </w:t>
            </w:r>
          </w:p>
          <w:p w14:paraId="66F7C65A" w14:textId="77777777" w:rsidR="0073084C" w:rsidRPr="00A6451F" w:rsidRDefault="0073084C" w:rsidP="0054564A">
            <w:pPr>
              <w:jc w:val="both"/>
              <w:rPr>
                <w:rFonts w:cs="Arial"/>
                <w:sz w:val="22"/>
                <w:szCs w:val="22"/>
              </w:rPr>
            </w:pPr>
            <w:r w:rsidRPr="00A6451F">
              <w:rPr>
                <w:rFonts w:cs="Arial"/>
                <w:sz w:val="22"/>
                <w:szCs w:val="22"/>
              </w:rPr>
              <w:t>a. Acompañará a los profesionales de la Alcaldía Local en la verificación técnica de los elementos adquiridos, previo a la entrega en las unidades operativas.</w:t>
            </w:r>
          </w:p>
          <w:p w14:paraId="4A816A99" w14:textId="1A216BB5" w:rsidR="0073084C" w:rsidRPr="00A6451F" w:rsidRDefault="00FD78E8" w:rsidP="0054564A">
            <w:pPr>
              <w:jc w:val="both"/>
              <w:rPr>
                <w:rFonts w:cs="Arial"/>
                <w:sz w:val="22"/>
                <w:szCs w:val="22"/>
              </w:rPr>
            </w:pPr>
            <w:r w:rsidRPr="00A6451F">
              <w:rPr>
                <w:rFonts w:cs="Arial"/>
                <w:sz w:val="22"/>
                <w:szCs w:val="22"/>
              </w:rPr>
              <w:t>b. Verificará</w:t>
            </w:r>
            <w:r w:rsidR="0073084C" w:rsidRPr="00A6451F">
              <w:rPr>
                <w:rFonts w:cs="Arial"/>
                <w:sz w:val="22"/>
                <w:szCs w:val="22"/>
              </w:rPr>
              <w:t xml:space="preserve"> la instalación de los elementos dotados según aplique.</w:t>
            </w:r>
          </w:p>
          <w:p w14:paraId="61E34BBE" w14:textId="77777777" w:rsidR="0073084C" w:rsidRPr="00A6451F" w:rsidRDefault="0073084C" w:rsidP="0054564A">
            <w:pPr>
              <w:jc w:val="both"/>
              <w:rPr>
                <w:rFonts w:cs="Arial"/>
                <w:sz w:val="22"/>
                <w:szCs w:val="22"/>
              </w:rPr>
            </w:pPr>
            <w:r w:rsidRPr="00A6451F">
              <w:rPr>
                <w:rFonts w:cs="Arial"/>
                <w:sz w:val="22"/>
                <w:szCs w:val="22"/>
              </w:rPr>
              <w:t>c. Solicitará a la Alcaldía Local la aplicación de las garantías de Ley en caso que se requiera y el seguimiento a las mismas.</w:t>
            </w:r>
          </w:p>
          <w:p w14:paraId="2693298A" w14:textId="77777777" w:rsidR="00C53A65" w:rsidRPr="00A6451F" w:rsidRDefault="00C53A65" w:rsidP="0054564A">
            <w:pPr>
              <w:jc w:val="both"/>
              <w:rPr>
                <w:rFonts w:cs="Arial"/>
                <w:sz w:val="22"/>
                <w:szCs w:val="22"/>
              </w:rPr>
            </w:pPr>
          </w:p>
          <w:p w14:paraId="67DDA1E5" w14:textId="77777777" w:rsidR="0073084C" w:rsidRPr="00A6451F" w:rsidRDefault="0073084C" w:rsidP="0054564A">
            <w:pPr>
              <w:jc w:val="both"/>
              <w:rPr>
                <w:rFonts w:cs="Arial"/>
                <w:sz w:val="22"/>
                <w:szCs w:val="22"/>
              </w:rPr>
            </w:pPr>
            <w:r w:rsidRPr="00A6451F">
              <w:rPr>
                <w:rFonts w:cs="Arial"/>
                <w:sz w:val="22"/>
                <w:szCs w:val="22"/>
                <w:u w:val="single"/>
              </w:rPr>
              <w:t>Nota</w:t>
            </w:r>
            <w:r w:rsidRPr="00A6451F">
              <w:rPr>
                <w:rFonts w:cs="Arial"/>
                <w:sz w:val="22"/>
                <w:szCs w:val="22"/>
              </w:rPr>
              <w:t xml:space="preserve">: Los Subdirectores, subdirectoras locales y/o coordinadores de proyecto, según corresponda, deberán informar a la Subdirección de Gestión Integral Local oportunamente, si se presenta algún deterioro o daño en algún elemento de las dotaciones suministradas por los Fondos de Desarrollo Local, para a su vez notificar a las alcaldías locales. Igualmente, las responsables del servicio deberán informar al </w:t>
            </w:r>
            <w:proofErr w:type="gramStart"/>
            <w:r w:rsidRPr="00A6451F">
              <w:rPr>
                <w:rFonts w:cs="Arial"/>
                <w:sz w:val="22"/>
                <w:szCs w:val="22"/>
              </w:rPr>
              <w:t>Subdirector</w:t>
            </w:r>
            <w:proofErr w:type="gramEnd"/>
            <w:r w:rsidRPr="00A6451F">
              <w:rPr>
                <w:rFonts w:cs="Arial"/>
                <w:sz w:val="22"/>
                <w:szCs w:val="22"/>
              </w:rPr>
              <w:t xml:space="preserve"> Local y/o coordinador respectivo. </w:t>
            </w:r>
          </w:p>
          <w:p w14:paraId="6CF0F336" w14:textId="77777777" w:rsidR="0073084C" w:rsidRDefault="0073084C" w:rsidP="0054564A">
            <w:pPr>
              <w:pStyle w:val="Default"/>
              <w:jc w:val="both"/>
              <w:rPr>
                <w:rFonts w:ascii="Arial" w:hAnsi="Arial" w:cs="Arial"/>
                <w:color w:val="auto"/>
                <w:sz w:val="22"/>
                <w:szCs w:val="22"/>
              </w:rPr>
            </w:pPr>
            <w:r w:rsidRPr="00A6451F">
              <w:rPr>
                <w:rFonts w:ascii="Arial" w:hAnsi="Arial" w:cs="Arial"/>
                <w:color w:val="auto"/>
                <w:sz w:val="22"/>
                <w:szCs w:val="22"/>
                <w:u w:val="single"/>
              </w:rPr>
              <w:t>Nota:</w:t>
            </w:r>
            <w:r w:rsidRPr="00A6451F">
              <w:rPr>
                <w:rFonts w:ascii="Arial" w:hAnsi="Arial" w:cs="Arial"/>
                <w:color w:val="auto"/>
                <w:sz w:val="22"/>
                <w:szCs w:val="22"/>
              </w:rPr>
              <w:t xml:space="preserve"> La Secretaría Distrital de Integración Social recibirá únicamente los elementos de dotación que cumplan con las características técnicas definidas en los anexos que hacen parte integral del documento de criterios técnicos 2021.</w:t>
            </w:r>
          </w:p>
          <w:p w14:paraId="3C98C148" w14:textId="2595552A" w:rsidR="00F86635" w:rsidRPr="00A6451F" w:rsidRDefault="00F86635" w:rsidP="0054564A">
            <w:pPr>
              <w:pStyle w:val="Default"/>
              <w:jc w:val="both"/>
              <w:rPr>
                <w:rFonts w:ascii="Arial" w:hAnsi="Arial" w:cs="Arial"/>
                <w:color w:val="auto"/>
                <w:sz w:val="22"/>
                <w:szCs w:val="22"/>
              </w:rPr>
            </w:pPr>
          </w:p>
        </w:tc>
      </w:tr>
      <w:tr w:rsidR="00116369" w:rsidRPr="00A6451F" w14:paraId="034C3896" w14:textId="77777777" w:rsidTr="00F86635">
        <w:trPr>
          <w:trHeight w:val="528"/>
          <w:jc w:val="center"/>
        </w:trPr>
        <w:tc>
          <w:tcPr>
            <w:tcW w:w="1846" w:type="dxa"/>
            <w:vMerge w:val="restart"/>
            <w:shd w:val="clear" w:color="auto" w:fill="auto"/>
            <w:vAlign w:val="center"/>
          </w:tcPr>
          <w:p w14:paraId="4E67C84F" w14:textId="77777777" w:rsidR="0073084C" w:rsidRPr="00A6451F" w:rsidRDefault="0073084C" w:rsidP="0054564A">
            <w:pPr>
              <w:jc w:val="center"/>
              <w:rPr>
                <w:rFonts w:cs="Arial"/>
                <w:bCs/>
                <w:sz w:val="22"/>
                <w:szCs w:val="22"/>
              </w:rPr>
            </w:pPr>
            <w:r w:rsidRPr="00A6451F">
              <w:rPr>
                <w:rFonts w:cs="Arial"/>
                <w:bCs/>
                <w:sz w:val="22"/>
                <w:szCs w:val="22"/>
              </w:rPr>
              <w:lastRenderedPageBreak/>
              <w:t>Anexos</w:t>
            </w:r>
          </w:p>
        </w:tc>
        <w:tc>
          <w:tcPr>
            <w:tcW w:w="7798" w:type="dxa"/>
            <w:gridSpan w:val="6"/>
            <w:shd w:val="clear" w:color="auto" w:fill="9CC2E5" w:themeFill="accent1" w:themeFillTint="99"/>
            <w:vAlign w:val="center"/>
          </w:tcPr>
          <w:p w14:paraId="7E7C5816" w14:textId="19654FC9" w:rsidR="0073084C" w:rsidRPr="00A6451F" w:rsidRDefault="0073084C" w:rsidP="001072F7">
            <w:pPr>
              <w:jc w:val="center"/>
              <w:rPr>
                <w:rFonts w:cs="Arial"/>
                <w:sz w:val="22"/>
                <w:szCs w:val="22"/>
                <w:lang w:val="es-AR" w:eastAsia="es-ES"/>
              </w:rPr>
            </w:pPr>
            <w:r w:rsidRPr="00A6451F">
              <w:rPr>
                <w:rFonts w:cs="Arial"/>
                <w:sz w:val="22"/>
                <w:szCs w:val="22"/>
                <w:lang w:val="es-AR" w:eastAsia="es-ES"/>
              </w:rPr>
              <w:t xml:space="preserve">Anexos – Dotación </w:t>
            </w:r>
            <w:r w:rsidR="001072F7" w:rsidRPr="00A6451F">
              <w:rPr>
                <w:rFonts w:cs="Arial"/>
                <w:sz w:val="22"/>
                <w:szCs w:val="22"/>
                <w:lang w:val="es-AR" w:eastAsia="es-ES"/>
              </w:rPr>
              <w:t>a las casas de LGBTI</w:t>
            </w:r>
          </w:p>
        </w:tc>
      </w:tr>
      <w:tr w:rsidR="00116369" w:rsidRPr="00A6451F" w14:paraId="50582B9F" w14:textId="77777777" w:rsidTr="00DF0B79">
        <w:trPr>
          <w:trHeight w:val="841"/>
          <w:jc w:val="center"/>
        </w:trPr>
        <w:tc>
          <w:tcPr>
            <w:tcW w:w="1846" w:type="dxa"/>
            <w:vMerge/>
            <w:shd w:val="clear" w:color="auto" w:fill="auto"/>
            <w:vAlign w:val="center"/>
          </w:tcPr>
          <w:p w14:paraId="1E2377E2" w14:textId="77777777" w:rsidR="0073084C" w:rsidRPr="00A6451F" w:rsidRDefault="0073084C" w:rsidP="0054564A">
            <w:pPr>
              <w:jc w:val="center"/>
              <w:rPr>
                <w:rFonts w:cs="Arial"/>
                <w:bCs/>
                <w:sz w:val="22"/>
                <w:szCs w:val="22"/>
              </w:rPr>
            </w:pPr>
          </w:p>
        </w:tc>
        <w:tc>
          <w:tcPr>
            <w:tcW w:w="7798" w:type="dxa"/>
            <w:gridSpan w:val="6"/>
            <w:shd w:val="clear" w:color="auto" w:fill="auto"/>
            <w:vAlign w:val="center"/>
          </w:tcPr>
          <w:p w14:paraId="1F9720BC" w14:textId="77777777" w:rsidR="004C7043" w:rsidRDefault="00761DDB" w:rsidP="001072F7">
            <w:pPr>
              <w:pStyle w:val="paragraph"/>
              <w:shd w:val="clear" w:color="auto" w:fill="FFFFFF"/>
              <w:spacing w:before="0" w:beforeAutospacing="0" w:after="0" w:afterAutospacing="0"/>
              <w:jc w:val="both"/>
              <w:textAlignment w:val="baseline"/>
              <w:rPr>
                <w:rFonts w:ascii="Arial" w:hAnsi="Arial" w:cs="Arial"/>
                <w:sz w:val="22"/>
                <w:szCs w:val="22"/>
                <w:lang w:val="es-AR" w:eastAsia="es-ES"/>
              </w:rPr>
            </w:pPr>
            <w:r w:rsidRPr="00A6451F">
              <w:rPr>
                <w:rStyle w:val="normaltextrun"/>
                <w:rFonts w:ascii="Arial" w:hAnsi="Arial" w:cs="Arial"/>
                <w:sz w:val="22"/>
                <w:szCs w:val="22"/>
                <w:lang w:val="es-AR"/>
              </w:rPr>
              <w:t>Anexo</w:t>
            </w:r>
            <w:r w:rsidR="00F86635">
              <w:rPr>
                <w:rStyle w:val="normaltextrun"/>
                <w:rFonts w:ascii="Arial" w:hAnsi="Arial" w:cs="Arial"/>
                <w:sz w:val="22"/>
                <w:szCs w:val="22"/>
                <w:lang w:val="es-AR"/>
              </w:rPr>
              <w:t xml:space="preserve"> 7</w:t>
            </w:r>
            <w:r w:rsidR="00B904F0">
              <w:rPr>
                <w:rStyle w:val="normaltextrun"/>
                <w:rFonts w:ascii="Arial" w:hAnsi="Arial" w:cs="Arial"/>
                <w:sz w:val="22"/>
                <w:szCs w:val="22"/>
                <w:lang w:val="es-AR"/>
              </w:rPr>
              <w:t>.</w:t>
            </w:r>
            <w:r w:rsidRPr="00A6451F">
              <w:rPr>
                <w:rStyle w:val="normaltextrun"/>
                <w:rFonts w:ascii="Arial" w:hAnsi="Arial" w:cs="Arial"/>
                <w:sz w:val="22"/>
                <w:szCs w:val="22"/>
                <w:lang w:val="es-AR"/>
              </w:rPr>
              <w:t xml:space="preserve"> Formato confirmación de plan de compras para </w:t>
            </w:r>
            <w:r w:rsidR="00B904F0" w:rsidRPr="00B904F0">
              <w:rPr>
                <w:rFonts w:ascii="Arial" w:hAnsi="Arial" w:cs="Arial"/>
                <w:sz w:val="22"/>
                <w:szCs w:val="22"/>
                <w:lang w:val="es-AR" w:eastAsia="es-ES"/>
              </w:rPr>
              <w:t>CAIDSG</w:t>
            </w:r>
            <w:r w:rsidR="00B904F0">
              <w:rPr>
                <w:rFonts w:ascii="Arial" w:hAnsi="Arial" w:cs="Arial"/>
                <w:sz w:val="22"/>
                <w:szCs w:val="22"/>
                <w:lang w:val="es-AR" w:eastAsia="es-ES"/>
              </w:rPr>
              <w:t>.</w:t>
            </w:r>
          </w:p>
          <w:p w14:paraId="49ECE608" w14:textId="77777777" w:rsidR="00B904F0" w:rsidRDefault="00B904F0" w:rsidP="001072F7">
            <w:pPr>
              <w:pStyle w:val="paragraph"/>
              <w:shd w:val="clear" w:color="auto" w:fill="FFFFFF"/>
              <w:spacing w:before="0" w:beforeAutospacing="0" w:after="0" w:afterAutospacing="0"/>
              <w:jc w:val="both"/>
              <w:textAlignment w:val="baseline"/>
              <w:rPr>
                <w:rFonts w:ascii="Arial" w:hAnsi="Arial" w:cs="Arial"/>
                <w:sz w:val="22"/>
                <w:szCs w:val="22"/>
                <w:lang w:val="es-AR" w:eastAsia="es-ES"/>
              </w:rPr>
            </w:pPr>
          </w:p>
          <w:p w14:paraId="09F32828" w14:textId="6F75A417" w:rsidR="00B904F0" w:rsidRPr="00B904F0" w:rsidRDefault="00B904F0" w:rsidP="00B904F0">
            <w:pPr>
              <w:rPr>
                <w:rFonts w:cs="Arial"/>
                <w:sz w:val="22"/>
                <w:szCs w:val="22"/>
                <w:lang w:val="es-AR" w:eastAsia="es-ES"/>
              </w:rPr>
            </w:pPr>
            <w:r>
              <w:rPr>
                <w:rFonts w:cs="Arial"/>
                <w:sz w:val="22"/>
                <w:szCs w:val="22"/>
                <w:lang w:val="es-AR" w:eastAsia="es-ES"/>
              </w:rPr>
              <w:t xml:space="preserve">Nota: </w:t>
            </w:r>
            <w:r w:rsidRPr="00A6451F">
              <w:rPr>
                <w:rFonts w:cs="Arial"/>
                <w:sz w:val="22"/>
                <w:szCs w:val="22"/>
                <w:lang w:val="es-AR" w:eastAsia="es-ES"/>
              </w:rPr>
              <w:t>Los listados de necesidades para este concepto de gasto se suministrarán de acuerdo con las solicitudes que se generen por parte de las Alcaldías Locales para la vigencia 2023.</w:t>
            </w:r>
          </w:p>
        </w:tc>
      </w:tr>
      <w:tr w:rsidR="00116369" w:rsidRPr="00A6451F" w14:paraId="2A9C2770" w14:textId="77777777" w:rsidTr="003B7046">
        <w:trPr>
          <w:trHeight w:val="509"/>
          <w:jc w:val="center"/>
        </w:trPr>
        <w:tc>
          <w:tcPr>
            <w:tcW w:w="9644" w:type="dxa"/>
            <w:gridSpan w:val="7"/>
            <w:shd w:val="clear" w:color="auto" w:fill="9CC2E5" w:themeFill="accent1" w:themeFillTint="99"/>
            <w:vAlign w:val="center"/>
          </w:tcPr>
          <w:p w14:paraId="618E493A" w14:textId="286B32D4" w:rsidR="0073084C" w:rsidRPr="00A6451F" w:rsidRDefault="00CD314D" w:rsidP="0054564A">
            <w:pPr>
              <w:pStyle w:val="Default"/>
              <w:jc w:val="center"/>
              <w:rPr>
                <w:rFonts w:ascii="Arial" w:hAnsi="Arial" w:cs="Arial"/>
                <w:color w:val="auto"/>
                <w:sz w:val="22"/>
                <w:szCs w:val="22"/>
              </w:rPr>
            </w:pPr>
            <w:r w:rsidRPr="00A6451F">
              <w:rPr>
                <w:rFonts w:ascii="Arial" w:hAnsi="Arial" w:cs="Arial"/>
                <w:bCs/>
                <w:color w:val="auto"/>
                <w:sz w:val="22"/>
                <w:szCs w:val="22"/>
              </w:rPr>
              <w:t>CRITERIOS DE LOS ENFOQUES DE POLÍTICAS PÚBLICAS</w:t>
            </w:r>
          </w:p>
        </w:tc>
      </w:tr>
      <w:tr w:rsidR="00116369" w:rsidRPr="00A6451F" w14:paraId="3050F17C" w14:textId="77777777" w:rsidTr="00DF0B79">
        <w:trPr>
          <w:trHeight w:val="561"/>
          <w:jc w:val="center"/>
        </w:trPr>
        <w:tc>
          <w:tcPr>
            <w:tcW w:w="9644" w:type="dxa"/>
            <w:gridSpan w:val="7"/>
            <w:shd w:val="clear" w:color="auto" w:fill="auto"/>
            <w:vAlign w:val="center"/>
          </w:tcPr>
          <w:p w14:paraId="76AD5D9C" w14:textId="77777777" w:rsidR="0073084C" w:rsidRPr="00A6451F" w:rsidRDefault="0073084C" w:rsidP="0054564A">
            <w:pPr>
              <w:pStyle w:val="Default"/>
              <w:jc w:val="both"/>
              <w:rPr>
                <w:rFonts w:ascii="Arial" w:hAnsi="Arial" w:cs="Arial"/>
                <w:color w:val="auto"/>
                <w:sz w:val="22"/>
                <w:szCs w:val="22"/>
              </w:rPr>
            </w:pPr>
            <w:r w:rsidRPr="00A6451F">
              <w:rPr>
                <w:rFonts w:ascii="Arial" w:hAnsi="Arial" w:cs="Arial"/>
                <w:color w:val="auto"/>
                <w:sz w:val="22"/>
                <w:szCs w:val="22"/>
              </w:rPr>
              <w:t>Los proyectos propuestos dentro de este concepto de inversión, en todos los casos, deben cumplir con los siguientes lineamientos desde estos enfoques:</w:t>
            </w:r>
          </w:p>
          <w:p w14:paraId="43A1C6B5" w14:textId="77777777" w:rsidR="00C53A65" w:rsidRPr="00A6451F" w:rsidRDefault="00C53A65" w:rsidP="0054564A">
            <w:pPr>
              <w:pStyle w:val="Default"/>
              <w:jc w:val="both"/>
              <w:rPr>
                <w:rFonts w:ascii="Arial" w:hAnsi="Arial" w:cs="Arial"/>
                <w:color w:val="auto"/>
                <w:sz w:val="22"/>
                <w:szCs w:val="22"/>
              </w:rPr>
            </w:pPr>
          </w:p>
        </w:tc>
      </w:tr>
      <w:tr w:rsidR="00116369" w:rsidRPr="00A6451F" w14:paraId="35B9348D" w14:textId="77777777" w:rsidTr="003B7046">
        <w:trPr>
          <w:trHeight w:val="555"/>
          <w:jc w:val="center"/>
        </w:trPr>
        <w:tc>
          <w:tcPr>
            <w:tcW w:w="9644" w:type="dxa"/>
            <w:gridSpan w:val="7"/>
            <w:shd w:val="clear" w:color="auto" w:fill="9CC2E5" w:themeFill="accent1" w:themeFillTint="99"/>
            <w:vAlign w:val="center"/>
          </w:tcPr>
          <w:p w14:paraId="7149C28B" w14:textId="065AA14C" w:rsidR="00CD314D" w:rsidRPr="00A6451F" w:rsidRDefault="00CD314D" w:rsidP="0054564A">
            <w:pPr>
              <w:pStyle w:val="Default"/>
              <w:jc w:val="center"/>
              <w:rPr>
                <w:rFonts w:ascii="Arial" w:hAnsi="Arial" w:cs="Arial"/>
                <w:color w:val="auto"/>
                <w:sz w:val="22"/>
                <w:szCs w:val="22"/>
              </w:rPr>
            </w:pPr>
            <w:r w:rsidRPr="00A6451F">
              <w:rPr>
                <w:rFonts w:ascii="Arial" w:hAnsi="Arial" w:cs="Arial"/>
                <w:bCs/>
                <w:color w:val="auto"/>
                <w:sz w:val="22"/>
                <w:szCs w:val="22"/>
              </w:rPr>
              <w:t>CRITERIOS ENFOQUE POBLACIONAL - DIFERENCIAL</w:t>
            </w:r>
          </w:p>
        </w:tc>
      </w:tr>
      <w:tr w:rsidR="00116369" w:rsidRPr="00A6451F" w14:paraId="3251DC56" w14:textId="77777777" w:rsidTr="00DF0B79">
        <w:trPr>
          <w:trHeight w:val="555"/>
          <w:jc w:val="center"/>
        </w:trPr>
        <w:tc>
          <w:tcPr>
            <w:tcW w:w="1846" w:type="dxa"/>
            <w:shd w:val="clear" w:color="auto" w:fill="auto"/>
            <w:vAlign w:val="center"/>
          </w:tcPr>
          <w:p w14:paraId="2C4CF2D2" w14:textId="77777777" w:rsidR="0073084C" w:rsidRPr="00A6451F" w:rsidRDefault="0073084C" w:rsidP="00C53A65">
            <w:pPr>
              <w:jc w:val="both"/>
              <w:rPr>
                <w:rFonts w:cs="Arial"/>
                <w:sz w:val="22"/>
                <w:szCs w:val="22"/>
              </w:rPr>
            </w:pPr>
            <w:r w:rsidRPr="00A6451F">
              <w:rPr>
                <w:rFonts w:cs="Arial"/>
                <w:sz w:val="22"/>
                <w:szCs w:val="22"/>
              </w:rPr>
              <w:t>Grupos poblacionales y sectores sociales</w:t>
            </w:r>
          </w:p>
        </w:tc>
        <w:tc>
          <w:tcPr>
            <w:tcW w:w="7798" w:type="dxa"/>
            <w:gridSpan w:val="6"/>
            <w:shd w:val="clear" w:color="auto" w:fill="auto"/>
            <w:vAlign w:val="center"/>
          </w:tcPr>
          <w:p w14:paraId="1F0C34CA" w14:textId="77777777" w:rsidR="0073084C" w:rsidRPr="00A6451F" w:rsidRDefault="0073084C" w:rsidP="0054564A">
            <w:pPr>
              <w:pStyle w:val="Default"/>
              <w:jc w:val="center"/>
              <w:rPr>
                <w:rFonts w:ascii="Arial" w:hAnsi="Arial" w:cs="Arial"/>
                <w:color w:val="auto"/>
                <w:sz w:val="22"/>
                <w:szCs w:val="22"/>
              </w:rPr>
            </w:pPr>
            <w:r w:rsidRPr="00A6451F">
              <w:rPr>
                <w:rFonts w:ascii="Arial" w:hAnsi="Arial" w:cs="Arial"/>
                <w:color w:val="auto"/>
                <w:sz w:val="22"/>
                <w:szCs w:val="22"/>
              </w:rPr>
              <w:t>Criterios</w:t>
            </w:r>
          </w:p>
        </w:tc>
      </w:tr>
      <w:tr w:rsidR="00116369" w:rsidRPr="00A6451F" w14:paraId="08903A7B" w14:textId="77777777" w:rsidTr="00DF0B79">
        <w:trPr>
          <w:trHeight w:val="841"/>
          <w:jc w:val="center"/>
        </w:trPr>
        <w:tc>
          <w:tcPr>
            <w:tcW w:w="1846" w:type="dxa"/>
            <w:shd w:val="clear" w:color="auto" w:fill="auto"/>
            <w:vAlign w:val="center"/>
          </w:tcPr>
          <w:p w14:paraId="097E9681" w14:textId="77777777" w:rsidR="0073084C" w:rsidRPr="00A6451F" w:rsidRDefault="0073084C" w:rsidP="0054564A">
            <w:pPr>
              <w:jc w:val="both"/>
              <w:rPr>
                <w:rFonts w:cs="Arial"/>
                <w:bCs/>
                <w:sz w:val="22"/>
                <w:szCs w:val="22"/>
              </w:rPr>
            </w:pPr>
            <w:r w:rsidRPr="00A6451F">
              <w:rPr>
                <w:rFonts w:cs="Arial"/>
                <w:sz w:val="22"/>
                <w:szCs w:val="22"/>
              </w:rPr>
              <w:t>Infancia y Adolescencia</w:t>
            </w:r>
          </w:p>
        </w:tc>
        <w:tc>
          <w:tcPr>
            <w:tcW w:w="7798" w:type="dxa"/>
            <w:gridSpan w:val="6"/>
            <w:shd w:val="clear" w:color="auto" w:fill="auto"/>
            <w:vAlign w:val="center"/>
          </w:tcPr>
          <w:p w14:paraId="58607C5F" w14:textId="203674E5"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49FF18A6" w14:textId="77777777" w:rsidTr="00DF0B79">
        <w:trPr>
          <w:trHeight w:val="352"/>
          <w:jc w:val="center"/>
        </w:trPr>
        <w:tc>
          <w:tcPr>
            <w:tcW w:w="1846" w:type="dxa"/>
            <w:shd w:val="clear" w:color="auto" w:fill="auto"/>
            <w:vAlign w:val="center"/>
          </w:tcPr>
          <w:p w14:paraId="20203EBA" w14:textId="77777777" w:rsidR="0073084C" w:rsidRPr="00A6451F" w:rsidRDefault="0073084C" w:rsidP="0054564A">
            <w:pPr>
              <w:jc w:val="both"/>
              <w:rPr>
                <w:rFonts w:cs="Arial"/>
                <w:bCs/>
                <w:sz w:val="22"/>
                <w:szCs w:val="22"/>
              </w:rPr>
            </w:pPr>
            <w:r w:rsidRPr="00A6451F">
              <w:rPr>
                <w:rFonts w:cs="Arial"/>
                <w:sz w:val="22"/>
                <w:szCs w:val="22"/>
              </w:rPr>
              <w:t>Juventud</w:t>
            </w:r>
          </w:p>
        </w:tc>
        <w:tc>
          <w:tcPr>
            <w:tcW w:w="7798" w:type="dxa"/>
            <w:gridSpan w:val="6"/>
            <w:shd w:val="clear" w:color="auto" w:fill="auto"/>
            <w:vAlign w:val="center"/>
          </w:tcPr>
          <w:p w14:paraId="10132856" w14:textId="25F52D02"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7EAB34C4" w14:textId="77777777" w:rsidTr="00DF0B79">
        <w:trPr>
          <w:trHeight w:val="352"/>
          <w:jc w:val="center"/>
        </w:trPr>
        <w:tc>
          <w:tcPr>
            <w:tcW w:w="1846" w:type="dxa"/>
            <w:shd w:val="clear" w:color="auto" w:fill="auto"/>
            <w:vAlign w:val="center"/>
          </w:tcPr>
          <w:p w14:paraId="5A6174FD" w14:textId="77777777" w:rsidR="0073084C" w:rsidRPr="00A6451F" w:rsidRDefault="0073084C" w:rsidP="0054564A">
            <w:pPr>
              <w:jc w:val="both"/>
              <w:rPr>
                <w:rFonts w:cs="Arial"/>
                <w:sz w:val="22"/>
                <w:szCs w:val="22"/>
              </w:rPr>
            </w:pPr>
            <w:r w:rsidRPr="00A6451F">
              <w:rPr>
                <w:rFonts w:cs="Arial"/>
                <w:sz w:val="22"/>
                <w:szCs w:val="22"/>
              </w:rPr>
              <w:t>Adultez</w:t>
            </w:r>
          </w:p>
        </w:tc>
        <w:tc>
          <w:tcPr>
            <w:tcW w:w="7798" w:type="dxa"/>
            <w:gridSpan w:val="6"/>
            <w:shd w:val="clear" w:color="auto" w:fill="auto"/>
            <w:vAlign w:val="center"/>
          </w:tcPr>
          <w:p w14:paraId="67D20232" w14:textId="1A1969F5"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52BF7B72" w14:textId="77777777" w:rsidTr="00DF0B79">
        <w:trPr>
          <w:trHeight w:val="352"/>
          <w:jc w:val="center"/>
        </w:trPr>
        <w:tc>
          <w:tcPr>
            <w:tcW w:w="1846" w:type="dxa"/>
            <w:shd w:val="clear" w:color="auto" w:fill="auto"/>
            <w:vAlign w:val="center"/>
          </w:tcPr>
          <w:p w14:paraId="09144608" w14:textId="77777777" w:rsidR="0073084C" w:rsidRPr="00A6451F" w:rsidRDefault="0073084C" w:rsidP="0054564A">
            <w:pPr>
              <w:jc w:val="both"/>
              <w:rPr>
                <w:rFonts w:cs="Arial"/>
                <w:bCs/>
                <w:sz w:val="22"/>
                <w:szCs w:val="22"/>
              </w:rPr>
            </w:pPr>
            <w:r w:rsidRPr="00A6451F">
              <w:rPr>
                <w:rFonts w:cs="Arial"/>
                <w:sz w:val="22"/>
                <w:szCs w:val="22"/>
              </w:rPr>
              <w:t>Comunidades Negras, Afrocolombianas y Palanqueras</w:t>
            </w:r>
          </w:p>
        </w:tc>
        <w:tc>
          <w:tcPr>
            <w:tcW w:w="7798" w:type="dxa"/>
            <w:gridSpan w:val="6"/>
            <w:shd w:val="clear" w:color="auto" w:fill="auto"/>
            <w:vAlign w:val="center"/>
          </w:tcPr>
          <w:p w14:paraId="69CF5A13" w14:textId="2A730DE8"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528B90C0" w14:textId="77777777" w:rsidTr="00DF0B79">
        <w:trPr>
          <w:trHeight w:val="352"/>
          <w:jc w:val="center"/>
        </w:trPr>
        <w:tc>
          <w:tcPr>
            <w:tcW w:w="1846" w:type="dxa"/>
            <w:shd w:val="clear" w:color="auto" w:fill="auto"/>
            <w:vAlign w:val="center"/>
          </w:tcPr>
          <w:p w14:paraId="16EF9783" w14:textId="77777777" w:rsidR="0073084C" w:rsidRPr="00A6451F" w:rsidRDefault="0073084C" w:rsidP="0054564A">
            <w:pPr>
              <w:jc w:val="both"/>
              <w:rPr>
                <w:rFonts w:cs="Arial"/>
                <w:bCs/>
                <w:sz w:val="22"/>
                <w:szCs w:val="22"/>
              </w:rPr>
            </w:pPr>
            <w:r w:rsidRPr="00A6451F">
              <w:rPr>
                <w:rFonts w:cs="Arial"/>
                <w:bCs/>
                <w:sz w:val="22"/>
                <w:szCs w:val="22"/>
              </w:rPr>
              <w:t>Raizales</w:t>
            </w:r>
          </w:p>
        </w:tc>
        <w:tc>
          <w:tcPr>
            <w:tcW w:w="7798" w:type="dxa"/>
            <w:gridSpan w:val="6"/>
            <w:shd w:val="clear" w:color="auto" w:fill="auto"/>
            <w:vAlign w:val="center"/>
          </w:tcPr>
          <w:p w14:paraId="009440EE" w14:textId="208C324B"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305B79D1" w14:textId="77777777" w:rsidTr="00DF0B79">
        <w:trPr>
          <w:trHeight w:val="352"/>
          <w:jc w:val="center"/>
        </w:trPr>
        <w:tc>
          <w:tcPr>
            <w:tcW w:w="1846" w:type="dxa"/>
            <w:shd w:val="clear" w:color="auto" w:fill="auto"/>
            <w:vAlign w:val="center"/>
          </w:tcPr>
          <w:p w14:paraId="4F3CE89F" w14:textId="77777777" w:rsidR="0073084C" w:rsidRPr="00A6451F" w:rsidRDefault="0073084C" w:rsidP="0054564A">
            <w:pPr>
              <w:jc w:val="both"/>
              <w:rPr>
                <w:rFonts w:cs="Arial"/>
                <w:bCs/>
                <w:sz w:val="22"/>
                <w:szCs w:val="22"/>
              </w:rPr>
            </w:pPr>
            <w:r w:rsidRPr="00A6451F">
              <w:rPr>
                <w:rFonts w:cs="Arial"/>
                <w:bCs/>
                <w:sz w:val="22"/>
                <w:szCs w:val="22"/>
              </w:rPr>
              <w:t>Pueblos Indígenas</w:t>
            </w:r>
          </w:p>
        </w:tc>
        <w:tc>
          <w:tcPr>
            <w:tcW w:w="7798" w:type="dxa"/>
            <w:gridSpan w:val="6"/>
            <w:shd w:val="clear" w:color="auto" w:fill="auto"/>
            <w:vAlign w:val="center"/>
          </w:tcPr>
          <w:p w14:paraId="6EB4FD04" w14:textId="705B8481"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3F9B7AD9" w14:textId="77777777" w:rsidTr="00DF0B79">
        <w:trPr>
          <w:trHeight w:val="352"/>
          <w:jc w:val="center"/>
        </w:trPr>
        <w:tc>
          <w:tcPr>
            <w:tcW w:w="1846" w:type="dxa"/>
            <w:shd w:val="clear" w:color="auto" w:fill="auto"/>
            <w:vAlign w:val="center"/>
          </w:tcPr>
          <w:p w14:paraId="405D080A" w14:textId="77777777" w:rsidR="0073084C" w:rsidRPr="00A6451F" w:rsidRDefault="0073084C" w:rsidP="0054564A">
            <w:pPr>
              <w:jc w:val="both"/>
              <w:rPr>
                <w:rFonts w:cs="Arial"/>
                <w:bCs/>
                <w:sz w:val="22"/>
                <w:szCs w:val="22"/>
              </w:rPr>
            </w:pPr>
            <w:proofErr w:type="spellStart"/>
            <w:r w:rsidRPr="00A6451F">
              <w:rPr>
                <w:rFonts w:cs="Arial"/>
                <w:bCs/>
                <w:sz w:val="22"/>
                <w:szCs w:val="22"/>
              </w:rPr>
              <w:t>Rrom</w:t>
            </w:r>
            <w:proofErr w:type="spellEnd"/>
          </w:p>
        </w:tc>
        <w:tc>
          <w:tcPr>
            <w:tcW w:w="7798" w:type="dxa"/>
            <w:gridSpan w:val="6"/>
            <w:shd w:val="clear" w:color="auto" w:fill="auto"/>
            <w:vAlign w:val="center"/>
          </w:tcPr>
          <w:p w14:paraId="4C0A3B8D" w14:textId="684A3B9A"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0D08FB56" w14:textId="77777777" w:rsidTr="00DF0B79">
        <w:trPr>
          <w:trHeight w:val="352"/>
          <w:jc w:val="center"/>
        </w:trPr>
        <w:tc>
          <w:tcPr>
            <w:tcW w:w="1846" w:type="dxa"/>
            <w:shd w:val="clear" w:color="auto" w:fill="auto"/>
            <w:vAlign w:val="center"/>
          </w:tcPr>
          <w:p w14:paraId="4AC49C84" w14:textId="77777777" w:rsidR="0073084C" w:rsidRPr="00A6451F" w:rsidRDefault="0073084C" w:rsidP="0054564A">
            <w:pPr>
              <w:jc w:val="both"/>
              <w:rPr>
                <w:rFonts w:cs="Arial"/>
                <w:bCs/>
                <w:sz w:val="22"/>
                <w:szCs w:val="22"/>
              </w:rPr>
            </w:pPr>
            <w:r w:rsidRPr="00A6451F">
              <w:rPr>
                <w:rFonts w:cs="Arial"/>
                <w:sz w:val="22"/>
                <w:szCs w:val="22"/>
              </w:rPr>
              <w:t>Víctima del conflicto</w:t>
            </w:r>
          </w:p>
        </w:tc>
        <w:tc>
          <w:tcPr>
            <w:tcW w:w="7798" w:type="dxa"/>
            <w:gridSpan w:val="6"/>
            <w:shd w:val="clear" w:color="auto" w:fill="auto"/>
            <w:vAlign w:val="center"/>
          </w:tcPr>
          <w:p w14:paraId="73B54AF1" w14:textId="5ED6795D"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34A58668" w14:textId="77777777" w:rsidTr="00DF0B79">
        <w:trPr>
          <w:trHeight w:val="352"/>
          <w:jc w:val="center"/>
        </w:trPr>
        <w:tc>
          <w:tcPr>
            <w:tcW w:w="1846" w:type="dxa"/>
            <w:shd w:val="clear" w:color="auto" w:fill="auto"/>
            <w:vAlign w:val="center"/>
          </w:tcPr>
          <w:p w14:paraId="2C9EC86B" w14:textId="77777777" w:rsidR="0073084C" w:rsidRPr="00A6451F" w:rsidRDefault="0073084C" w:rsidP="0054564A">
            <w:pPr>
              <w:jc w:val="both"/>
              <w:rPr>
                <w:rFonts w:cs="Arial"/>
                <w:sz w:val="22"/>
                <w:szCs w:val="22"/>
              </w:rPr>
            </w:pPr>
            <w:r w:rsidRPr="00A6451F">
              <w:rPr>
                <w:rFonts w:cs="Arial"/>
                <w:sz w:val="22"/>
                <w:szCs w:val="22"/>
              </w:rPr>
              <w:t>Habitabilidad en calle</w:t>
            </w:r>
          </w:p>
        </w:tc>
        <w:tc>
          <w:tcPr>
            <w:tcW w:w="7798" w:type="dxa"/>
            <w:gridSpan w:val="6"/>
            <w:shd w:val="clear" w:color="auto" w:fill="auto"/>
            <w:vAlign w:val="center"/>
          </w:tcPr>
          <w:p w14:paraId="627B70DC" w14:textId="17FBF5DF"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0EFD88FC" w14:textId="77777777" w:rsidTr="00DF0B79">
        <w:trPr>
          <w:trHeight w:val="352"/>
          <w:jc w:val="center"/>
        </w:trPr>
        <w:tc>
          <w:tcPr>
            <w:tcW w:w="1846" w:type="dxa"/>
            <w:shd w:val="clear" w:color="auto" w:fill="auto"/>
            <w:vAlign w:val="center"/>
          </w:tcPr>
          <w:p w14:paraId="4D221F7E" w14:textId="77777777" w:rsidR="0073084C" w:rsidRPr="00A6451F" w:rsidRDefault="0073084C" w:rsidP="0054564A">
            <w:pPr>
              <w:jc w:val="both"/>
              <w:rPr>
                <w:rFonts w:cs="Arial"/>
                <w:sz w:val="22"/>
                <w:szCs w:val="22"/>
              </w:rPr>
            </w:pPr>
            <w:r w:rsidRPr="00A6451F">
              <w:rPr>
                <w:rFonts w:cs="Arial"/>
                <w:sz w:val="22"/>
                <w:szCs w:val="22"/>
              </w:rPr>
              <w:t>Familias</w:t>
            </w:r>
          </w:p>
        </w:tc>
        <w:tc>
          <w:tcPr>
            <w:tcW w:w="7798" w:type="dxa"/>
            <w:gridSpan w:val="6"/>
            <w:shd w:val="clear" w:color="auto" w:fill="auto"/>
            <w:vAlign w:val="center"/>
          </w:tcPr>
          <w:p w14:paraId="311F0B34" w14:textId="69B6CAB2" w:rsidR="0073084C" w:rsidRPr="00A6451F" w:rsidRDefault="00FD78E8" w:rsidP="0054564A">
            <w:pPr>
              <w:pStyle w:val="Default"/>
              <w:jc w:val="both"/>
              <w:rPr>
                <w:rFonts w:ascii="Arial" w:hAnsi="Arial" w:cs="Arial"/>
                <w:color w:val="auto"/>
                <w:sz w:val="22"/>
                <w:szCs w:val="22"/>
              </w:rPr>
            </w:pPr>
            <w:r w:rsidRPr="00A6451F">
              <w:rPr>
                <w:rFonts w:ascii="Arial" w:hAnsi="Arial" w:cs="Arial"/>
                <w:color w:val="auto"/>
                <w:sz w:val="22"/>
                <w:szCs w:val="22"/>
              </w:rPr>
              <w:t>No aplica</w:t>
            </w:r>
          </w:p>
        </w:tc>
      </w:tr>
      <w:tr w:rsidR="00116369" w:rsidRPr="00A6451F" w14:paraId="66C0ADDD" w14:textId="77777777" w:rsidTr="00C53A65">
        <w:trPr>
          <w:trHeight w:val="2874"/>
          <w:jc w:val="center"/>
        </w:trPr>
        <w:tc>
          <w:tcPr>
            <w:tcW w:w="1846" w:type="dxa"/>
            <w:shd w:val="clear" w:color="auto" w:fill="auto"/>
            <w:vAlign w:val="center"/>
          </w:tcPr>
          <w:p w14:paraId="2F7CDCC7" w14:textId="77777777" w:rsidR="0073084C" w:rsidRPr="00A6451F" w:rsidRDefault="0073084C" w:rsidP="0054564A">
            <w:pPr>
              <w:jc w:val="both"/>
              <w:rPr>
                <w:rFonts w:cs="Arial"/>
                <w:sz w:val="22"/>
                <w:szCs w:val="22"/>
              </w:rPr>
            </w:pPr>
            <w:r w:rsidRPr="00A6451F">
              <w:rPr>
                <w:rFonts w:cs="Arial"/>
                <w:sz w:val="22"/>
                <w:szCs w:val="22"/>
              </w:rPr>
              <w:lastRenderedPageBreak/>
              <w:t>Sectores LGBTI</w:t>
            </w:r>
          </w:p>
        </w:tc>
        <w:tc>
          <w:tcPr>
            <w:tcW w:w="7798" w:type="dxa"/>
            <w:gridSpan w:val="6"/>
            <w:shd w:val="clear" w:color="auto" w:fill="auto"/>
            <w:vAlign w:val="center"/>
          </w:tcPr>
          <w:p w14:paraId="642E7EBB" w14:textId="77777777" w:rsidR="0073084C" w:rsidRPr="00A6451F" w:rsidRDefault="0073084C" w:rsidP="0054564A">
            <w:pPr>
              <w:jc w:val="both"/>
              <w:rPr>
                <w:rFonts w:cs="Arial"/>
                <w:sz w:val="22"/>
                <w:szCs w:val="22"/>
              </w:rPr>
            </w:pPr>
            <w:r w:rsidRPr="00A6451F">
              <w:rPr>
                <w:rFonts w:cs="Arial"/>
                <w:sz w:val="22"/>
                <w:szCs w:val="22"/>
                <w:shd w:val="clear" w:color="auto" w:fill="FFFFFF"/>
              </w:rPr>
              <w:t xml:space="preserve">El abordaje será comprendido bajo el enfoque  poblacional-diferencial, que reconoce este sector de la población como históricamente discriminado y excluidos en razón a la orientación sexual, identidad de género; que los identifica como Lesbianas, </w:t>
            </w:r>
            <w:proofErr w:type="spellStart"/>
            <w:r w:rsidRPr="00A6451F">
              <w:rPr>
                <w:rFonts w:cs="Arial"/>
                <w:sz w:val="22"/>
                <w:szCs w:val="22"/>
                <w:shd w:val="clear" w:color="auto" w:fill="FFFFFF"/>
              </w:rPr>
              <w:t>Gays</w:t>
            </w:r>
            <w:proofErr w:type="spellEnd"/>
            <w:r w:rsidRPr="00A6451F">
              <w:rPr>
                <w:rFonts w:cs="Arial"/>
                <w:sz w:val="22"/>
                <w:szCs w:val="22"/>
                <w:shd w:val="clear" w:color="auto" w:fill="FFFFFF"/>
              </w:rPr>
              <w:t xml:space="preserve">, Bisexuales, Personas transgénero e Intersexuales, esta condición ha impedido la garantía plena de sus derechos, por ende, la respuesta de orientarse a fortalecer la </w:t>
            </w:r>
            <w:r w:rsidRPr="00A6451F">
              <w:rPr>
                <w:rFonts w:cs="Arial"/>
                <w:sz w:val="22"/>
                <w:szCs w:val="22"/>
              </w:rPr>
              <w:t xml:space="preserve">oferta institucional para garantizar adecuadamente el acceso a los bienes y servicios reconociendo las particularidades y especificidades de este sector poblacional, así mismo, entorno al reconocimiento y respeto entre los habitantes de Bogotá que conlleven a una convivencia armónica, a través de los </w:t>
            </w:r>
            <w:r w:rsidRPr="00A6451F">
              <w:rPr>
                <w:rFonts w:cs="Arial"/>
                <w:sz w:val="22"/>
                <w:szCs w:val="22"/>
                <w:shd w:val="clear" w:color="auto" w:fill="FFFFFF"/>
              </w:rPr>
              <w:t>planes de desarrollo y proyectos de inversión incluyentes.</w:t>
            </w:r>
          </w:p>
        </w:tc>
      </w:tr>
      <w:tr w:rsidR="00116369" w:rsidRPr="00A6451F" w14:paraId="752B0F34" w14:textId="77777777" w:rsidTr="00DF0B79">
        <w:trPr>
          <w:trHeight w:val="541"/>
          <w:jc w:val="center"/>
        </w:trPr>
        <w:tc>
          <w:tcPr>
            <w:tcW w:w="1846" w:type="dxa"/>
            <w:shd w:val="clear" w:color="auto" w:fill="auto"/>
            <w:vAlign w:val="center"/>
          </w:tcPr>
          <w:p w14:paraId="08DAE0A3" w14:textId="77777777" w:rsidR="0073084C" w:rsidRPr="00A6451F" w:rsidRDefault="0073084C" w:rsidP="0054564A">
            <w:pPr>
              <w:rPr>
                <w:rFonts w:cs="Arial"/>
                <w:sz w:val="22"/>
                <w:szCs w:val="22"/>
              </w:rPr>
            </w:pPr>
            <w:r w:rsidRPr="00A6451F">
              <w:rPr>
                <w:rFonts w:cs="Arial"/>
                <w:sz w:val="22"/>
                <w:szCs w:val="22"/>
              </w:rPr>
              <w:t>Criterios Enfoque de Género</w:t>
            </w:r>
          </w:p>
        </w:tc>
        <w:tc>
          <w:tcPr>
            <w:tcW w:w="7798" w:type="dxa"/>
            <w:gridSpan w:val="6"/>
            <w:shd w:val="clear" w:color="auto" w:fill="auto"/>
          </w:tcPr>
          <w:p w14:paraId="4FE88F87" w14:textId="77777777" w:rsidR="0073084C" w:rsidRPr="00A6451F" w:rsidRDefault="0073084C" w:rsidP="0054564A">
            <w:pPr>
              <w:jc w:val="both"/>
              <w:rPr>
                <w:rFonts w:cs="Arial"/>
                <w:sz w:val="22"/>
                <w:szCs w:val="22"/>
              </w:rPr>
            </w:pPr>
            <w:r w:rsidRPr="00A6451F">
              <w:rPr>
                <w:rFonts w:cs="Arial"/>
                <w:sz w:val="22"/>
                <w:szCs w:val="22"/>
                <w:lang w:val="es-419"/>
              </w:rPr>
              <w:t>-Transformación de imaginarios, representaciones sociales y percepciones segregacionistas y discriminatorias. (Cambiar la perspectiva)</w:t>
            </w:r>
          </w:p>
          <w:p w14:paraId="27D6FE5E" w14:textId="77777777" w:rsidR="0073084C" w:rsidRPr="00A6451F" w:rsidRDefault="0073084C" w:rsidP="0054564A">
            <w:pPr>
              <w:jc w:val="both"/>
              <w:rPr>
                <w:rFonts w:cs="Arial"/>
                <w:sz w:val="22"/>
                <w:szCs w:val="22"/>
              </w:rPr>
            </w:pPr>
            <w:r w:rsidRPr="00A6451F">
              <w:rPr>
                <w:rFonts w:cs="Arial"/>
                <w:sz w:val="22"/>
                <w:szCs w:val="22"/>
                <w:lang w:val="es-419"/>
              </w:rPr>
              <w:t>- Respuesta interinstitucional flexible y diferencial. (resignificar, potenciar y cambiar las prácticas),</w:t>
            </w:r>
          </w:p>
          <w:p w14:paraId="7DE92B32" w14:textId="77777777" w:rsidR="0073084C" w:rsidRPr="00A6451F" w:rsidRDefault="0073084C" w:rsidP="0054564A">
            <w:pPr>
              <w:jc w:val="both"/>
              <w:rPr>
                <w:rFonts w:cs="Arial"/>
                <w:sz w:val="22"/>
                <w:szCs w:val="22"/>
              </w:rPr>
            </w:pPr>
            <w:r w:rsidRPr="00A6451F">
              <w:rPr>
                <w:rFonts w:cs="Arial"/>
                <w:sz w:val="22"/>
                <w:szCs w:val="22"/>
                <w:lang w:val="es-419"/>
              </w:rPr>
              <w:t>-Acciones concretas para la superación de la discriminación y la segregación (mecanismos de participación y corresponsabilidad</w:t>
            </w:r>
          </w:p>
        </w:tc>
      </w:tr>
      <w:tr w:rsidR="00116369" w:rsidRPr="00A6451F" w14:paraId="7E889428" w14:textId="77777777" w:rsidTr="003B7046">
        <w:trPr>
          <w:trHeight w:val="505"/>
          <w:jc w:val="center"/>
        </w:trPr>
        <w:tc>
          <w:tcPr>
            <w:tcW w:w="9644" w:type="dxa"/>
            <w:gridSpan w:val="7"/>
            <w:shd w:val="clear" w:color="auto" w:fill="9CC2E5" w:themeFill="accent1" w:themeFillTint="99"/>
            <w:vAlign w:val="center"/>
          </w:tcPr>
          <w:p w14:paraId="0FF3296A" w14:textId="77777777" w:rsidR="0073084C" w:rsidRPr="00A6451F" w:rsidRDefault="0073084C" w:rsidP="0054564A">
            <w:pPr>
              <w:pStyle w:val="Default"/>
              <w:ind w:left="64"/>
              <w:jc w:val="center"/>
              <w:rPr>
                <w:rFonts w:ascii="Arial" w:hAnsi="Arial" w:cs="Arial"/>
                <w:color w:val="auto"/>
                <w:sz w:val="22"/>
                <w:szCs w:val="22"/>
              </w:rPr>
            </w:pPr>
            <w:r w:rsidRPr="00A6451F">
              <w:rPr>
                <w:rFonts w:ascii="Arial" w:hAnsi="Arial" w:cs="Arial"/>
                <w:color w:val="auto"/>
                <w:sz w:val="22"/>
                <w:szCs w:val="22"/>
              </w:rPr>
              <w:t>ENFOQUE AMBIENTAL</w:t>
            </w:r>
          </w:p>
        </w:tc>
      </w:tr>
      <w:tr w:rsidR="00116369" w:rsidRPr="00A6451F" w14:paraId="70CF8664" w14:textId="77777777" w:rsidTr="00DF0B79">
        <w:trPr>
          <w:trHeight w:val="831"/>
          <w:jc w:val="center"/>
        </w:trPr>
        <w:tc>
          <w:tcPr>
            <w:tcW w:w="9644" w:type="dxa"/>
            <w:gridSpan w:val="7"/>
            <w:shd w:val="clear" w:color="auto" w:fill="auto"/>
            <w:vAlign w:val="center"/>
          </w:tcPr>
          <w:p w14:paraId="58A8BBC4" w14:textId="77777777" w:rsidR="0073084C" w:rsidRPr="00A6451F" w:rsidRDefault="0073084C" w:rsidP="0054564A">
            <w:pPr>
              <w:pStyle w:val="NormalWeb"/>
              <w:spacing w:before="0" w:beforeAutospacing="0" w:after="0" w:afterAutospacing="0"/>
              <w:jc w:val="both"/>
              <w:rPr>
                <w:rFonts w:ascii="Arial" w:hAnsi="Arial" w:cs="Arial"/>
                <w:sz w:val="22"/>
                <w:szCs w:val="22"/>
              </w:rPr>
            </w:pPr>
            <w:r w:rsidRPr="00A6451F">
              <w:rPr>
                <w:rFonts w:ascii="Arial" w:hAnsi="Arial" w:cs="Arial"/>
                <w:sz w:val="22"/>
                <w:szCs w:val="22"/>
              </w:rPr>
              <w:t xml:space="preserve">Propuestas que promuevan el cumplimiento e implementación de las políticas: Cero Papel, Cero Desperdicio de Agua, Cero Desperdicio de Energía, Cero Basura y demás lineamientos ambientales establecidos para la optimización del recurso ambiental. </w:t>
            </w:r>
          </w:p>
          <w:p w14:paraId="5C382425" w14:textId="77777777" w:rsidR="0073084C" w:rsidRPr="00A6451F" w:rsidRDefault="0073084C" w:rsidP="0054564A">
            <w:pPr>
              <w:pStyle w:val="NormalWeb"/>
              <w:spacing w:before="0" w:beforeAutospacing="0" w:after="0" w:afterAutospacing="0"/>
              <w:jc w:val="both"/>
              <w:rPr>
                <w:rFonts w:ascii="Arial" w:hAnsi="Arial" w:cs="Arial"/>
                <w:sz w:val="22"/>
                <w:szCs w:val="22"/>
              </w:rPr>
            </w:pPr>
            <w:r w:rsidRPr="00A6451F">
              <w:rPr>
                <w:rFonts w:ascii="Arial" w:hAnsi="Arial" w:cs="Arial"/>
                <w:sz w:val="22"/>
                <w:szCs w:val="22"/>
              </w:rPr>
              <w:t xml:space="preserve">Así mismo que den cumplimiento a los proyectos, programas, políticas, lineamientos, planes y estrategias ambientales establecidas con el fin de implementar y dar continuidad a la Gestión Ambiental, mediante la promoción de la adopción de los diferentes planes de Gestión Ambiental: Plan Institucional de Gestión Ambiental (PIGA); Plan de Acción Interno para el Aprovechamiento Eficiente de los Residuos Sólidos (PAIAERS); Plan de Gestión Integral de Residuos Peligrosos (PGIRP); Plan de Gestión Integral de Residuos Hospitalarios y Similares (PGIRH)”; y demás lineamientos ambientales establecidos por  la entidad bajo el cumplimiento de la normatividad ambiental vigente y el Sistema Integrado de Gestión (SIG), Subprograma de Gestión Ambiental. </w:t>
            </w:r>
          </w:p>
        </w:tc>
      </w:tr>
      <w:tr w:rsidR="00116369" w:rsidRPr="00A6451F" w14:paraId="5C1F5158" w14:textId="77777777" w:rsidTr="003B7046">
        <w:trPr>
          <w:trHeight w:val="466"/>
          <w:jc w:val="center"/>
        </w:trPr>
        <w:tc>
          <w:tcPr>
            <w:tcW w:w="9644" w:type="dxa"/>
            <w:gridSpan w:val="7"/>
            <w:shd w:val="clear" w:color="auto" w:fill="9CC2E5" w:themeFill="accent1" w:themeFillTint="99"/>
            <w:vAlign w:val="center"/>
          </w:tcPr>
          <w:p w14:paraId="64639A32" w14:textId="77777777" w:rsidR="0073084C" w:rsidRPr="00A6451F" w:rsidRDefault="0073084C" w:rsidP="0054564A">
            <w:pPr>
              <w:pStyle w:val="Default"/>
              <w:ind w:left="64"/>
              <w:jc w:val="center"/>
              <w:rPr>
                <w:rFonts w:ascii="Arial" w:hAnsi="Arial" w:cs="Arial"/>
                <w:color w:val="auto"/>
                <w:sz w:val="22"/>
                <w:szCs w:val="22"/>
              </w:rPr>
            </w:pPr>
            <w:r w:rsidRPr="00A6451F">
              <w:rPr>
                <w:rFonts w:ascii="Arial" w:hAnsi="Arial" w:cs="Arial"/>
                <w:color w:val="auto"/>
                <w:sz w:val="22"/>
                <w:szCs w:val="22"/>
              </w:rPr>
              <w:t>ENFOQUE TERRITORIAL</w:t>
            </w:r>
          </w:p>
        </w:tc>
      </w:tr>
      <w:tr w:rsidR="00116369" w:rsidRPr="00A6451F" w14:paraId="7378A17A" w14:textId="77777777" w:rsidTr="00DF0B79">
        <w:trPr>
          <w:trHeight w:val="831"/>
          <w:jc w:val="center"/>
        </w:trPr>
        <w:tc>
          <w:tcPr>
            <w:tcW w:w="9644" w:type="dxa"/>
            <w:gridSpan w:val="7"/>
            <w:shd w:val="clear" w:color="auto" w:fill="auto"/>
            <w:vAlign w:val="center"/>
          </w:tcPr>
          <w:p w14:paraId="38808D5D" w14:textId="77777777"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-Orientado al fortalecimiento de la gestión local, institucional y comunitaria de las personas de los sectores LGBTI, sus familias y redes de apoyo.</w:t>
            </w:r>
          </w:p>
          <w:p w14:paraId="36BBEDF2" w14:textId="77777777"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-Que aporte al desarrollo de respuestas integradoras y transectoriales frente a las necesidades de las personas LGBTI sus familias y redes de apoyo en los territorios.</w:t>
            </w:r>
          </w:p>
          <w:p w14:paraId="62A4297D" w14:textId="77777777"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-Que posibilite el acompañamiento a hogares pobres y vulnerables de personas LGBTI sus familias y redes de apoyo.</w:t>
            </w:r>
          </w:p>
          <w:p w14:paraId="4ED892AD" w14:textId="3573F6D1"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 xml:space="preserve">-Involucre la participación incidente de las comunidades, redes, organizaciones y líderes </w:t>
            </w:r>
            <w:r w:rsidR="00804101" w:rsidRPr="00A6451F">
              <w:rPr>
                <w:rFonts w:ascii="Arial" w:hAnsi="Arial" w:cs="Arial"/>
                <w:color w:val="auto"/>
                <w:sz w:val="22"/>
                <w:szCs w:val="22"/>
              </w:rPr>
              <w:t>LGBTI,</w:t>
            </w:r>
            <w:r w:rsidRPr="00A6451F">
              <w:rPr>
                <w:rFonts w:ascii="Arial" w:hAnsi="Arial" w:cs="Arial"/>
                <w:color w:val="auto"/>
                <w:sz w:val="22"/>
                <w:szCs w:val="22"/>
              </w:rPr>
              <w:t xml:space="preserve"> sus familias y redes de apoyo a través de formas de interacción innovadora.</w:t>
            </w:r>
          </w:p>
          <w:p w14:paraId="657FD0C2" w14:textId="77777777"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 Aporte a la orientación, información y referenciación para el acceso a los servicios sociales de las personas LGBTI sus familias y redes de apoyo.</w:t>
            </w:r>
          </w:p>
        </w:tc>
      </w:tr>
      <w:tr w:rsidR="0073084C" w:rsidRPr="00A6451F" w14:paraId="0A4413C2" w14:textId="77777777" w:rsidTr="00F537BA">
        <w:trPr>
          <w:trHeight w:val="162"/>
          <w:jc w:val="center"/>
        </w:trPr>
        <w:tc>
          <w:tcPr>
            <w:tcW w:w="1846" w:type="dxa"/>
            <w:shd w:val="clear" w:color="auto" w:fill="auto"/>
            <w:vAlign w:val="center"/>
          </w:tcPr>
          <w:p w14:paraId="75D7C0F3" w14:textId="77777777" w:rsidR="0073084C" w:rsidRPr="00A6451F" w:rsidRDefault="0073084C" w:rsidP="0054564A">
            <w:pPr>
              <w:jc w:val="both"/>
              <w:rPr>
                <w:rFonts w:cs="Arial"/>
                <w:sz w:val="22"/>
                <w:szCs w:val="22"/>
              </w:rPr>
            </w:pPr>
            <w:r w:rsidRPr="00A6451F">
              <w:rPr>
                <w:rFonts w:cs="Arial"/>
                <w:sz w:val="22"/>
                <w:szCs w:val="22"/>
              </w:rPr>
              <w:t>Otras Acciones</w:t>
            </w:r>
          </w:p>
        </w:tc>
        <w:tc>
          <w:tcPr>
            <w:tcW w:w="7798" w:type="dxa"/>
            <w:gridSpan w:val="6"/>
            <w:shd w:val="clear" w:color="auto" w:fill="auto"/>
            <w:vAlign w:val="center"/>
          </w:tcPr>
          <w:p w14:paraId="71121F63" w14:textId="77777777"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-Implementación de la Estrategia Ambientes Laborales Inclusivos</w:t>
            </w:r>
          </w:p>
          <w:p w14:paraId="5E875E93" w14:textId="17BA94D4" w:rsidR="0073084C" w:rsidRPr="00A6451F" w:rsidRDefault="0073084C" w:rsidP="00B640F2">
            <w:pPr>
              <w:pStyle w:val="Default"/>
              <w:numPr>
                <w:ilvl w:val="0"/>
                <w:numId w:val="26"/>
              </w:numPr>
              <w:ind w:left="64"/>
              <w:jc w:val="both"/>
              <w:rPr>
                <w:rFonts w:ascii="Arial" w:hAnsi="Arial" w:cs="Arial"/>
                <w:color w:val="auto"/>
                <w:sz w:val="22"/>
                <w:szCs w:val="22"/>
              </w:rPr>
            </w:pPr>
            <w:r w:rsidRPr="00A6451F">
              <w:rPr>
                <w:rFonts w:ascii="Arial" w:hAnsi="Arial" w:cs="Arial"/>
                <w:color w:val="auto"/>
                <w:sz w:val="22"/>
                <w:szCs w:val="22"/>
              </w:rPr>
              <w:t>-Implementación de la Estrategia en Bogotá Se Puede Ser</w:t>
            </w:r>
          </w:p>
        </w:tc>
      </w:tr>
    </w:tbl>
    <w:p w14:paraId="7F616A34" w14:textId="7DF4C655" w:rsidR="005373F4" w:rsidRPr="00A6451F" w:rsidRDefault="005373F4" w:rsidP="005373F4">
      <w:pPr>
        <w:jc w:val="center"/>
        <w:rPr>
          <w:sz w:val="16"/>
          <w:szCs w:val="16"/>
        </w:rPr>
      </w:pPr>
      <w:r w:rsidRPr="00A6451F">
        <w:rPr>
          <w:sz w:val="16"/>
          <w:szCs w:val="16"/>
        </w:rPr>
        <w:t>Fuente: Subdirección para Asuntos LGBTI</w:t>
      </w:r>
      <w:r w:rsidR="00F86635">
        <w:rPr>
          <w:sz w:val="16"/>
          <w:szCs w:val="16"/>
        </w:rPr>
        <w:t>, elaboración propia.</w:t>
      </w:r>
    </w:p>
    <w:p w14:paraId="7CFB5539" w14:textId="77777777" w:rsidR="004C3D63" w:rsidRPr="00A6451F" w:rsidRDefault="004C3D63" w:rsidP="005373F4">
      <w:pPr>
        <w:rPr>
          <w:rFonts w:eastAsia="Arial"/>
        </w:rPr>
      </w:pPr>
    </w:p>
    <w:p w14:paraId="4CEDBD0D" w14:textId="3F56B8C6" w:rsidR="00A076B2" w:rsidRPr="00A6451F" w:rsidRDefault="00A076B2" w:rsidP="00B640F2">
      <w:pPr>
        <w:pStyle w:val="Ttulo1"/>
        <w:numPr>
          <w:ilvl w:val="0"/>
          <w:numId w:val="60"/>
        </w:numPr>
        <w:jc w:val="left"/>
        <w:rPr>
          <w:rFonts w:eastAsia="Arial"/>
          <w:b w:val="0"/>
          <w:bCs/>
          <w:sz w:val="22"/>
          <w:szCs w:val="22"/>
        </w:rPr>
      </w:pPr>
      <w:bookmarkStart w:id="87" w:name="_Toc128762648"/>
      <w:r w:rsidRPr="00A6451F">
        <w:rPr>
          <w:rFonts w:eastAsia="Arial"/>
          <w:b w:val="0"/>
          <w:bCs/>
          <w:sz w:val="22"/>
          <w:szCs w:val="22"/>
        </w:rPr>
        <w:lastRenderedPageBreak/>
        <w:t>Generalidades del proyecto</w:t>
      </w:r>
      <w:bookmarkEnd w:id="87"/>
    </w:p>
    <w:p w14:paraId="6A612076" w14:textId="77777777" w:rsidR="008B526D" w:rsidRPr="00A6451F" w:rsidRDefault="008B526D" w:rsidP="008B526D">
      <w:pPr>
        <w:pStyle w:val="Prrafodelista"/>
        <w:keepNext/>
        <w:spacing w:after="0" w:line="240" w:lineRule="auto"/>
        <w:ind w:left="1440"/>
        <w:jc w:val="both"/>
        <w:outlineLvl w:val="1"/>
        <w:rPr>
          <w:rFonts w:ascii="Arial" w:eastAsia="Arial" w:hAnsi="Arial" w:cs="Arial"/>
        </w:rPr>
      </w:pPr>
    </w:p>
    <w:p w14:paraId="5BE827C2" w14:textId="77777777" w:rsidR="00F86635" w:rsidRDefault="00F86635" w:rsidP="00051605">
      <w:pPr>
        <w:rPr>
          <w:rStyle w:val="ui-provider"/>
          <w:rFonts w:cs="Arial"/>
          <w:sz w:val="22"/>
          <w:szCs w:val="22"/>
        </w:rPr>
      </w:pPr>
      <w:r>
        <w:rPr>
          <w:rStyle w:val="ui-provider"/>
          <w:rFonts w:cs="Arial"/>
          <w:sz w:val="22"/>
          <w:szCs w:val="22"/>
        </w:rPr>
        <w:t>Población:</w:t>
      </w:r>
    </w:p>
    <w:p w14:paraId="5DDF9CE2" w14:textId="77777777" w:rsidR="00F86635" w:rsidRDefault="00F86635" w:rsidP="00051605">
      <w:pPr>
        <w:rPr>
          <w:rStyle w:val="ui-provider"/>
          <w:rFonts w:cs="Arial"/>
          <w:sz w:val="22"/>
          <w:szCs w:val="22"/>
        </w:rPr>
      </w:pPr>
    </w:p>
    <w:p w14:paraId="7FCF5D44" w14:textId="744A34FC" w:rsidR="008B526D" w:rsidRPr="00A6451F" w:rsidRDefault="001072F7" w:rsidP="00051605">
      <w:pPr>
        <w:rPr>
          <w:rStyle w:val="ui-provider"/>
          <w:rFonts w:cs="Arial"/>
          <w:sz w:val="22"/>
          <w:szCs w:val="22"/>
        </w:rPr>
      </w:pPr>
      <w:r w:rsidRPr="00A6451F">
        <w:rPr>
          <w:rStyle w:val="ui-provider"/>
          <w:rFonts w:cs="Arial"/>
          <w:sz w:val="22"/>
          <w:szCs w:val="22"/>
        </w:rPr>
        <w:t>Personas de los sectores sociales LGBTI y con otras orientaciones sexuales, identidades de género y expresiones de identidad de género, sus familias y redes de apoyo, mayores de 14 años, que residan en el Distrito Capital.</w:t>
      </w:r>
    </w:p>
    <w:p w14:paraId="511EEC0A" w14:textId="77777777" w:rsidR="00F86635" w:rsidRPr="00A6451F" w:rsidRDefault="00F86635" w:rsidP="00051605">
      <w:pPr>
        <w:rPr>
          <w:rFonts w:eastAsia="Arial" w:cs="Arial"/>
          <w:sz w:val="22"/>
          <w:szCs w:val="22"/>
        </w:rPr>
      </w:pPr>
    </w:p>
    <w:p w14:paraId="2A2CF27F" w14:textId="195FBB32" w:rsidR="00051605" w:rsidRPr="00A6451F" w:rsidRDefault="0073084C" w:rsidP="00F86635">
      <w:pPr>
        <w:pStyle w:val="Ttulo1"/>
        <w:numPr>
          <w:ilvl w:val="0"/>
          <w:numId w:val="60"/>
        </w:numPr>
        <w:jc w:val="left"/>
        <w:rPr>
          <w:b w:val="0"/>
          <w:bCs/>
          <w:sz w:val="22"/>
          <w:szCs w:val="22"/>
        </w:rPr>
      </w:pPr>
      <w:bookmarkStart w:id="88" w:name="_Toc128762649"/>
      <w:r w:rsidRPr="00A6451F">
        <w:rPr>
          <w:b w:val="0"/>
          <w:bCs/>
          <w:sz w:val="22"/>
          <w:szCs w:val="22"/>
        </w:rPr>
        <w:t>Marco Normativo</w:t>
      </w:r>
      <w:bookmarkEnd w:id="88"/>
    </w:p>
    <w:p w14:paraId="089D2477" w14:textId="77777777" w:rsidR="00051605" w:rsidRPr="00A6451F" w:rsidRDefault="00051605" w:rsidP="00051605">
      <w:pPr>
        <w:rPr>
          <w:lang w:val="es-ES_tradnl" w:eastAsia="es-ES"/>
        </w:rPr>
      </w:pPr>
    </w:p>
    <w:p w14:paraId="0F84882A" w14:textId="77A6FCD5" w:rsidR="008B526D" w:rsidRPr="00A6451F" w:rsidRDefault="00051605" w:rsidP="00051605">
      <w:pPr>
        <w:jc w:val="center"/>
        <w:rPr>
          <w:sz w:val="22"/>
          <w:szCs w:val="22"/>
        </w:rPr>
      </w:pPr>
      <w:r w:rsidRPr="00A6451F">
        <w:rPr>
          <w:sz w:val="22"/>
          <w:szCs w:val="22"/>
        </w:rPr>
        <w:t>MARCO NORMATIVO PARA LA FORMULACIÓN DE PROYECTOS DE INVERSIÓN CON PRESUPUESTO DE LOS FDL DOTACIÓN CAIDSG</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860"/>
      </w:tblGrid>
      <w:tr w:rsidR="00116369" w:rsidRPr="00A6451F" w14:paraId="16511080" w14:textId="77777777" w:rsidTr="00051605">
        <w:trPr>
          <w:trHeight w:val="255"/>
          <w:tblHeader/>
        </w:trPr>
        <w:tc>
          <w:tcPr>
            <w:tcW w:w="2476" w:type="dxa"/>
            <w:shd w:val="clear" w:color="auto" w:fill="9CC2E5" w:themeFill="accent1" w:themeFillTint="99"/>
            <w:vAlign w:val="center"/>
          </w:tcPr>
          <w:p w14:paraId="30648BAA" w14:textId="77777777" w:rsidR="00E4735F" w:rsidRPr="00A6451F" w:rsidRDefault="00E4735F" w:rsidP="0054564A">
            <w:pPr>
              <w:jc w:val="center"/>
              <w:rPr>
                <w:rFonts w:cs="Arial"/>
                <w:sz w:val="22"/>
                <w:szCs w:val="22"/>
              </w:rPr>
            </w:pPr>
            <w:r w:rsidRPr="00A6451F">
              <w:rPr>
                <w:rFonts w:cs="Arial"/>
                <w:sz w:val="22"/>
                <w:szCs w:val="22"/>
              </w:rPr>
              <w:t>Norma</w:t>
            </w:r>
          </w:p>
        </w:tc>
        <w:tc>
          <w:tcPr>
            <w:tcW w:w="6860" w:type="dxa"/>
            <w:shd w:val="clear" w:color="auto" w:fill="9CC2E5" w:themeFill="accent1" w:themeFillTint="99"/>
            <w:vAlign w:val="center"/>
          </w:tcPr>
          <w:p w14:paraId="1C4ECE67" w14:textId="77777777" w:rsidR="00E4735F" w:rsidRPr="00A6451F" w:rsidRDefault="00E4735F" w:rsidP="0054564A">
            <w:pPr>
              <w:jc w:val="center"/>
              <w:rPr>
                <w:rFonts w:cs="Arial"/>
                <w:sz w:val="22"/>
                <w:szCs w:val="22"/>
              </w:rPr>
            </w:pPr>
            <w:r w:rsidRPr="00A6451F">
              <w:rPr>
                <w:rFonts w:cs="Arial"/>
                <w:sz w:val="22"/>
                <w:szCs w:val="22"/>
              </w:rPr>
              <w:t>Descripción</w:t>
            </w:r>
          </w:p>
        </w:tc>
      </w:tr>
      <w:tr w:rsidR="00116369" w:rsidRPr="00A6451F" w14:paraId="1B9CA5F7" w14:textId="77777777" w:rsidTr="00966267">
        <w:trPr>
          <w:trHeight w:val="1771"/>
        </w:trPr>
        <w:tc>
          <w:tcPr>
            <w:tcW w:w="2476" w:type="dxa"/>
            <w:shd w:val="clear" w:color="auto" w:fill="auto"/>
            <w:vAlign w:val="center"/>
          </w:tcPr>
          <w:p w14:paraId="7FA8553B" w14:textId="77777777" w:rsidR="00E4735F" w:rsidRPr="00A6451F" w:rsidRDefault="00E4735F" w:rsidP="0054564A">
            <w:pPr>
              <w:jc w:val="both"/>
              <w:rPr>
                <w:rFonts w:cs="Arial"/>
                <w:sz w:val="22"/>
                <w:szCs w:val="22"/>
              </w:rPr>
            </w:pPr>
            <w:r w:rsidRPr="00A6451F">
              <w:rPr>
                <w:rFonts w:cs="Arial"/>
                <w:sz w:val="22"/>
                <w:szCs w:val="22"/>
              </w:rPr>
              <w:t>Constitución Política de Colombia</w:t>
            </w:r>
          </w:p>
        </w:tc>
        <w:tc>
          <w:tcPr>
            <w:tcW w:w="6860" w:type="dxa"/>
            <w:shd w:val="clear" w:color="auto" w:fill="auto"/>
            <w:vAlign w:val="center"/>
          </w:tcPr>
          <w:p w14:paraId="77DAAFF1" w14:textId="77777777" w:rsidR="00E4735F" w:rsidRPr="00A6451F" w:rsidRDefault="00E4735F" w:rsidP="0054564A">
            <w:pPr>
              <w:jc w:val="both"/>
              <w:rPr>
                <w:rFonts w:cs="Arial"/>
                <w:sz w:val="22"/>
                <w:szCs w:val="22"/>
              </w:rPr>
            </w:pPr>
            <w:r w:rsidRPr="00A6451F">
              <w:rPr>
                <w:rFonts w:cs="Arial"/>
                <w:sz w:val="22"/>
                <w:szCs w:val="22"/>
              </w:rPr>
              <w:t xml:space="preserve">La Constitución Política de Colombia define al Estado como un Estado social de derechos, participativo, pluriétnico y multicultural, que debe ser garante de la promoción, defensa y protección de derechos, tanto individuales como colectivos. A través de diferentes sentencias, la Corte Constitucional se ha pronunciado sobre la exigibilidad de derechos de lesbianas, </w:t>
            </w:r>
            <w:proofErr w:type="spellStart"/>
            <w:r w:rsidRPr="00A6451F">
              <w:rPr>
                <w:rFonts w:cs="Arial"/>
                <w:sz w:val="22"/>
                <w:szCs w:val="22"/>
              </w:rPr>
              <w:t>gays</w:t>
            </w:r>
            <w:proofErr w:type="spellEnd"/>
            <w:r w:rsidRPr="00A6451F">
              <w:rPr>
                <w:rFonts w:cs="Arial"/>
                <w:sz w:val="22"/>
                <w:szCs w:val="22"/>
              </w:rPr>
              <w:t>, bisexuales, trans e intersexuales.</w:t>
            </w:r>
          </w:p>
        </w:tc>
      </w:tr>
      <w:tr w:rsidR="00116369" w:rsidRPr="00A6451F" w14:paraId="0FD16E56" w14:textId="77777777" w:rsidTr="00966267">
        <w:trPr>
          <w:trHeight w:val="1261"/>
        </w:trPr>
        <w:tc>
          <w:tcPr>
            <w:tcW w:w="2476" w:type="dxa"/>
            <w:shd w:val="clear" w:color="auto" w:fill="auto"/>
            <w:vAlign w:val="center"/>
          </w:tcPr>
          <w:p w14:paraId="4FC02106" w14:textId="77777777" w:rsidR="00E4735F" w:rsidRPr="00A6451F" w:rsidRDefault="00E4735F" w:rsidP="0054564A">
            <w:pPr>
              <w:jc w:val="both"/>
              <w:rPr>
                <w:rFonts w:cs="Arial"/>
                <w:sz w:val="22"/>
                <w:szCs w:val="22"/>
              </w:rPr>
            </w:pPr>
            <w:r w:rsidRPr="00A6451F">
              <w:rPr>
                <w:rFonts w:cs="Arial"/>
                <w:sz w:val="22"/>
                <w:szCs w:val="22"/>
              </w:rPr>
              <w:t>Decreto 608 de 2007 Política Pública LGBT</w:t>
            </w:r>
          </w:p>
        </w:tc>
        <w:tc>
          <w:tcPr>
            <w:tcW w:w="6860" w:type="dxa"/>
            <w:shd w:val="clear" w:color="auto" w:fill="auto"/>
            <w:vAlign w:val="center"/>
          </w:tcPr>
          <w:p w14:paraId="18BFC411" w14:textId="77777777" w:rsidR="00E4735F" w:rsidRPr="00A6451F" w:rsidRDefault="00E4735F" w:rsidP="0054564A">
            <w:pPr>
              <w:jc w:val="both"/>
              <w:rPr>
                <w:rFonts w:cs="Arial"/>
                <w:sz w:val="22"/>
                <w:szCs w:val="22"/>
              </w:rPr>
            </w:pPr>
            <w:r w:rsidRPr="00A6451F">
              <w:rPr>
                <w:rFonts w:cs="Arial"/>
                <w:sz w:val="22"/>
                <w:szCs w:val="22"/>
              </w:rPr>
              <w:t xml:space="preserve">Establece los lineamientos de la Política Pública para la garantía plena de los derechos de las personas lesbianas, gay, bisexuales y </w:t>
            </w:r>
            <w:proofErr w:type="spellStart"/>
            <w:r w:rsidRPr="00A6451F">
              <w:rPr>
                <w:rFonts w:cs="Arial"/>
                <w:sz w:val="22"/>
                <w:szCs w:val="22"/>
              </w:rPr>
              <w:t>transgeneristas</w:t>
            </w:r>
            <w:proofErr w:type="spellEnd"/>
            <w:r w:rsidRPr="00A6451F">
              <w:rPr>
                <w:rFonts w:cs="Arial"/>
                <w:sz w:val="22"/>
                <w:szCs w:val="22"/>
              </w:rPr>
              <w:t xml:space="preserve"> - LGBT - y sobre identidades de género y orientaciones sexuales en el Distrito Capital, y se dictan otras disposiciones. </w:t>
            </w:r>
          </w:p>
        </w:tc>
      </w:tr>
      <w:tr w:rsidR="00116369" w:rsidRPr="00A6451F" w14:paraId="69A5EF94" w14:textId="77777777" w:rsidTr="00966267">
        <w:trPr>
          <w:trHeight w:val="1516"/>
        </w:trPr>
        <w:tc>
          <w:tcPr>
            <w:tcW w:w="2476" w:type="dxa"/>
            <w:shd w:val="clear" w:color="auto" w:fill="auto"/>
            <w:vAlign w:val="center"/>
          </w:tcPr>
          <w:p w14:paraId="5ABC47C2" w14:textId="77777777" w:rsidR="00E4735F" w:rsidRPr="00A6451F" w:rsidRDefault="00E4735F" w:rsidP="0054564A">
            <w:pPr>
              <w:jc w:val="both"/>
              <w:rPr>
                <w:rFonts w:cs="Arial"/>
                <w:sz w:val="22"/>
                <w:szCs w:val="22"/>
              </w:rPr>
            </w:pPr>
            <w:r w:rsidRPr="00A6451F">
              <w:rPr>
                <w:rFonts w:cs="Arial"/>
                <w:sz w:val="22"/>
                <w:szCs w:val="22"/>
              </w:rPr>
              <w:t>Acuerdo Distrital 371 de 2009 Política Pública LGBT</w:t>
            </w:r>
          </w:p>
        </w:tc>
        <w:tc>
          <w:tcPr>
            <w:tcW w:w="6860" w:type="dxa"/>
            <w:shd w:val="clear" w:color="auto" w:fill="auto"/>
            <w:vAlign w:val="center"/>
          </w:tcPr>
          <w:p w14:paraId="0419B79F" w14:textId="77777777" w:rsidR="00E4735F" w:rsidRPr="00A6451F" w:rsidRDefault="00E4735F" w:rsidP="0054564A">
            <w:pPr>
              <w:jc w:val="both"/>
              <w:rPr>
                <w:rFonts w:cs="Arial"/>
                <w:sz w:val="22"/>
                <w:szCs w:val="22"/>
              </w:rPr>
            </w:pPr>
            <w:r w:rsidRPr="00A6451F">
              <w:rPr>
                <w:rFonts w:cs="Arial"/>
                <w:sz w:val="22"/>
                <w:szCs w:val="22"/>
              </w:rPr>
              <w:t xml:space="preserve">Eleva a la categoría de acuerdo distrital del Concejo de Bogotá los lineamientos de la Política Pública para la garantía plena de los derechos de las personas lesbianas, gay, bisexuales y </w:t>
            </w:r>
            <w:proofErr w:type="spellStart"/>
            <w:r w:rsidRPr="00A6451F">
              <w:rPr>
                <w:rFonts w:cs="Arial"/>
                <w:sz w:val="22"/>
                <w:szCs w:val="22"/>
              </w:rPr>
              <w:t>transgeneristas</w:t>
            </w:r>
            <w:proofErr w:type="spellEnd"/>
            <w:r w:rsidRPr="00A6451F">
              <w:rPr>
                <w:rFonts w:cs="Arial"/>
                <w:sz w:val="22"/>
                <w:szCs w:val="22"/>
              </w:rPr>
              <w:t xml:space="preserve"> - LGBT - y sobre identidades de género y orientaciones sexuales en el Distrito Capital, y se dictan otras disposiciones.</w:t>
            </w:r>
          </w:p>
        </w:tc>
      </w:tr>
      <w:tr w:rsidR="00116369" w:rsidRPr="00A6451F" w14:paraId="577132B1" w14:textId="77777777" w:rsidTr="00966267">
        <w:trPr>
          <w:trHeight w:val="1771"/>
        </w:trPr>
        <w:tc>
          <w:tcPr>
            <w:tcW w:w="2476" w:type="dxa"/>
            <w:shd w:val="clear" w:color="auto" w:fill="auto"/>
            <w:vAlign w:val="center"/>
          </w:tcPr>
          <w:p w14:paraId="72D958FE" w14:textId="77777777" w:rsidR="00E4735F" w:rsidRPr="00A6451F" w:rsidRDefault="00E4735F" w:rsidP="0054564A">
            <w:pPr>
              <w:jc w:val="both"/>
              <w:rPr>
                <w:rFonts w:cs="Arial"/>
                <w:sz w:val="22"/>
                <w:szCs w:val="22"/>
              </w:rPr>
            </w:pPr>
            <w:r w:rsidRPr="00A6451F">
              <w:rPr>
                <w:rFonts w:cs="Arial"/>
                <w:sz w:val="22"/>
                <w:szCs w:val="22"/>
              </w:rPr>
              <w:t>Directiva Administrativa permanente No. 006 del 24 de febrero 2010 de la Dirección General de la Policía Nacional</w:t>
            </w:r>
          </w:p>
        </w:tc>
        <w:tc>
          <w:tcPr>
            <w:tcW w:w="6860" w:type="dxa"/>
            <w:shd w:val="clear" w:color="auto" w:fill="auto"/>
            <w:vAlign w:val="center"/>
          </w:tcPr>
          <w:p w14:paraId="1737EC4E" w14:textId="77777777" w:rsidR="00E4735F" w:rsidRPr="00A6451F" w:rsidRDefault="00E4735F" w:rsidP="0054564A">
            <w:pPr>
              <w:jc w:val="both"/>
              <w:rPr>
                <w:rFonts w:cs="Arial"/>
                <w:sz w:val="22"/>
                <w:szCs w:val="22"/>
              </w:rPr>
            </w:pPr>
            <w:r w:rsidRPr="00A6451F">
              <w:rPr>
                <w:rFonts w:cs="Arial"/>
                <w:sz w:val="22"/>
                <w:szCs w:val="22"/>
              </w:rPr>
              <w:t>Establece la garantía y respeto a los derechos de las personas de los sectores LGBT por parte de la Policía Nacional.</w:t>
            </w:r>
          </w:p>
        </w:tc>
      </w:tr>
      <w:tr w:rsidR="00116369" w:rsidRPr="00A6451F" w14:paraId="0F354AA2" w14:textId="77777777" w:rsidTr="00966267">
        <w:trPr>
          <w:trHeight w:val="3527"/>
        </w:trPr>
        <w:tc>
          <w:tcPr>
            <w:tcW w:w="2476" w:type="dxa"/>
            <w:shd w:val="clear" w:color="auto" w:fill="auto"/>
            <w:vAlign w:val="center"/>
          </w:tcPr>
          <w:p w14:paraId="5BA353A2" w14:textId="77777777" w:rsidR="00E4735F" w:rsidRPr="00A6451F" w:rsidRDefault="00E4735F" w:rsidP="0054564A">
            <w:pPr>
              <w:jc w:val="both"/>
              <w:rPr>
                <w:rFonts w:cs="Arial"/>
                <w:sz w:val="22"/>
                <w:szCs w:val="22"/>
              </w:rPr>
            </w:pPr>
            <w:r w:rsidRPr="00A6451F">
              <w:rPr>
                <w:rFonts w:cs="Arial"/>
                <w:sz w:val="22"/>
                <w:szCs w:val="22"/>
              </w:rPr>
              <w:lastRenderedPageBreak/>
              <w:t>Ley antidiscriminación 1482 de 2011</w:t>
            </w:r>
          </w:p>
        </w:tc>
        <w:tc>
          <w:tcPr>
            <w:tcW w:w="6860" w:type="dxa"/>
            <w:shd w:val="clear" w:color="auto" w:fill="auto"/>
            <w:vAlign w:val="center"/>
          </w:tcPr>
          <w:p w14:paraId="23CC4DC3" w14:textId="77777777" w:rsidR="00E4735F" w:rsidRPr="00A6451F" w:rsidRDefault="00E4735F" w:rsidP="0054564A">
            <w:pPr>
              <w:jc w:val="both"/>
              <w:rPr>
                <w:rFonts w:cs="Arial"/>
                <w:sz w:val="22"/>
                <w:szCs w:val="22"/>
              </w:rPr>
            </w:pPr>
            <w:r w:rsidRPr="00A6451F">
              <w:rPr>
                <w:rFonts w:cs="Arial"/>
                <w:sz w:val="22"/>
                <w:szCs w:val="22"/>
              </w:rPr>
              <w:t>Ley Antidiscriminación establece como delito la discriminación y el hostigamiento basado en la raza, nacionalidad, sexo u orientación sexual, ideología política con el objeto de garantizar la protección de los derechos de una persona, grupo de personas, comunidad o pueblo, que son vulnerados a través de actos de racismo o discriminación. Así mismo, establece como causal de agravación punitiva, los casos donde la víctima del delito de discriminación sea un niño, niña o adolescente o sea cometida por servidor público.</w:t>
            </w:r>
          </w:p>
          <w:p w14:paraId="6FCFF87F" w14:textId="77777777" w:rsidR="00E4735F" w:rsidRPr="00A6451F" w:rsidRDefault="00E4735F" w:rsidP="0054564A">
            <w:pPr>
              <w:jc w:val="both"/>
              <w:rPr>
                <w:rFonts w:cs="Arial"/>
                <w:sz w:val="22"/>
                <w:szCs w:val="22"/>
              </w:rPr>
            </w:pPr>
            <w:r w:rsidRPr="00A6451F">
              <w:rPr>
                <w:rFonts w:cs="Arial"/>
                <w:sz w:val="22"/>
                <w:szCs w:val="22"/>
              </w:rPr>
              <w:t>Recientemente la ley 1752 de 2015, adicionó la discapacidad como otro criterio de discriminación.</w:t>
            </w:r>
          </w:p>
          <w:p w14:paraId="187D04FE" w14:textId="77777777" w:rsidR="00E4735F" w:rsidRPr="00A6451F" w:rsidRDefault="00E4735F" w:rsidP="0054564A">
            <w:pPr>
              <w:jc w:val="both"/>
              <w:rPr>
                <w:rFonts w:cs="Arial"/>
                <w:sz w:val="22"/>
                <w:szCs w:val="22"/>
              </w:rPr>
            </w:pPr>
            <w:r w:rsidRPr="00A6451F">
              <w:rPr>
                <w:rFonts w:cs="Arial"/>
                <w:sz w:val="22"/>
                <w:szCs w:val="22"/>
              </w:rPr>
              <w:t>Así mismo, la sentencia C-257 de 2016 de la Corte Constitucional, aclaró que los actos de discriminación y hostigamiento motivados en la identidad de género de las personas, también deben ser protegidos por esta ley.</w:t>
            </w:r>
          </w:p>
        </w:tc>
      </w:tr>
      <w:tr w:rsidR="00116369" w:rsidRPr="00A6451F" w14:paraId="5289136F" w14:textId="77777777" w:rsidTr="00966267">
        <w:trPr>
          <w:trHeight w:val="1005"/>
        </w:trPr>
        <w:tc>
          <w:tcPr>
            <w:tcW w:w="2476" w:type="dxa"/>
            <w:shd w:val="clear" w:color="auto" w:fill="auto"/>
            <w:vAlign w:val="center"/>
          </w:tcPr>
          <w:p w14:paraId="76564F11" w14:textId="77777777" w:rsidR="00E4735F" w:rsidRPr="00A6451F" w:rsidRDefault="00E4735F" w:rsidP="0054564A">
            <w:pPr>
              <w:jc w:val="both"/>
              <w:rPr>
                <w:rFonts w:cs="Arial"/>
                <w:sz w:val="22"/>
                <w:szCs w:val="22"/>
              </w:rPr>
            </w:pPr>
            <w:r w:rsidRPr="00A6451F">
              <w:rPr>
                <w:rFonts w:cs="Arial"/>
                <w:sz w:val="22"/>
                <w:szCs w:val="22"/>
              </w:rPr>
              <w:t>Decreto 149 de 2012 de la Secretaría Distrital de Integración Social</w:t>
            </w:r>
          </w:p>
        </w:tc>
        <w:tc>
          <w:tcPr>
            <w:tcW w:w="6860" w:type="dxa"/>
            <w:shd w:val="clear" w:color="auto" w:fill="auto"/>
            <w:vAlign w:val="center"/>
          </w:tcPr>
          <w:p w14:paraId="68244572" w14:textId="77777777" w:rsidR="00E4735F" w:rsidRPr="00A6451F" w:rsidRDefault="00E4735F" w:rsidP="0054564A">
            <w:pPr>
              <w:jc w:val="both"/>
              <w:rPr>
                <w:rFonts w:cs="Arial"/>
                <w:sz w:val="22"/>
                <w:szCs w:val="22"/>
              </w:rPr>
            </w:pPr>
            <w:r w:rsidRPr="00A6451F">
              <w:rPr>
                <w:rFonts w:cs="Arial"/>
                <w:sz w:val="22"/>
                <w:szCs w:val="22"/>
              </w:rPr>
              <w:t>Modifica la estructura organizacional de la Secretaría Distrital de Integración Social, y crea la Subdirección para asuntos LGBT.</w:t>
            </w:r>
          </w:p>
        </w:tc>
      </w:tr>
      <w:tr w:rsidR="00116369" w:rsidRPr="00A6451F" w14:paraId="02C1E91A" w14:textId="77777777" w:rsidTr="00966267">
        <w:trPr>
          <w:trHeight w:val="765"/>
        </w:trPr>
        <w:tc>
          <w:tcPr>
            <w:tcW w:w="2476" w:type="dxa"/>
            <w:shd w:val="clear" w:color="auto" w:fill="auto"/>
            <w:vAlign w:val="center"/>
          </w:tcPr>
          <w:p w14:paraId="047EA0EC" w14:textId="77777777" w:rsidR="00E4735F" w:rsidRPr="00A6451F" w:rsidRDefault="00E4735F" w:rsidP="0054564A">
            <w:pPr>
              <w:jc w:val="both"/>
              <w:rPr>
                <w:rFonts w:cs="Arial"/>
                <w:sz w:val="22"/>
                <w:szCs w:val="22"/>
              </w:rPr>
            </w:pPr>
            <w:r w:rsidRPr="00A6451F">
              <w:rPr>
                <w:rFonts w:cs="Arial"/>
                <w:sz w:val="22"/>
                <w:szCs w:val="22"/>
              </w:rPr>
              <w:t>Decreto 1227 de 2015 Ministerio de Justicia y del derecho.</w:t>
            </w:r>
          </w:p>
        </w:tc>
        <w:tc>
          <w:tcPr>
            <w:tcW w:w="6860" w:type="dxa"/>
            <w:shd w:val="clear" w:color="auto" w:fill="auto"/>
            <w:vAlign w:val="center"/>
          </w:tcPr>
          <w:p w14:paraId="08F038DB" w14:textId="77777777" w:rsidR="00E4735F" w:rsidRPr="00A6451F" w:rsidRDefault="00E4735F" w:rsidP="0054564A">
            <w:pPr>
              <w:jc w:val="both"/>
              <w:rPr>
                <w:rFonts w:cs="Arial"/>
                <w:sz w:val="22"/>
                <w:szCs w:val="22"/>
              </w:rPr>
            </w:pPr>
            <w:r w:rsidRPr="00A6451F">
              <w:rPr>
                <w:rFonts w:cs="Arial"/>
                <w:sz w:val="22"/>
                <w:szCs w:val="22"/>
              </w:rPr>
              <w:t xml:space="preserve"> Establece el cambio de componente sexo en documento de identidad a personas transgénero. </w:t>
            </w:r>
          </w:p>
        </w:tc>
      </w:tr>
      <w:tr w:rsidR="00116369" w:rsidRPr="00A6451F" w14:paraId="0CC24CC1" w14:textId="77777777" w:rsidTr="00F86635">
        <w:trPr>
          <w:trHeight w:val="579"/>
        </w:trPr>
        <w:tc>
          <w:tcPr>
            <w:tcW w:w="2476" w:type="dxa"/>
            <w:shd w:val="clear" w:color="auto" w:fill="auto"/>
            <w:vAlign w:val="center"/>
          </w:tcPr>
          <w:p w14:paraId="113A5658" w14:textId="0C34AB48" w:rsidR="00E4735F" w:rsidRPr="00A6451F" w:rsidRDefault="006E27CA" w:rsidP="0054564A">
            <w:pPr>
              <w:jc w:val="both"/>
              <w:rPr>
                <w:rFonts w:cs="Arial"/>
                <w:sz w:val="22"/>
                <w:szCs w:val="22"/>
              </w:rPr>
            </w:pPr>
            <w:r w:rsidRPr="00A6451F">
              <w:rPr>
                <w:rStyle w:val="ui-provider"/>
                <w:sz w:val="22"/>
                <w:szCs w:val="22"/>
              </w:rPr>
              <w:t>DECRETO No. 459 de 2021</w:t>
            </w:r>
          </w:p>
        </w:tc>
        <w:tc>
          <w:tcPr>
            <w:tcW w:w="6860" w:type="dxa"/>
            <w:shd w:val="clear" w:color="auto" w:fill="auto"/>
            <w:vAlign w:val="center"/>
          </w:tcPr>
          <w:p w14:paraId="060F1C6E" w14:textId="2A189D89" w:rsidR="00E4735F" w:rsidRPr="00A6451F" w:rsidRDefault="006E27CA" w:rsidP="0054564A">
            <w:pPr>
              <w:jc w:val="both"/>
              <w:rPr>
                <w:rFonts w:cs="Arial"/>
                <w:sz w:val="22"/>
                <w:szCs w:val="22"/>
              </w:rPr>
            </w:pPr>
            <w:r w:rsidRPr="00A6451F">
              <w:rPr>
                <w:rStyle w:val="ui-provider"/>
                <w:sz w:val="22"/>
                <w:szCs w:val="22"/>
              </w:rPr>
              <w:t>Por medio del cual se modifica la estructura organizacional de la Secretaría Distrital de Integración Social</w:t>
            </w:r>
          </w:p>
        </w:tc>
      </w:tr>
      <w:tr w:rsidR="00E4735F" w:rsidRPr="00A6451F" w14:paraId="50A620D0" w14:textId="77777777" w:rsidTr="00966267">
        <w:trPr>
          <w:trHeight w:val="495"/>
        </w:trPr>
        <w:tc>
          <w:tcPr>
            <w:tcW w:w="2476" w:type="dxa"/>
            <w:shd w:val="clear" w:color="auto" w:fill="auto"/>
            <w:vAlign w:val="center"/>
          </w:tcPr>
          <w:p w14:paraId="5296F53E" w14:textId="77777777" w:rsidR="00E4735F" w:rsidRPr="00A6451F" w:rsidRDefault="00E4735F" w:rsidP="0054564A">
            <w:pPr>
              <w:jc w:val="both"/>
              <w:rPr>
                <w:rFonts w:cs="Arial"/>
                <w:sz w:val="22"/>
                <w:szCs w:val="22"/>
              </w:rPr>
            </w:pPr>
            <w:r w:rsidRPr="00A6451F">
              <w:rPr>
                <w:rFonts w:cs="Arial"/>
                <w:sz w:val="22"/>
                <w:szCs w:val="22"/>
              </w:rPr>
              <w:t xml:space="preserve">Acuerdo </w:t>
            </w:r>
            <w:proofErr w:type="gramStart"/>
            <w:r w:rsidRPr="00A6451F">
              <w:rPr>
                <w:rFonts w:cs="Arial"/>
                <w:sz w:val="22"/>
                <w:szCs w:val="22"/>
              </w:rPr>
              <w:t>761  de</w:t>
            </w:r>
            <w:proofErr w:type="gramEnd"/>
            <w:r w:rsidRPr="00A6451F">
              <w:rPr>
                <w:rFonts w:cs="Arial"/>
                <w:sz w:val="22"/>
                <w:szCs w:val="22"/>
              </w:rPr>
              <w:t xml:space="preserve"> 2020</w:t>
            </w:r>
          </w:p>
        </w:tc>
        <w:tc>
          <w:tcPr>
            <w:tcW w:w="6860" w:type="dxa"/>
            <w:shd w:val="clear" w:color="auto" w:fill="auto"/>
            <w:vAlign w:val="center"/>
          </w:tcPr>
          <w:p w14:paraId="044B1D0D" w14:textId="1677E50C" w:rsidR="00E4735F" w:rsidRPr="00A6451F" w:rsidRDefault="00E4735F" w:rsidP="0054564A">
            <w:pPr>
              <w:jc w:val="both"/>
              <w:rPr>
                <w:rFonts w:cs="Arial"/>
                <w:sz w:val="22"/>
                <w:szCs w:val="22"/>
              </w:rPr>
            </w:pPr>
            <w:r w:rsidRPr="00A6451F">
              <w:rPr>
                <w:rFonts w:cs="Arial"/>
                <w:sz w:val="22"/>
                <w:szCs w:val="22"/>
              </w:rPr>
              <w:t xml:space="preserve">Plan de Desarrollo Distrital Nuevo contrato social y ambiental para </w:t>
            </w:r>
            <w:r w:rsidR="002513A8" w:rsidRPr="00A6451F">
              <w:rPr>
                <w:rFonts w:cs="Arial"/>
                <w:sz w:val="22"/>
                <w:szCs w:val="22"/>
              </w:rPr>
              <w:t>la Bogotá d</w:t>
            </w:r>
            <w:r w:rsidRPr="00A6451F">
              <w:rPr>
                <w:rFonts w:cs="Arial"/>
                <w:sz w:val="22"/>
                <w:szCs w:val="22"/>
              </w:rPr>
              <w:t>el siglo XXI</w:t>
            </w:r>
          </w:p>
        </w:tc>
      </w:tr>
    </w:tbl>
    <w:p w14:paraId="39D4FF3E" w14:textId="26772B45" w:rsidR="00D82AEB" w:rsidRPr="00A6451F" w:rsidRDefault="005B4900" w:rsidP="005B4900">
      <w:pPr>
        <w:ind w:left="360"/>
        <w:jc w:val="center"/>
        <w:rPr>
          <w:sz w:val="16"/>
          <w:szCs w:val="16"/>
        </w:rPr>
      </w:pPr>
      <w:r w:rsidRPr="00A6451F">
        <w:rPr>
          <w:sz w:val="16"/>
          <w:szCs w:val="16"/>
        </w:rPr>
        <w:t>Fuente: Subdirección para Asuntos LGBTI</w:t>
      </w:r>
      <w:r w:rsidR="00F86635">
        <w:rPr>
          <w:sz w:val="16"/>
          <w:szCs w:val="16"/>
        </w:rPr>
        <w:t>, elaboración propia.</w:t>
      </w:r>
    </w:p>
    <w:p w14:paraId="0A400721" w14:textId="555E27C5" w:rsidR="00F86635" w:rsidRDefault="00F86635" w:rsidP="00F86635">
      <w:pPr>
        <w:rPr>
          <w:rFonts w:eastAsia="Arial" w:cs="Arial"/>
          <w:sz w:val="22"/>
          <w:szCs w:val="22"/>
        </w:rPr>
      </w:pPr>
    </w:p>
    <w:p w14:paraId="1828A5E8" w14:textId="77777777" w:rsidR="00F86635" w:rsidRPr="00A6451F" w:rsidRDefault="00F86635" w:rsidP="00F86635">
      <w:pPr>
        <w:rPr>
          <w:rFonts w:eastAsia="Arial" w:cs="Arial"/>
          <w:sz w:val="22"/>
          <w:szCs w:val="22"/>
        </w:rPr>
      </w:pPr>
    </w:p>
    <w:p w14:paraId="4348688F" w14:textId="36A03003" w:rsidR="00B24474" w:rsidRPr="00A6451F" w:rsidRDefault="00B24474" w:rsidP="00F86635">
      <w:pPr>
        <w:pStyle w:val="Ttulo1"/>
        <w:numPr>
          <w:ilvl w:val="0"/>
          <w:numId w:val="81"/>
        </w:numPr>
        <w:jc w:val="left"/>
        <w:rPr>
          <w:rFonts w:eastAsia="Arial" w:cs="Arial"/>
          <w:b w:val="0"/>
          <w:sz w:val="22"/>
          <w:szCs w:val="22"/>
        </w:rPr>
      </w:pPr>
      <w:bookmarkStart w:id="89" w:name="_Toc128762650"/>
      <w:r w:rsidRPr="00A6451F">
        <w:rPr>
          <w:rFonts w:cs="Arial"/>
          <w:b w:val="0"/>
          <w:sz w:val="22"/>
          <w:szCs w:val="22"/>
        </w:rPr>
        <w:t xml:space="preserve">Línea de inversión: </w:t>
      </w:r>
      <w:r w:rsidRPr="00A6451F">
        <w:rPr>
          <w:rFonts w:cs="Arial"/>
          <w:b w:val="0"/>
          <w:bCs/>
          <w:sz w:val="22"/>
          <w:szCs w:val="22"/>
        </w:rPr>
        <w:t>Desarrollo Social y Cultural</w:t>
      </w:r>
      <w:bookmarkEnd w:id="89"/>
      <w:r w:rsidRPr="00A6451F">
        <w:rPr>
          <w:rFonts w:cs="Arial"/>
          <w:b w:val="0"/>
          <w:bCs/>
          <w:sz w:val="22"/>
          <w:szCs w:val="22"/>
        </w:rPr>
        <w:t xml:space="preserve">   </w:t>
      </w:r>
    </w:p>
    <w:p w14:paraId="19BF8CAD" w14:textId="77777777" w:rsidR="00051605" w:rsidRPr="00A6451F" w:rsidRDefault="00051605" w:rsidP="00B24474">
      <w:pPr>
        <w:pStyle w:val="Ttulo1"/>
        <w:tabs>
          <w:tab w:val="num" w:pos="858"/>
        </w:tabs>
        <w:jc w:val="left"/>
        <w:rPr>
          <w:rFonts w:cs="Arial"/>
          <w:b w:val="0"/>
          <w:sz w:val="22"/>
          <w:szCs w:val="22"/>
        </w:rPr>
      </w:pPr>
    </w:p>
    <w:p w14:paraId="4BE018EE" w14:textId="77777777" w:rsidR="00B24474" w:rsidRPr="00A6451F" w:rsidRDefault="00B24474" w:rsidP="00F86635">
      <w:pPr>
        <w:pStyle w:val="Ttulo1"/>
        <w:numPr>
          <w:ilvl w:val="1"/>
          <w:numId w:val="63"/>
        </w:numPr>
        <w:jc w:val="left"/>
        <w:rPr>
          <w:rFonts w:cs="Arial"/>
          <w:b w:val="0"/>
          <w:sz w:val="22"/>
          <w:szCs w:val="22"/>
        </w:rPr>
      </w:pPr>
      <w:bookmarkStart w:id="90" w:name="_Toc128762651"/>
      <w:r w:rsidRPr="00A6451F">
        <w:rPr>
          <w:rFonts w:cs="Arial"/>
          <w:b w:val="0"/>
          <w:sz w:val="22"/>
          <w:szCs w:val="22"/>
        </w:rPr>
        <w:t>Concepto: Prevención y atención de violencia intrafamiliar y sexual para poblaciones en situaciones de riesgo y vulnerabilidad de derechos</w:t>
      </w:r>
      <w:bookmarkEnd w:id="90"/>
    </w:p>
    <w:p w14:paraId="6F293A46" w14:textId="77777777" w:rsidR="00B24474" w:rsidRPr="00A6451F" w:rsidRDefault="00B24474" w:rsidP="00B24474">
      <w:pPr>
        <w:rPr>
          <w:lang w:val="es-ES_tradnl" w:eastAsia="es-ES"/>
        </w:rPr>
      </w:pPr>
    </w:p>
    <w:p w14:paraId="1BAD8B24" w14:textId="6796FE81" w:rsidR="00B24474" w:rsidRPr="00A6451F" w:rsidRDefault="005B4900" w:rsidP="005B4900">
      <w:pPr>
        <w:jc w:val="center"/>
        <w:rPr>
          <w:rFonts w:cs="Arial"/>
          <w:sz w:val="22"/>
          <w:szCs w:val="22"/>
        </w:rPr>
      </w:pPr>
      <w:r w:rsidRPr="00A6451F">
        <w:rPr>
          <w:rFonts w:cs="Arial"/>
          <w:sz w:val="22"/>
          <w:szCs w:val="22"/>
        </w:rPr>
        <w:t>CRITERIOS TÉCNICOS CONCEPTO DE GASTO PREVENCIÓN Y ATENCIÓN DE VIOLENCIA INTRAFAMILIAR Y SEXUAL PARA POBLACIONES EN SITUACIONES DE RIESGO Y VULNERABILIDAD DE DERECHOS</w:t>
      </w:r>
    </w:p>
    <w:p w14:paraId="502C8D46" w14:textId="77777777" w:rsidR="00383365" w:rsidRPr="00A6451F" w:rsidRDefault="00383365" w:rsidP="008B526D">
      <w:pPr>
        <w:jc w:val="both"/>
        <w:rPr>
          <w:rFonts w:eastAsia="Arial" w:cs="Arial"/>
          <w:sz w:val="22"/>
          <w:szCs w:val="22"/>
        </w:rPr>
      </w:pPr>
    </w:p>
    <w:tbl>
      <w:tblPr>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676"/>
        <w:gridCol w:w="1933"/>
        <w:gridCol w:w="436"/>
        <w:gridCol w:w="943"/>
        <w:gridCol w:w="943"/>
        <w:gridCol w:w="449"/>
      </w:tblGrid>
      <w:tr w:rsidR="00116369" w:rsidRPr="00A6451F" w14:paraId="71DE00D9" w14:textId="77777777" w:rsidTr="003B7046">
        <w:trPr>
          <w:trHeight w:val="521"/>
          <w:jc w:val="center"/>
        </w:trPr>
        <w:tc>
          <w:tcPr>
            <w:tcW w:w="4939" w:type="dxa"/>
            <w:gridSpan w:val="2"/>
            <w:shd w:val="clear" w:color="auto" w:fill="9CC2E5" w:themeFill="accent1" w:themeFillTint="99"/>
            <w:vAlign w:val="center"/>
          </w:tcPr>
          <w:p w14:paraId="583493F0" w14:textId="2E35674B" w:rsidR="00383365" w:rsidRPr="00A6451F" w:rsidRDefault="00D75FD2" w:rsidP="00DF5F7A">
            <w:pPr>
              <w:pStyle w:val="Prrafodelista"/>
              <w:pBdr>
                <w:top w:val="nil"/>
                <w:left w:val="nil"/>
                <w:bottom w:val="nil"/>
                <w:right w:val="nil"/>
                <w:between w:val="nil"/>
              </w:pBdr>
              <w:ind w:left="167"/>
              <w:jc w:val="both"/>
              <w:rPr>
                <w:rFonts w:ascii="Arial" w:eastAsia="Arial" w:hAnsi="Arial" w:cs="Arial"/>
              </w:rPr>
            </w:pPr>
            <w:r w:rsidRPr="00A6451F">
              <w:rPr>
                <w:rFonts w:ascii="Arial" w:eastAsia="Arial" w:hAnsi="Arial" w:cs="Arial"/>
              </w:rPr>
              <w:t>8.</w:t>
            </w:r>
            <w:r w:rsidR="00383365" w:rsidRPr="00A6451F">
              <w:rPr>
                <w:rFonts w:ascii="Arial" w:eastAsia="Arial" w:hAnsi="Arial" w:cs="Arial"/>
              </w:rPr>
              <w:t>CRITERIOS DE ELEGIBILIDAD Y VIABILIDAD</w:t>
            </w:r>
          </w:p>
        </w:tc>
        <w:tc>
          <w:tcPr>
            <w:tcW w:w="1933" w:type="dxa"/>
            <w:shd w:val="clear" w:color="auto" w:fill="9CC2E5" w:themeFill="accent1" w:themeFillTint="99"/>
            <w:vAlign w:val="center"/>
          </w:tcPr>
          <w:p w14:paraId="741C5266" w14:textId="77777777" w:rsidR="00383365" w:rsidRPr="00A6451F" w:rsidRDefault="00383365" w:rsidP="004F3F6F">
            <w:pPr>
              <w:jc w:val="both"/>
              <w:rPr>
                <w:rFonts w:cs="Arial"/>
                <w:sz w:val="22"/>
                <w:szCs w:val="22"/>
              </w:rPr>
            </w:pPr>
            <w:r w:rsidRPr="00A6451F">
              <w:rPr>
                <w:rFonts w:cs="Arial"/>
                <w:sz w:val="22"/>
                <w:szCs w:val="22"/>
              </w:rPr>
              <w:t>Requiere concepto del Sector</w:t>
            </w:r>
          </w:p>
        </w:tc>
        <w:tc>
          <w:tcPr>
            <w:tcW w:w="436" w:type="dxa"/>
            <w:shd w:val="clear" w:color="auto" w:fill="9CC2E5" w:themeFill="accent1" w:themeFillTint="99"/>
            <w:vAlign w:val="center"/>
          </w:tcPr>
          <w:p w14:paraId="7D9208B0" w14:textId="77777777" w:rsidR="00383365" w:rsidRPr="00A6451F" w:rsidRDefault="00383365" w:rsidP="004F3F6F">
            <w:pPr>
              <w:jc w:val="center"/>
              <w:rPr>
                <w:rFonts w:cs="Arial"/>
                <w:sz w:val="22"/>
                <w:szCs w:val="22"/>
              </w:rPr>
            </w:pPr>
            <w:r w:rsidRPr="00A6451F">
              <w:rPr>
                <w:rFonts w:cs="Arial"/>
                <w:sz w:val="22"/>
                <w:szCs w:val="22"/>
              </w:rPr>
              <w:t>SI</w:t>
            </w:r>
          </w:p>
        </w:tc>
        <w:tc>
          <w:tcPr>
            <w:tcW w:w="943" w:type="dxa"/>
            <w:shd w:val="clear" w:color="auto" w:fill="9CC2E5" w:themeFill="accent1" w:themeFillTint="99"/>
            <w:vAlign w:val="center"/>
          </w:tcPr>
          <w:p w14:paraId="66644F08" w14:textId="10A105F0" w:rsidR="00383365" w:rsidRPr="00A6451F" w:rsidRDefault="00383365" w:rsidP="004F3F6F">
            <w:pPr>
              <w:jc w:val="center"/>
              <w:rPr>
                <w:rFonts w:cs="Arial"/>
                <w:sz w:val="22"/>
                <w:szCs w:val="22"/>
              </w:rPr>
            </w:pPr>
          </w:p>
        </w:tc>
        <w:tc>
          <w:tcPr>
            <w:tcW w:w="943" w:type="dxa"/>
            <w:shd w:val="clear" w:color="auto" w:fill="9CC2E5" w:themeFill="accent1" w:themeFillTint="99"/>
            <w:vAlign w:val="center"/>
          </w:tcPr>
          <w:p w14:paraId="3138D2EE" w14:textId="77777777" w:rsidR="00383365" w:rsidRPr="00A6451F" w:rsidRDefault="00383365" w:rsidP="004F3F6F">
            <w:pPr>
              <w:jc w:val="center"/>
              <w:rPr>
                <w:rFonts w:cs="Arial"/>
                <w:sz w:val="22"/>
                <w:szCs w:val="22"/>
              </w:rPr>
            </w:pPr>
            <w:r w:rsidRPr="00A6451F">
              <w:rPr>
                <w:rFonts w:cs="Arial"/>
                <w:sz w:val="22"/>
                <w:szCs w:val="22"/>
              </w:rPr>
              <w:t>NO</w:t>
            </w:r>
          </w:p>
        </w:tc>
        <w:tc>
          <w:tcPr>
            <w:tcW w:w="449" w:type="dxa"/>
            <w:shd w:val="clear" w:color="auto" w:fill="9CC2E5" w:themeFill="accent1" w:themeFillTint="99"/>
            <w:vAlign w:val="center"/>
          </w:tcPr>
          <w:p w14:paraId="6C00B2F3" w14:textId="77777777" w:rsidR="00383365" w:rsidRPr="00A6451F" w:rsidRDefault="00383365" w:rsidP="004F3F6F">
            <w:pPr>
              <w:jc w:val="both"/>
              <w:rPr>
                <w:rFonts w:cs="Arial"/>
                <w:sz w:val="22"/>
                <w:szCs w:val="22"/>
              </w:rPr>
            </w:pPr>
          </w:p>
        </w:tc>
      </w:tr>
      <w:tr w:rsidR="00116369" w:rsidRPr="00A6451F" w14:paraId="652456D9" w14:textId="77777777" w:rsidTr="004F3F6F">
        <w:trPr>
          <w:trHeight w:val="398"/>
          <w:jc w:val="center"/>
        </w:trPr>
        <w:tc>
          <w:tcPr>
            <w:tcW w:w="2263" w:type="dxa"/>
            <w:vMerge w:val="restart"/>
            <w:shd w:val="clear" w:color="auto" w:fill="auto"/>
            <w:vAlign w:val="center"/>
          </w:tcPr>
          <w:p w14:paraId="6CD36650" w14:textId="77777777" w:rsidR="00383365" w:rsidRPr="00A6451F" w:rsidRDefault="00383365" w:rsidP="004F3F6F">
            <w:pPr>
              <w:jc w:val="center"/>
              <w:rPr>
                <w:rFonts w:cs="Arial"/>
                <w:sz w:val="22"/>
                <w:szCs w:val="22"/>
              </w:rPr>
            </w:pPr>
            <w:r w:rsidRPr="00A6451F">
              <w:rPr>
                <w:rFonts w:cs="Arial"/>
                <w:sz w:val="22"/>
                <w:szCs w:val="22"/>
              </w:rPr>
              <w:t xml:space="preserve">Línea de Inversión Local </w:t>
            </w:r>
          </w:p>
          <w:p w14:paraId="0508F10B" w14:textId="77777777" w:rsidR="00383365" w:rsidRPr="00A6451F" w:rsidRDefault="00383365" w:rsidP="004F3F6F">
            <w:pPr>
              <w:jc w:val="center"/>
              <w:rPr>
                <w:rFonts w:cs="Arial"/>
                <w:sz w:val="22"/>
                <w:szCs w:val="22"/>
              </w:rPr>
            </w:pPr>
            <w:r w:rsidRPr="00A6451F">
              <w:rPr>
                <w:rFonts w:cs="Arial"/>
                <w:sz w:val="22"/>
                <w:szCs w:val="22"/>
              </w:rPr>
              <w:t>(Gasto elegible)</w:t>
            </w:r>
          </w:p>
        </w:tc>
        <w:tc>
          <w:tcPr>
            <w:tcW w:w="2676" w:type="dxa"/>
            <w:shd w:val="clear" w:color="auto" w:fill="auto"/>
            <w:vAlign w:val="center"/>
          </w:tcPr>
          <w:p w14:paraId="4313EEB7" w14:textId="77777777" w:rsidR="00383365" w:rsidRPr="00A6451F" w:rsidRDefault="00383365" w:rsidP="004F3F6F">
            <w:pPr>
              <w:pBdr>
                <w:top w:val="nil"/>
                <w:left w:val="nil"/>
                <w:bottom w:val="nil"/>
                <w:right w:val="nil"/>
                <w:between w:val="nil"/>
              </w:pBdr>
              <w:rPr>
                <w:rFonts w:eastAsia="Arial" w:cs="Arial"/>
                <w:sz w:val="22"/>
                <w:szCs w:val="22"/>
              </w:rPr>
            </w:pPr>
            <w:r w:rsidRPr="00A6451F">
              <w:rPr>
                <w:rFonts w:eastAsia="Arial" w:cs="Arial"/>
                <w:sz w:val="22"/>
                <w:szCs w:val="22"/>
              </w:rPr>
              <w:t>Línea</w:t>
            </w:r>
          </w:p>
        </w:tc>
        <w:tc>
          <w:tcPr>
            <w:tcW w:w="4704" w:type="dxa"/>
            <w:gridSpan w:val="5"/>
            <w:shd w:val="clear" w:color="auto" w:fill="auto"/>
            <w:vAlign w:val="center"/>
          </w:tcPr>
          <w:p w14:paraId="6EB9B367" w14:textId="77777777" w:rsidR="00383365" w:rsidRPr="00A6451F" w:rsidRDefault="00383365" w:rsidP="004F3F6F">
            <w:pPr>
              <w:pBdr>
                <w:top w:val="nil"/>
                <w:left w:val="nil"/>
                <w:bottom w:val="nil"/>
                <w:right w:val="nil"/>
                <w:between w:val="nil"/>
              </w:pBdr>
              <w:rPr>
                <w:rFonts w:eastAsia="Arial" w:cs="Arial"/>
                <w:sz w:val="22"/>
                <w:szCs w:val="22"/>
              </w:rPr>
            </w:pPr>
            <w:r w:rsidRPr="00A6451F">
              <w:rPr>
                <w:rFonts w:eastAsia="Arial" w:cs="Arial"/>
                <w:sz w:val="22"/>
                <w:szCs w:val="22"/>
              </w:rPr>
              <w:t>Desarrollo Social y Cultural</w:t>
            </w:r>
          </w:p>
        </w:tc>
      </w:tr>
      <w:tr w:rsidR="00116369" w:rsidRPr="00A6451F" w14:paraId="731ABB41" w14:textId="77777777" w:rsidTr="004F3F6F">
        <w:trPr>
          <w:trHeight w:val="575"/>
          <w:jc w:val="center"/>
        </w:trPr>
        <w:tc>
          <w:tcPr>
            <w:tcW w:w="2263" w:type="dxa"/>
            <w:vMerge/>
            <w:vAlign w:val="center"/>
          </w:tcPr>
          <w:p w14:paraId="3E24BA58" w14:textId="77777777" w:rsidR="00383365" w:rsidRPr="00A6451F" w:rsidRDefault="00383365" w:rsidP="004F3F6F">
            <w:pPr>
              <w:widowControl w:val="0"/>
              <w:pBdr>
                <w:top w:val="nil"/>
                <w:left w:val="nil"/>
                <w:bottom w:val="nil"/>
                <w:right w:val="nil"/>
                <w:between w:val="nil"/>
              </w:pBdr>
              <w:spacing w:line="276" w:lineRule="auto"/>
              <w:rPr>
                <w:rFonts w:eastAsia="Arial" w:cs="Arial"/>
                <w:sz w:val="22"/>
                <w:szCs w:val="22"/>
              </w:rPr>
            </w:pPr>
          </w:p>
        </w:tc>
        <w:tc>
          <w:tcPr>
            <w:tcW w:w="2676" w:type="dxa"/>
            <w:shd w:val="clear" w:color="auto" w:fill="auto"/>
            <w:vAlign w:val="center"/>
          </w:tcPr>
          <w:p w14:paraId="220D90F2" w14:textId="77777777" w:rsidR="00383365" w:rsidRPr="00A6451F" w:rsidRDefault="00383365" w:rsidP="004F3F6F">
            <w:pPr>
              <w:pBdr>
                <w:top w:val="nil"/>
                <w:left w:val="nil"/>
                <w:bottom w:val="nil"/>
                <w:right w:val="nil"/>
                <w:between w:val="nil"/>
              </w:pBdr>
              <w:rPr>
                <w:rFonts w:eastAsia="Arial" w:cs="Arial"/>
                <w:sz w:val="22"/>
                <w:szCs w:val="22"/>
              </w:rPr>
            </w:pPr>
            <w:r w:rsidRPr="00A6451F">
              <w:rPr>
                <w:rFonts w:eastAsia="Arial" w:cs="Arial"/>
                <w:sz w:val="22"/>
                <w:szCs w:val="22"/>
              </w:rPr>
              <w:t>Concepto</w:t>
            </w:r>
          </w:p>
        </w:tc>
        <w:tc>
          <w:tcPr>
            <w:tcW w:w="4704" w:type="dxa"/>
            <w:gridSpan w:val="5"/>
            <w:shd w:val="clear" w:color="auto" w:fill="auto"/>
            <w:vAlign w:val="center"/>
          </w:tcPr>
          <w:p w14:paraId="7D7E589F" w14:textId="7494E6FE" w:rsidR="00383365" w:rsidRPr="00A6451F" w:rsidRDefault="00B24474" w:rsidP="004F3F6F">
            <w:pPr>
              <w:jc w:val="both"/>
              <w:rPr>
                <w:rFonts w:cs="Arial"/>
                <w:sz w:val="22"/>
                <w:szCs w:val="22"/>
              </w:rPr>
            </w:pPr>
            <w:r w:rsidRPr="00A6451F">
              <w:rPr>
                <w:rFonts w:cs="Arial"/>
                <w:sz w:val="22"/>
                <w:szCs w:val="22"/>
              </w:rPr>
              <w:t xml:space="preserve">Prevención y atención de violencia intrafamiliar y sexual para poblaciones en </w:t>
            </w:r>
            <w:r w:rsidRPr="00A6451F">
              <w:rPr>
                <w:rFonts w:cs="Arial"/>
                <w:sz w:val="22"/>
                <w:szCs w:val="22"/>
              </w:rPr>
              <w:lastRenderedPageBreak/>
              <w:t>situaciones de riesgo y vulnerabilidad de derechos</w:t>
            </w:r>
          </w:p>
        </w:tc>
      </w:tr>
      <w:tr w:rsidR="00116369" w:rsidRPr="00A6451F" w14:paraId="562A3214" w14:textId="77777777" w:rsidTr="004F3F6F">
        <w:trPr>
          <w:trHeight w:val="315"/>
          <w:jc w:val="center"/>
        </w:trPr>
        <w:tc>
          <w:tcPr>
            <w:tcW w:w="2263" w:type="dxa"/>
            <w:shd w:val="clear" w:color="auto" w:fill="auto"/>
            <w:vAlign w:val="center"/>
          </w:tcPr>
          <w:p w14:paraId="638E913D" w14:textId="77777777" w:rsidR="00383365" w:rsidRPr="00A6451F" w:rsidRDefault="00383365" w:rsidP="004F3F6F">
            <w:pPr>
              <w:jc w:val="center"/>
              <w:rPr>
                <w:rFonts w:cs="Arial"/>
                <w:sz w:val="22"/>
                <w:szCs w:val="22"/>
              </w:rPr>
            </w:pPr>
            <w:r w:rsidRPr="00A6451F">
              <w:rPr>
                <w:rFonts w:cs="Arial"/>
                <w:sz w:val="22"/>
                <w:szCs w:val="22"/>
              </w:rPr>
              <w:lastRenderedPageBreak/>
              <w:t>Componente de gasto:</w:t>
            </w:r>
          </w:p>
        </w:tc>
        <w:tc>
          <w:tcPr>
            <w:tcW w:w="7380" w:type="dxa"/>
            <w:gridSpan w:val="6"/>
            <w:shd w:val="clear" w:color="auto" w:fill="auto"/>
            <w:vAlign w:val="center"/>
          </w:tcPr>
          <w:p w14:paraId="6F66CF43" w14:textId="0AE220B4" w:rsidR="00383365" w:rsidRPr="00A6451F" w:rsidRDefault="00B24474"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Componente: presupuestos participativos. Indicador</w:t>
            </w:r>
            <w:r w:rsidRPr="00A6451F">
              <w:rPr>
                <w:rFonts w:eastAsia="Arial" w:cs="Arial"/>
                <w:sz w:val="22"/>
                <w:szCs w:val="22"/>
                <w:u w:val="single"/>
              </w:rPr>
              <w:t>:</w:t>
            </w:r>
            <w:r w:rsidRPr="00A6451F">
              <w:rPr>
                <w:rFonts w:eastAsia="Arial" w:cs="Arial"/>
                <w:sz w:val="22"/>
                <w:szCs w:val="22"/>
              </w:rPr>
              <w:t xml:space="preserve"> No. de Personas formadas u orientadas o sensibilizadas en prevención de violencia intrafamiliar y/o violencia sexual.                                          </w:t>
            </w:r>
          </w:p>
        </w:tc>
      </w:tr>
      <w:tr w:rsidR="00116369" w:rsidRPr="00A6451F" w14:paraId="5CFA63A8" w14:textId="77777777" w:rsidTr="004F3F6F">
        <w:trPr>
          <w:trHeight w:val="237"/>
          <w:jc w:val="center"/>
        </w:trPr>
        <w:tc>
          <w:tcPr>
            <w:tcW w:w="2263" w:type="dxa"/>
            <w:vMerge w:val="restart"/>
            <w:shd w:val="clear" w:color="auto" w:fill="auto"/>
            <w:vAlign w:val="center"/>
          </w:tcPr>
          <w:p w14:paraId="51BDA4F3" w14:textId="77777777" w:rsidR="005B4900" w:rsidRPr="00A6451F" w:rsidRDefault="005B4900" w:rsidP="004F3F6F">
            <w:pPr>
              <w:jc w:val="center"/>
              <w:rPr>
                <w:rFonts w:cs="Arial"/>
                <w:sz w:val="22"/>
                <w:szCs w:val="22"/>
              </w:rPr>
            </w:pPr>
            <w:r w:rsidRPr="00A6451F">
              <w:rPr>
                <w:rFonts w:cs="Arial"/>
                <w:sz w:val="22"/>
                <w:szCs w:val="22"/>
              </w:rPr>
              <w:t>Descripción (Fundamentos conceptuales y/o de enfoque)</w:t>
            </w:r>
          </w:p>
          <w:p w14:paraId="736DD38B" w14:textId="77777777" w:rsidR="005B4900" w:rsidRPr="00A6451F" w:rsidRDefault="005B4900" w:rsidP="004F3F6F">
            <w:pPr>
              <w:jc w:val="center"/>
              <w:rPr>
                <w:rFonts w:cs="Arial"/>
                <w:sz w:val="22"/>
                <w:szCs w:val="22"/>
              </w:rPr>
            </w:pPr>
          </w:p>
          <w:p w14:paraId="57597075" w14:textId="77777777" w:rsidR="005B4900" w:rsidRPr="00A6451F" w:rsidRDefault="005B4900" w:rsidP="004F3F6F">
            <w:pPr>
              <w:jc w:val="center"/>
              <w:rPr>
                <w:rFonts w:cs="Arial"/>
                <w:sz w:val="22"/>
                <w:szCs w:val="22"/>
              </w:rPr>
            </w:pPr>
          </w:p>
          <w:p w14:paraId="1D3C272D" w14:textId="77777777" w:rsidR="005B4900" w:rsidRPr="00A6451F" w:rsidRDefault="005B4900" w:rsidP="004F3F6F">
            <w:pPr>
              <w:jc w:val="center"/>
              <w:rPr>
                <w:rFonts w:cs="Arial"/>
                <w:sz w:val="22"/>
                <w:szCs w:val="22"/>
              </w:rPr>
            </w:pPr>
          </w:p>
          <w:p w14:paraId="27B7A7B1" w14:textId="77777777" w:rsidR="005B4900" w:rsidRPr="00A6451F" w:rsidRDefault="005B4900" w:rsidP="004F3F6F">
            <w:pPr>
              <w:jc w:val="center"/>
              <w:rPr>
                <w:rFonts w:cs="Arial"/>
                <w:sz w:val="22"/>
                <w:szCs w:val="22"/>
              </w:rPr>
            </w:pPr>
          </w:p>
          <w:p w14:paraId="4BA8E992" w14:textId="77777777" w:rsidR="005B4900" w:rsidRPr="00A6451F" w:rsidRDefault="005B4900" w:rsidP="004F3F6F">
            <w:pPr>
              <w:jc w:val="center"/>
              <w:rPr>
                <w:rFonts w:cs="Arial"/>
                <w:sz w:val="22"/>
                <w:szCs w:val="22"/>
              </w:rPr>
            </w:pPr>
          </w:p>
          <w:p w14:paraId="2A156FB1" w14:textId="77777777" w:rsidR="005B4900" w:rsidRPr="00A6451F" w:rsidRDefault="005B4900" w:rsidP="004F3F6F">
            <w:pPr>
              <w:jc w:val="center"/>
              <w:rPr>
                <w:rFonts w:cs="Arial"/>
                <w:sz w:val="22"/>
                <w:szCs w:val="22"/>
              </w:rPr>
            </w:pPr>
          </w:p>
          <w:p w14:paraId="136A9120" w14:textId="77777777" w:rsidR="005B4900" w:rsidRPr="00A6451F" w:rsidRDefault="005B4900" w:rsidP="004F3F6F">
            <w:pPr>
              <w:jc w:val="center"/>
              <w:rPr>
                <w:rFonts w:cs="Arial"/>
                <w:sz w:val="22"/>
                <w:szCs w:val="22"/>
              </w:rPr>
            </w:pPr>
          </w:p>
          <w:p w14:paraId="7A4E3876" w14:textId="77777777" w:rsidR="005B4900" w:rsidRPr="00A6451F" w:rsidRDefault="005B4900" w:rsidP="004F3F6F">
            <w:pPr>
              <w:jc w:val="center"/>
              <w:rPr>
                <w:rFonts w:cs="Arial"/>
                <w:sz w:val="22"/>
                <w:szCs w:val="22"/>
              </w:rPr>
            </w:pPr>
          </w:p>
          <w:p w14:paraId="108C9F53" w14:textId="77777777" w:rsidR="005B4900" w:rsidRPr="00A6451F" w:rsidRDefault="005B4900" w:rsidP="004F3F6F">
            <w:pPr>
              <w:jc w:val="center"/>
              <w:rPr>
                <w:rFonts w:cs="Arial"/>
                <w:sz w:val="22"/>
                <w:szCs w:val="22"/>
              </w:rPr>
            </w:pPr>
            <w:r w:rsidRPr="00A6451F">
              <w:rPr>
                <w:rFonts w:cs="Arial"/>
                <w:sz w:val="22"/>
                <w:szCs w:val="22"/>
              </w:rPr>
              <w:t>Descripción (Fundamentos conceptuales y/o de enfoque)</w:t>
            </w:r>
          </w:p>
          <w:p w14:paraId="7DC8F96E" w14:textId="77777777" w:rsidR="005B4900" w:rsidRPr="00A6451F" w:rsidRDefault="005B4900" w:rsidP="004F3F6F">
            <w:pPr>
              <w:jc w:val="center"/>
              <w:rPr>
                <w:rFonts w:cs="Arial"/>
                <w:sz w:val="22"/>
                <w:szCs w:val="22"/>
              </w:rPr>
            </w:pPr>
          </w:p>
          <w:p w14:paraId="2215FFB4" w14:textId="77777777" w:rsidR="005B4900" w:rsidRPr="00A6451F" w:rsidRDefault="005B4900" w:rsidP="004F3F6F">
            <w:pPr>
              <w:jc w:val="center"/>
              <w:rPr>
                <w:rFonts w:cs="Arial"/>
                <w:sz w:val="22"/>
                <w:szCs w:val="22"/>
              </w:rPr>
            </w:pPr>
          </w:p>
          <w:p w14:paraId="40FF50EA" w14:textId="77777777" w:rsidR="005B4900" w:rsidRPr="00A6451F" w:rsidRDefault="005B4900" w:rsidP="004F3F6F">
            <w:pPr>
              <w:jc w:val="center"/>
              <w:rPr>
                <w:rFonts w:cs="Arial"/>
                <w:sz w:val="22"/>
                <w:szCs w:val="22"/>
              </w:rPr>
            </w:pPr>
          </w:p>
          <w:p w14:paraId="1DD00783" w14:textId="77777777" w:rsidR="005B4900" w:rsidRPr="00A6451F" w:rsidRDefault="005B4900" w:rsidP="004F3F6F">
            <w:pPr>
              <w:jc w:val="center"/>
              <w:rPr>
                <w:rFonts w:cs="Arial"/>
                <w:sz w:val="22"/>
                <w:szCs w:val="22"/>
              </w:rPr>
            </w:pPr>
          </w:p>
          <w:p w14:paraId="50BCF2A6" w14:textId="77777777" w:rsidR="005B4900" w:rsidRPr="00A6451F" w:rsidRDefault="005B4900" w:rsidP="004F3F6F">
            <w:pPr>
              <w:jc w:val="center"/>
              <w:rPr>
                <w:rFonts w:cs="Arial"/>
                <w:sz w:val="22"/>
                <w:szCs w:val="22"/>
              </w:rPr>
            </w:pPr>
          </w:p>
          <w:p w14:paraId="7BB59DC6" w14:textId="77777777" w:rsidR="005B4900" w:rsidRPr="00A6451F" w:rsidRDefault="005B4900" w:rsidP="004F3F6F">
            <w:pPr>
              <w:jc w:val="center"/>
              <w:rPr>
                <w:rFonts w:cs="Arial"/>
                <w:sz w:val="22"/>
                <w:szCs w:val="22"/>
              </w:rPr>
            </w:pPr>
          </w:p>
          <w:p w14:paraId="01729C1C" w14:textId="77777777" w:rsidR="005B4900" w:rsidRPr="00A6451F" w:rsidRDefault="005B4900" w:rsidP="004F3F6F">
            <w:pPr>
              <w:jc w:val="center"/>
              <w:rPr>
                <w:rFonts w:cs="Arial"/>
                <w:sz w:val="22"/>
                <w:szCs w:val="22"/>
              </w:rPr>
            </w:pPr>
          </w:p>
          <w:p w14:paraId="24DB964C" w14:textId="77777777" w:rsidR="005B4900" w:rsidRPr="00A6451F" w:rsidRDefault="005B4900" w:rsidP="004F3F6F">
            <w:pPr>
              <w:jc w:val="center"/>
              <w:rPr>
                <w:rFonts w:cs="Arial"/>
                <w:sz w:val="22"/>
                <w:szCs w:val="22"/>
              </w:rPr>
            </w:pPr>
          </w:p>
          <w:p w14:paraId="172196F6" w14:textId="77777777" w:rsidR="005B4900" w:rsidRPr="00A6451F" w:rsidRDefault="005B4900" w:rsidP="004F3F6F">
            <w:pPr>
              <w:jc w:val="center"/>
              <w:rPr>
                <w:rFonts w:cs="Arial"/>
                <w:sz w:val="22"/>
                <w:szCs w:val="22"/>
              </w:rPr>
            </w:pPr>
          </w:p>
          <w:p w14:paraId="7EA926EE" w14:textId="77777777" w:rsidR="005B4900" w:rsidRPr="00A6451F" w:rsidRDefault="005B4900" w:rsidP="004F3F6F">
            <w:pPr>
              <w:jc w:val="center"/>
              <w:rPr>
                <w:rFonts w:cs="Arial"/>
                <w:sz w:val="22"/>
                <w:szCs w:val="22"/>
              </w:rPr>
            </w:pPr>
          </w:p>
          <w:p w14:paraId="3A476C90" w14:textId="77777777" w:rsidR="005B4900" w:rsidRPr="00A6451F" w:rsidRDefault="005B4900" w:rsidP="004F3F6F">
            <w:pPr>
              <w:jc w:val="center"/>
              <w:rPr>
                <w:rFonts w:cs="Arial"/>
                <w:sz w:val="22"/>
                <w:szCs w:val="22"/>
              </w:rPr>
            </w:pPr>
          </w:p>
          <w:p w14:paraId="611CA85A" w14:textId="77777777" w:rsidR="005B4900" w:rsidRPr="00A6451F" w:rsidRDefault="005B4900" w:rsidP="004F3F6F">
            <w:pPr>
              <w:jc w:val="center"/>
              <w:rPr>
                <w:rFonts w:cs="Arial"/>
                <w:sz w:val="22"/>
                <w:szCs w:val="22"/>
              </w:rPr>
            </w:pPr>
          </w:p>
          <w:p w14:paraId="23736EF2" w14:textId="77777777" w:rsidR="005B4900" w:rsidRPr="00A6451F" w:rsidRDefault="005B4900" w:rsidP="004F3F6F">
            <w:pPr>
              <w:jc w:val="center"/>
              <w:rPr>
                <w:rFonts w:cs="Arial"/>
                <w:sz w:val="22"/>
                <w:szCs w:val="22"/>
              </w:rPr>
            </w:pPr>
          </w:p>
          <w:p w14:paraId="1E74031F" w14:textId="77777777" w:rsidR="005B4900" w:rsidRPr="00A6451F" w:rsidRDefault="005B4900" w:rsidP="004F3F6F">
            <w:pPr>
              <w:jc w:val="center"/>
              <w:rPr>
                <w:rFonts w:cs="Arial"/>
                <w:sz w:val="22"/>
                <w:szCs w:val="22"/>
              </w:rPr>
            </w:pPr>
          </w:p>
          <w:p w14:paraId="63A8817E" w14:textId="77777777" w:rsidR="005B4900" w:rsidRPr="00A6451F" w:rsidRDefault="005B4900" w:rsidP="004F3F6F">
            <w:pPr>
              <w:jc w:val="center"/>
              <w:rPr>
                <w:rFonts w:cs="Arial"/>
                <w:sz w:val="22"/>
                <w:szCs w:val="22"/>
              </w:rPr>
            </w:pPr>
          </w:p>
          <w:p w14:paraId="527CB8AE" w14:textId="77777777" w:rsidR="005B4900" w:rsidRPr="00A6451F" w:rsidRDefault="005B4900" w:rsidP="004F3F6F">
            <w:pPr>
              <w:jc w:val="center"/>
              <w:rPr>
                <w:rFonts w:cs="Arial"/>
                <w:sz w:val="22"/>
                <w:szCs w:val="22"/>
              </w:rPr>
            </w:pPr>
          </w:p>
          <w:p w14:paraId="15C5D95C" w14:textId="77777777" w:rsidR="005B4900" w:rsidRPr="00A6451F" w:rsidRDefault="005B4900" w:rsidP="004F3F6F">
            <w:pPr>
              <w:jc w:val="center"/>
              <w:rPr>
                <w:rFonts w:cs="Arial"/>
                <w:sz w:val="22"/>
                <w:szCs w:val="22"/>
              </w:rPr>
            </w:pPr>
          </w:p>
          <w:p w14:paraId="62305258" w14:textId="77777777" w:rsidR="005B4900" w:rsidRPr="00A6451F" w:rsidRDefault="005B4900" w:rsidP="004F3F6F">
            <w:pPr>
              <w:jc w:val="center"/>
              <w:rPr>
                <w:rFonts w:cs="Arial"/>
                <w:sz w:val="22"/>
                <w:szCs w:val="22"/>
              </w:rPr>
            </w:pPr>
          </w:p>
          <w:p w14:paraId="72D3F573" w14:textId="77777777" w:rsidR="005B4900" w:rsidRPr="00A6451F" w:rsidRDefault="005B4900" w:rsidP="004F3F6F">
            <w:pPr>
              <w:jc w:val="center"/>
              <w:rPr>
                <w:rFonts w:cs="Arial"/>
                <w:sz w:val="22"/>
                <w:szCs w:val="22"/>
              </w:rPr>
            </w:pPr>
          </w:p>
          <w:p w14:paraId="487C23CE" w14:textId="77777777" w:rsidR="005B4900" w:rsidRPr="00A6451F" w:rsidRDefault="005B4900" w:rsidP="004F3F6F">
            <w:pPr>
              <w:jc w:val="center"/>
              <w:rPr>
                <w:rFonts w:cs="Arial"/>
                <w:sz w:val="22"/>
                <w:szCs w:val="22"/>
              </w:rPr>
            </w:pPr>
          </w:p>
          <w:p w14:paraId="5D766662" w14:textId="77777777" w:rsidR="005B4900" w:rsidRPr="00A6451F" w:rsidRDefault="005B4900" w:rsidP="004F3F6F">
            <w:pPr>
              <w:jc w:val="center"/>
              <w:rPr>
                <w:rFonts w:cs="Arial"/>
                <w:sz w:val="22"/>
                <w:szCs w:val="22"/>
              </w:rPr>
            </w:pPr>
          </w:p>
          <w:p w14:paraId="2242A18F" w14:textId="77777777" w:rsidR="005B4900" w:rsidRPr="00A6451F" w:rsidRDefault="005B4900" w:rsidP="004F3F6F">
            <w:pPr>
              <w:jc w:val="center"/>
              <w:rPr>
                <w:rFonts w:cs="Arial"/>
                <w:sz w:val="22"/>
                <w:szCs w:val="22"/>
              </w:rPr>
            </w:pPr>
          </w:p>
          <w:p w14:paraId="713CAA43" w14:textId="77777777" w:rsidR="005B4900" w:rsidRPr="00A6451F" w:rsidRDefault="005B4900" w:rsidP="004F3F6F">
            <w:pPr>
              <w:jc w:val="center"/>
              <w:rPr>
                <w:rFonts w:cs="Arial"/>
                <w:sz w:val="22"/>
                <w:szCs w:val="22"/>
              </w:rPr>
            </w:pPr>
          </w:p>
          <w:p w14:paraId="3F5CB8D6" w14:textId="77777777" w:rsidR="005B4900" w:rsidRPr="00A6451F" w:rsidRDefault="005B4900" w:rsidP="004F3F6F">
            <w:pPr>
              <w:jc w:val="center"/>
              <w:rPr>
                <w:rFonts w:cs="Arial"/>
                <w:sz w:val="22"/>
                <w:szCs w:val="22"/>
              </w:rPr>
            </w:pPr>
          </w:p>
          <w:p w14:paraId="632BC42E" w14:textId="77777777" w:rsidR="005B4900" w:rsidRPr="00A6451F" w:rsidRDefault="005B4900" w:rsidP="004F3F6F">
            <w:pPr>
              <w:jc w:val="center"/>
              <w:rPr>
                <w:rFonts w:cs="Arial"/>
                <w:sz w:val="22"/>
                <w:szCs w:val="22"/>
              </w:rPr>
            </w:pPr>
          </w:p>
          <w:p w14:paraId="79A2B04E" w14:textId="77777777" w:rsidR="005B4900" w:rsidRPr="00A6451F" w:rsidRDefault="005B4900" w:rsidP="004F3F6F">
            <w:pPr>
              <w:jc w:val="center"/>
              <w:rPr>
                <w:rFonts w:cs="Arial"/>
                <w:sz w:val="22"/>
                <w:szCs w:val="22"/>
              </w:rPr>
            </w:pPr>
          </w:p>
          <w:p w14:paraId="715299DE" w14:textId="77777777" w:rsidR="005B4900" w:rsidRPr="00A6451F" w:rsidRDefault="005B4900" w:rsidP="004F3F6F">
            <w:pPr>
              <w:jc w:val="center"/>
              <w:rPr>
                <w:rFonts w:cs="Arial"/>
                <w:sz w:val="22"/>
                <w:szCs w:val="22"/>
              </w:rPr>
            </w:pPr>
          </w:p>
          <w:p w14:paraId="08E5CB78" w14:textId="77777777" w:rsidR="005B4900" w:rsidRPr="00A6451F" w:rsidRDefault="005B4900" w:rsidP="004F3F6F">
            <w:pPr>
              <w:jc w:val="center"/>
              <w:rPr>
                <w:rFonts w:cs="Arial"/>
                <w:sz w:val="22"/>
                <w:szCs w:val="22"/>
              </w:rPr>
            </w:pPr>
          </w:p>
          <w:p w14:paraId="72BB6AC5" w14:textId="77777777" w:rsidR="005B4900" w:rsidRPr="00A6451F" w:rsidRDefault="005B4900" w:rsidP="004F3F6F">
            <w:pPr>
              <w:jc w:val="center"/>
              <w:rPr>
                <w:rFonts w:cs="Arial"/>
                <w:sz w:val="22"/>
                <w:szCs w:val="22"/>
              </w:rPr>
            </w:pPr>
          </w:p>
          <w:p w14:paraId="1AFBFFE7" w14:textId="77777777" w:rsidR="005B4900" w:rsidRPr="00A6451F" w:rsidRDefault="005B4900" w:rsidP="004F3F6F">
            <w:pPr>
              <w:jc w:val="center"/>
              <w:rPr>
                <w:rFonts w:cs="Arial"/>
                <w:sz w:val="22"/>
                <w:szCs w:val="22"/>
              </w:rPr>
            </w:pPr>
          </w:p>
          <w:p w14:paraId="50950FF7" w14:textId="77777777" w:rsidR="005B4900" w:rsidRPr="00A6451F" w:rsidRDefault="005B4900" w:rsidP="004F3F6F">
            <w:pPr>
              <w:jc w:val="center"/>
              <w:rPr>
                <w:rFonts w:cs="Arial"/>
                <w:sz w:val="22"/>
                <w:szCs w:val="22"/>
              </w:rPr>
            </w:pPr>
          </w:p>
          <w:p w14:paraId="019268C7" w14:textId="77777777" w:rsidR="005B4900" w:rsidRPr="00A6451F" w:rsidRDefault="005B4900" w:rsidP="004F3F6F">
            <w:pPr>
              <w:jc w:val="center"/>
              <w:rPr>
                <w:rFonts w:cs="Arial"/>
                <w:sz w:val="22"/>
                <w:szCs w:val="22"/>
              </w:rPr>
            </w:pPr>
          </w:p>
          <w:p w14:paraId="68CA38F0" w14:textId="77777777" w:rsidR="005B4900" w:rsidRPr="00A6451F" w:rsidRDefault="005B4900" w:rsidP="004F3F6F">
            <w:pPr>
              <w:jc w:val="center"/>
              <w:rPr>
                <w:rFonts w:cs="Arial"/>
                <w:sz w:val="22"/>
                <w:szCs w:val="22"/>
              </w:rPr>
            </w:pPr>
          </w:p>
          <w:p w14:paraId="30F73431" w14:textId="77777777" w:rsidR="005B4900" w:rsidRPr="00A6451F" w:rsidRDefault="005B4900" w:rsidP="004F3F6F">
            <w:pPr>
              <w:jc w:val="center"/>
              <w:rPr>
                <w:rFonts w:cs="Arial"/>
                <w:sz w:val="22"/>
                <w:szCs w:val="22"/>
              </w:rPr>
            </w:pPr>
          </w:p>
          <w:p w14:paraId="1B5A4248" w14:textId="77777777" w:rsidR="005B4900" w:rsidRPr="00A6451F" w:rsidRDefault="005B4900" w:rsidP="004F3F6F">
            <w:pPr>
              <w:jc w:val="center"/>
              <w:rPr>
                <w:rFonts w:cs="Arial"/>
                <w:sz w:val="22"/>
                <w:szCs w:val="22"/>
              </w:rPr>
            </w:pPr>
            <w:r w:rsidRPr="00A6451F">
              <w:rPr>
                <w:rFonts w:cs="Arial"/>
                <w:sz w:val="22"/>
                <w:szCs w:val="22"/>
              </w:rPr>
              <w:t>Descripción (Fundamentos conceptuales y/o de enfoque)</w:t>
            </w:r>
          </w:p>
          <w:p w14:paraId="4CDBF5A7" w14:textId="77777777" w:rsidR="005B4900" w:rsidRPr="00A6451F" w:rsidRDefault="005B4900" w:rsidP="004F3F6F">
            <w:pPr>
              <w:jc w:val="center"/>
              <w:rPr>
                <w:rFonts w:cs="Arial"/>
                <w:sz w:val="22"/>
                <w:szCs w:val="22"/>
              </w:rPr>
            </w:pPr>
          </w:p>
          <w:p w14:paraId="2D6BEE2C" w14:textId="77777777" w:rsidR="005B4900" w:rsidRPr="00A6451F" w:rsidRDefault="005B4900" w:rsidP="004F3F6F">
            <w:pPr>
              <w:jc w:val="center"/>
              <w:rPr>
                <w:rFonts w:cs="Arial"/>
                <w:sz w:val="22"/>
                <w:szCs w:val="22"/>
              </w:rPr>
            </w:pPr>
          </w:p>
          <w:p w14:paraId="209CD40B" w14:textId="77777777" w:rsidR="005B4900" w:rsidRPr="00A6451F" w:rsidRDefault="005B4900" w:rsidP="004F3F6F">
            <w:pPr>
              <w:jc w:val="center"/>
              <w:rPr>
                <w:rFonts w:cs="Arial"/>
                <w:sz w:val="22"/>
                <w:szCs w:val="22"/>
              </w:rPr>
            </w:pPr>
          </w:p>
          <w:p w14:paraId="3B7F7D78" w14:textId="77777777" w:rsidR="005B4900" w:rsidRPr="00A6451F" w:rsidRDefault="005B4900" w:rsidP="004F3F6F">
            <w:pPr>
              <w:jc w:val="center"/>
              <w:rPr>
                <w:rFonts w:cs="Arial"/>
                <w:sz w:val="22"/>
                <w:szCs w:val="22"/>
              </w:rPr>
            </w:pPr>
          </w:p>
          <w:p w14:paraId="24FD2569" w14:textId="77777777" w:rsidR="005B4900" w:rsidRPr="00A6451F" w:rsidRDefault="005B4900" w:rsidP="004F3F6F">
            <w:pPr>
              <w:jc w:val="center"/>
              <w:rPr>
                <w:rFonts w:cs="Arial"/>
                <w:sz w:val="22"/>
                <w:szCs w:val="22"/>
              </w:rPr>
            </w:pPr>
          </w:p>
          <w:p w14:paraId="1E90E531" w14:textId="77777777" w:rsidR="005B4900" w:rsidRPr="00A6451F" w:rsidRDefault="005B4900" w:rsidP="004F3F6F">
            <w:pPr>
              <w:jc w:val="center"/>
              <w:rPr>
                <w:rFonts w:cs="Arial"/>
                <w:sz w:val="22"/>
                <w:szCs w:val="22"/>
              </w:rPr>
            </w:pPr>
          </w:p>
          <w:p w14:paraId="37B55D8C" w14:textId="77777777" w:rsidR="005B4900" w:rsidRPr="00A6451F" w:rsidRDefault="005B4900" w:rsidP="004F3F6F">
            <w:pPr>
              <w:jc w:val="center"/>
              <w:rPr>
                <w:rFonts w:cs="Arial"/>
                <w:sz w:val="22"/>
                <w:szCs w:val="22"/>
              </w:rPr>
            </w:pPr>
          </w:p>
          <w:p w14:paraId="43D2880B" w14:textId="77777777" w:rsidR="005B4900" w:rsidRPr="00A6451F" w:rsidRDefault="005B4900" w:rsidP="004F3F6F">
            <w:pPr>
              <w:jc w:val="center"/>
              <w:rPr>
                <w:rFonts w:cs="Arial"/>
                <w:sz w:val="22"/>
                <w:szCs w:val="22"/>
              </w:rPr>
            </w:pPr>
          </w:p>
          <w:p w14:paraId="7EB9F312" w14:textId="77777777" w:rsidR="005B4900" w:rsidRPr="00A6451F" w:rsidRDefault="005B4900" w:rsidP="004F3F6F">
            <w:pPr>
              <w:jc w:val="center"/>
              <w:rPr>
                <w:rFonts w:cs="Arial"/>
                <w:sz w:val="22"/>
                <w:szCs w:val="22"/>
              </w:rPr>
            </w:pPr>
          </w:p>
          <w:p w14:paraId="3EAEFB04" w14:textId="77777777" w:rsidR="005B4900" w:rsidRPr="00A6451F" w:rsidRDefault="005B4900" w:rsidP="004F3F6F">
            <w:pPr>
              <w:jc w:val="center"/>
              <w:rPr>
                <w:rFonts w:cs="Arial"/>
                <w:sz w:val="22"/>
                <w:szCs w:val="22"/>
              </w:rPr>
            </w:pPr>
          </w:p>
          <w:p w14:paraId="59E09D7F" w14:textId="77777777" w:rsidR="005B4900" w:rsidRPr="00A6451F" w:rsidRDefault="005B4900" w:rsidP="004F3F6F">
            <w:pPr>
              <w:jc w:val="center"/>
              <w:rPr>
                <w:rFonts w:cs="Arial"/>
                <w:sz w:val="22"/>
                <w:szCs w:val="22"/>
              </w:rPr>
            </w:pPr>
          </w:p>
          <w:p w14:paraId="1906F133" w14:textId="77777777" w:rsidR="005B4900" w:rsidRPr="00A6451F" w:rsidRDefault="005B4900" w:rsidP="004F3F6F">
            <w:pPr>
              <w:jc w:val="center"/>
              <w:rPr>
                <w:rFonts w:cs="Arial"/>
                <w:sz w:val="22"/>
                <w:szCs w:val="22"/>
              </w:rPr>
            </w:pPr>
          </w:p>
          <w:p w14:paraId="3A5FDFC2" w14:textId="77777777" w:rsidR="005B4900" w:rsidRPr="00A6451F" w:rsidRDefault="005B4900" w:rsidP="004F3F6F">
            <w:pPr>
              <w:jc w:val="center"/>
              <w:rPr>
                <w:rFonts w:cs="Arial"/>
                <w:sz w:val="22"/>
                <w:szCs w:val="22"/>
              </w:rPr>
            </w:pPr>
          </w:p>
          <w:p w14:paraId="0B17F217" w14:textId="77777777" w:rsidR="005B4900" w:rsidRPr="00A6451F" w:rsidRDefault="005B4900" w:rsidP="004F3F6F">
            <w:pPr>
              <w:jc w:val="center"/>
              <w:rPr>
                <w:rFonts w:cs="Arial"/>
                <w:sz w:val="22"/>
                <w:szCs w:val="22"/>
              </w:rPr>
            </w:pPr>
          </w:p>
          <w:p w14:paraId="30AF2350" w14:textId="77777777" w:rsidR="005B4900" w:rsidRPr="00A6451F" w:rsidRDefault="005B4900" w:rsidP="004F3F6F">
            <w:pPr>
              <w:jc w:val="center"/>
              <w:rPr>
                <w:rFonts w:cs="Arial"/>
                <w:sz w:val="22"/>
                <w:szCs w:val="22"/>
              </w:rPr>
            </w:pPr>
          </w:p>
          <w:p w14:paraId="49EA8E6D" w14:textId="77777777" w:rsidR="005B4900" w:rsidRPr="00A6451F" w:rsidRDefault="005B4900" w:rsidP="004F3F6F">
            <w:pPr>
              <w:jc w:val="center"/>
              <w:rPr>
                <w:rFonts w:cs="Arial"/>
                <w:sz w:val="22"/>
                <w:szCs w:val="22"/>
              </w:rPr>
            </w:pPr>
          </w:p>
          <w:p w14:paraId="4666C7AF" w14:textId="77777777" w:rsidR="005B4900" w:rsidRPr="00A6451F" w:rsidRDefault="005B4900" w:rsidP="004F3F6F">
            <w:pPr>
              <w:jc w:val="center"/>
              <w:rPr>
                <w:rFonts w:cs="Arial"/>
                <w:sz w:val="22"/>
                <w:szCs w:val="22"/>
              </w:rPr>
            </w:pPr>
          </w:p>
          <w:p w14:paraId="7007677A" w14:textId="77777777" w:rsidR="005B4900" w:rsidRPr="00A6451F" w:rsidRDefault="005B4900" w:rsidP="004F3F6F">
            <w:pPr>
              <w:jc w:val="center"/>
              <w:rPr>
                <w:rFonts w:cs="Arial"/>
                <w:sz w:val="22"/>
                <w:szCs w:val="22"/>
              </w:rPr>
            </w:pPr>
          </w:p>
          <w:p w14:paraId="6719AA87" w14:textId="77777777" w:rsidR="005B4900" w:rsidRPr="00A6451F" w:rsidRDefault="005B4900" w:rsidP="004F3F6F">
            <w:pPr>
              <w:jc w:val="center"/>
              <w:rPr>
                <w:rFonts w:cs="Arial"/>
                <w:sz w:val="22"/>
                <w:szCs w:val="22"/>
              </w:rPr>
            </w:pPr>
          </w:p>
          <w:p w14:paraId="5EAFFCF2" w14:textId="77777777" w:rsidR="005B4900" w:rsidRPr="00A6451F" w:rsidRDefault="005B4900" w:rsidP="004F3F6F">
            <w:pPr>
              <w:jc w:val="center"/>
              <w:rPr>
                <w:rFonts w:cs="Arial"/>
                <w:sz w:val="22"/>
                <w:szCs w:val="22"/>
              </w:rPr>
            </w:pPr>
          </w:p>
          <w:p w14:paraId="2087AC14" w14:textId="77777777" w:rsidR="005B4900" w:rsidRPr="00A6451F" w:rsidRDefault="005B4900" w:rsidP="004F3F6F">
            <w:pPr>
              <w:jc w:val="center"/>
              <w:rPr>
                <w:rFonts w:cs="Arial"/>
                <w:sz w:val="22"/>
                <w:szCs w:val="22"/>
              </w:rPr>
            </w:pPr>
          </w:p>
          <w:p w14:paraId="0FE13EC7" w14:textId="77777777" w:rsidR="005B4900" w:rsidRPr="00A6451F" w:rsidRDefault="005B4900" w:rsidP="004F3F6F">
            <w:pPr>
              <w:jc w:val="center"/>
              <w:rPr>
                <w:rFonts w:cs="Arial"/>
                <w:sz w:val="22"/>
                <w:szCs w:val="22"/>
              </w:rPr>
            </w:pPr>
          </w:p>
          <w:p w14:paraId="4F322505" w14:textId="77777777" w:rsidR="005B4900" w:rsidRPr="00A6451F" w:rsidRDefault="005B4900" w:rsidP="004F3F6F">
            <w:pPr>
              <w:jc w:val="center"/>
              <w:rPr>
                <w:rFonts w:cs="Arial"/>
                <w:sz w:val="22"/>
                <w:szCs w:val="22"/>
              </w:rPr>
            </w:pPr>
          </w:p>
          <w:p w14:paraId="51C30AA8" w14:textId="77777777" w:rsidR="005B4900" w:rsidRPr="00A6451F" w:rsidRDefault="005B4900" w:rsidP="004F3F6F">
            <w:pPr>
              <w:jc w:val="center"/>
              <w:rPr>
                <w:rFonts w:cs="Arial"/>
                <w:sz w:val="22"/>
                <w:szCs w:val="22"/>
              </w:rPr>
            </w:pPr>
          </w:p>
          <w:p w14:paraId="427CA0B4" w14:textId="77777777" w:rsidR="005B4900" w:rsidRPr="00A6451F" w:rsidRDefault="005B4900" w:rsidP="004F3F6F">
            <w:pPr>
              <w:jc w:val="center"/>
              <w:rPr>
                <w:rFonts w:cs="Arial"/>
                <w:sz w:val="22"/>
                <w:szCs w:val="22"/>
              </w:rPr>
            </w:pPr>
          </w:p>
          <w:p w14:paraId="422DF2C8" w14:textId="77777777" w:rsidR="005B4900" w:rsidRPr="00A6451F" w:rsidRDefault="005B4900" w:rsidP="004F3F6F">
            <w:pPr>
              <w:jc w:val="center"/>
              <w:rPr>
                <w:rFonts w:cs="Arial"/>
                <w:sz w:val="22"/>
                <w:szCs w:val="22"/>
              </w:rPr>
            </w:pPr>
          </w:p>
          <w:p w14:paraId="77C7B0E1" w14:textId="77777777" w:rsidR="005B4900" w:rsidRPr="00A6451F" w:rsidRDefault="005B4900" w:rsidP="004F3F6F">
            <w:pPr>
              <w:jc w:val="center"/>
              <w:rPr>
                <w:rFonts w:cs="Arial"/>
                <w:sz w:val="22"/>
                <w:szCs w:val="22"/>
              </w:rPr>
            </w:pPr>
          </w:p>
          <w:p w14:paraId="42D999DB" w14:textId="77777777" w:rsidR="005B4900" w:rsidRPr="00A6451F" w:rsidRDefault="005B4900" w:rsidP="004F3F6F">
            <w:pPr>
              <w:jc w:val="center"/>
              <w:rPr>
                <w:rFonts w:cs="Arial"/>
                <w:sz w:val="22"/>
                <w:szCs w:val="22"/>
              </w:rPr>
            </w:pPr>
          </w:p>
          <w:p w14:paraId="30F0329D" w14:textId="77777777" w:rsidR="005B4900" w:rsidRPr="00A6451F" w:rsidRDefault="005B4900" w:rsidP="004F3F6F">
            <w:pPr>
              <w:jc w:val="center"/>
              <w:rPr>
                <w:rFonts w:cs="Arial"/>
                <w:sz w:val="22"/>
                <w:szCs w:val="22"/>
              </w:rPr>
            </w:pPr>
          </w:p>
          <w:p w14:paraId="09D27287" w14:textId="77777777" w:rsidR="005B4900" w:rsidRPr="00A6451F" w:rsidRDefault="005B4900" w:rsidP="004F3F6F">
            <w:pPr>
              <w:jc w:val="center"/>
              <w:rPr>
                <w:rFonts w:cs="Arial"/>
                <w:sz w:val="22"/>
                <w:szCs w:val="22"/>
              </w:rPr>
            </w:pPr>
          </w:p>
          <w:p w14:paraId="69804F13" w14:textId="77777777" w:rsidR="005B4900" w:rsidRPr="00A6451F" w:rsidRDefault="005B4900" w:rsidP="004F3F6F">
            <w:pPr>
              <w:jc w:val="center"/>
              <w:rPr>
                <w:rFonts w:cs="Arial"/>
                <w:sz w:val="22"/>
                <w:szCs w:val="22"/>
              </w:rPr>
            </w:pPr>
          </w:p>
          <w:p w14:paraId="7A668848" w14:textId="77777777" w:rsidR="005B4900" w:rsidRPr="00A6451F" w:rsidRDefault="005B4900" w:rsidP="004F3F6F">
            <w:pPr>
              <w:jc w:val="center"/>
              <w:rPr>
                <w:rFonts w:cs="Arial"/>
                <w:sz w:val="22"/>
                <w:szCs w:val="22"/>
              </w:rPr>
            </w:pPr>
          </w:p>
          <w:p w14:paraId="4A872013" w14:textId="77777777" w:rsidR="005B4900" w:rsidRPr="00A6451F" w:rsidRDefault="005B4900" w:rsidP="004F3F6F">
            <w:pPr>
              <w:jc w:val="center"/>
              <w:rPr>
                <w:rFonts w:cs="Arial"/>
                <w:sz w:val="22"/>
                <w:szCs w:val="22"/>
              </w:rPr>
            </w:pPr>
          </w:p>
          <w:p w14:paraId="3CE664BA" w14:textId="77777777" w:rsidR="005B4900" w:rsidRPr="00A6451F" w:rsidRDefault="005B4900" w:rsidP="004F3F6F">
            <w:pPr>
              <w:jc w:val="center"/>
              <w:rPr>
                <w:rFonts w:cs="Arial"/>
                <w:sz w:val="22"/>
                <w:szCs w:val="22"/>
              </w:rPr>
            </w:pPr>
          </w:p>
          <w:p w14:paraId="6DB2F5A8" w14:textId="77777777" w:rsidR="005B4900" w:rsidRPr="00A6451F" w:rsidRDefault="005B4900" w:rsidP="004F3F6F">
            <w:pPr>
              <w:jc w:val="center"/>
              <w:rPr>
                <w:rFonts w:cs="Arial"/>
                <w:sz w:val="22"/>
                <w:szCs w:val="22"/>
              </w:rPr>
            </w:pPr>
          </w:p>
          <w:p w14:paraId="05870FD1" w14:textId="77777777" w:rsidR="005B4900" w:rsidRPr="00A6451F" w:rsidRDefault="005B4900" w:rsidP="004F3F6F">
            <w:pPr>
              <w:jc w:val="center"/>
              <w:rPr>
                <w:rFonts w:cs="Arial"/>
                <w:sz w:val="22"/>
                <w:szCs w:val="22"/>
              </w:rPr>
            </w:pPr>
          </w:p>
          <w:p w14:paraId="29767A0D" w14:textId="77777777" w:rsidR="005B4900" w:rsidRPr="00A6451F" w:rsidRDefault="005B4900" w:rsidP="004F3F6F">
            <w:pPr>
              <w:jc w:val="center"/>
              <w:rPr>
                <w:rFonts w:cs="Arial"/>
                <w:sz w:val="22"/>
                <w:szCs w:val="22"/>
              </w:rPr>
            </w:pPr>
          </w:p>
          <w:p w14:paraId="4135163F" w14:textId="77777777" w:rsidR="005B4900" w:rsidRPr="00A6451F" w:rsidRDefault="005B4900" w:rsidP="004F3F6F">
            <w:pPr>
              <w:jc w:val="center"/>
              <w:rPr>
                <w:rFonts w:cs="Arial"/>
                <w:sz w:val="22"/>
                <w:szCs w:val="22"/>
              </w:rPr>
            </w:pPr>
          </w:p>
          <w:p w14:paraId="2CA33A57" w14:textId="77777777" w:rsidR="005B4900" w:rsidRPr="00A6451F" w:rsidRDefault="005B4900" w:rsidP="004F3F6F">
            <w:pPr>
              <w:jc w:val="center"/>
              <w:rPr>
                <w:rFonts w:cs="Arial"/>
                <w:sz w:val="22"/>
                <w:szCs w:val="22"/>
              </w:rPr>
            </w:pPr>
          </w:p>
          <w:p w14:paraId="0D01F213" w14:textId="77777777" w:rsidR="005B4900" w:rsidRPr="00A6451F" w:rsidRDefault="005B4900" w:rsidP="004F3F6F">
            <w:pPr>
              <w:jc w:val="center"/>
              <w:rPr>
                <w:rFonts w:cs="Arial"/>
                <w:sz w:val="22"/>
                <w:szCs w:val="22"/>
              </w:rPr>
            </w:pPr>
          </w:p>
          <w:p w14:paraId="1EB08DE8" w14:textId="77777777" w:rsidR="005B4900" w:rsidRPr="00A6451F" w:rsidRDefault="005B4900" w:rsidP="004F3F6F">
            <w:pPr>
              <w:jc w:val="center"/>
              <w:rPr>
                <w:rFonts w:cs="Arial"/>
                <w:sz w:val="22"/>
                <w:szCs w:val="22"/>
              </w:rPr>
            </w:pPr>
          </w:p>
          <w:p w14:paraId="7640D04C" w14:textId="77777777" w:rsidR="005B4900" w:rsidRPr="00A6451F" w:rsidRDefault="005B4900" w:rsidP="004F3F6F">
            <w:pPr>
              <w:jc w:val="center"/>
              <w:rPr>
                <w:rFonts w:cs="Arial"/>
                <w:sz w:val="22"/>
                <w:szCs w:val="22"/>
              </w:rPr>
            </w:pPr>
          </w:p>
          <w:p w14:paraId="75A8B33C" w14:textId="77777777" w:rsidR="005B4900" w:rsidRPr="00A6451F" w:rsidRDefault="005B4900" w:rsidP="005B4900">
            <w:pPr>
              <w:jc w:val="center"/>
              <w:rPr>
                <w:rFonts w:cs="Arial"/>
                <w:sz w:val="22"/>
                <w:szCs w:val="22"/>
              </w:rPr>
            </w:pPr>
            <w:r w:rsidRPr="00A6451F">
              <w:rPr>
                <w:rFonts w:cs="Arial"/>
                <w:sz w:val="22"/>
                <w:szCs w:val="22"/>
              </w:rPr>
              <w:t>Descripción (Fundamentos conceptuales y/o de enfoque)</w:t>
            </w:r>
          </w:p>
          <w:p w14:paraId="2F83FDB4" w14:textId="77777777" w:rsidR="005B4900" w:rsidRPr="00A6451F" w:rsidRDefault="005B4900" w:rsidP="004F3F6F">
            <w:pPr>
              <w:jc w:val="center"/>
              <w:rPr>
                <w:rFonts w:cs="Arial"/>
                <w:sz w:val="22"/>
                <w:szCs w:val="22"/>
              </w:rPr>
            </w:pPr>
          </w:p>
          <w:p w14:paraId="63F1049F" w14:textId="77777777" w:rsidR="005B4900" w:rsidRPr="00A6451F" w:rsidRDefault="005B4900" w:rsidP="004F3F6F">
            <w:pPr>
              <w:jc w:val="center"/>
              <w:rPr>
                <w:rFonts w:cs="Arial"/>
                <w:sz w:val="22"/>
                <w:szCs w:val="22"/>
              </w:rPr>
            </w:pPr>
          </w:p>
          <w:p w14:paraId="304B4378" w14:textId="77777777" w:rsidR="005B4900" w:rsidRPr="00A6451F" w:rsidRDefault="005B4900" w:rsidP="004F3F6F">
            <w:pPr>
              <w:jc w:val="center"/>
              <w:rPr>
                <w:rFonts w:cs="Arial"/>
                <w:sz w:val="22"/>
                <w:szCs w:val="22"/>
              </w:rPr>
            </w:pPr>
          </w:p>
          <w:p w14:paraId="52682829" w14:textId="77777777" w:rsidR="005B4900" w:rsidRPr="00A6451F" w:rsidRDefault="005B4900" w:rsidP="004F3F6F">
            <w:pPr>
              <w:jc w:val="center"/>
              <w:rPr>
                <w:rFonts w:cs="Arial"/>
                <w:sz w:val="22"/>
                <w:szCs w:val="22"/>
              </w:rPr>
            </w:pPr>
          </w:p>
          <w:p w14:paraId="00D9975F" w14:textId="77777777" w:rsidR="005B4900" w:rsidRPr="00A6451F" w:rsidRDefault="005B4900" w:rsidP="004F3F6F">
            <w:pPr>
              <w:jc w:val="center"/>
              <w:rPr>
                <w:rFonts w:cs="Arial"/>
                <w:sz w:val="22"/>
                <w:szCs w:val="22"/>
              </w:rPr>
            </w:pPr>
          </w:p>
          <w:p w14:paraId="3690CF42" w14:textId="77777777" w:rsidR="005B4900" w:rsidRPr="00A6451F" w:rsidRDefault="005B4900" w:rsidP="004F3F6F">
            <w:pPr>
              <w:jc w:val="center"/>
              <w:rPr>
                <w:rFonts w:cs="Arial"/>
                <w:sz w:val="22"/>
                <w:szCs w:val="22"/>
              </w:rPr>
            </w:pPr>
          </w:p>
          <w:p w14:paraId="6C6BF636" w14:textId="77777777" w:rsidR="005B4900" w:rsidRPr="00A6451F" w:rsidRDefault="005B4900" w:rsidP="004F3F6F">
            <w:pPr>
              <w:jc w:val="center"/>
              <w:rPr>
                <w:rFonts w:cs="Arial"/>
                <w:sz w:val="22"/>
                <w:szCs w:val="22"/>
              </w:rPr>
            </w:pPr>
          </w:p>
          <w:p w14:paraId="04D155C1" w14:textId="77777777" w:rsidR="005B4900" w:rsidRPr="00A6451F" w:rsidRDefault="005B4900" w:rsidP="004F3F6F">
            <w:pPr>
              <w:jc w:val="center"/>
              <w:rPr>
                <w:rFonts w:cs="Arial"/>
                <w:sz w:val="22"/>
                <w:szCs w:val="22"/>
              </w:rPr>
            </w:pPr>
          </w:p>
          <w:p w14:paraId="6DD38263" w14:textId="77777777" w:rsidR="005B4900" w:rsidRPr="00A6451F" w:rsidRDefault="005B4900" w:rsidP="004F3F6F">
            <w:pPr>
              <w:jc w:val="center"/>
              <w:rPr>
                <w:rFonts w:cs="Arial"/>
                <w:sz w:val="22"/>
                <w:szCs w:val="22"/>
              </w:rPr>
            </w:pPr>
          </w:p>
          <w:p w14:paraId="663DEF6C" w14:textId="77777777" w:rsidR="005B4900" w:rsidRPr="00A6451F" w:rsidRDefault="005B4900" w:rsidP="004F3F6F">
            <w:pPr>
              <w:jc w:val="center"/>
              <w:rPr>
                <w:rFonts w:cs="Arial"/>
                <w:sz w:val="22"/>
                <w:szCs w:val="22"/>
              </w:rPr>
            </w:pPr>
          </w:p>
          <w:p w14:paraId="7116EBF5" w14:textId="77777777" w:rsidR="005B4900" w:rsidRPr="00A6451F" w:rsidRDefault="005B4900" w:rsidP="004F3F6F">
            <w:pPr>
              <w:jc w:val="center"/>
              <w:rPr>
                <w:rFonts w:cs="Arial"/>
                <w:sz w:val="22"/>
                <w:szCs w:val="22"/>
              </w:rPr>
            </w:pPr>
          </w:p>
          <w:p w14:paraId="1766FB29" w14:textId="77777777" w:rsidR="005B4900" w:rsidRPr="00A6451F" w:rsidRDefault="005B4900" w:rsidP="004F3F6F">
            <w:pPr>
              <w:jc w:val="center"/>
              <w:rPr>
                <w:rFonts w:cs="Arial"/>
                <w:sz w:val="22"/>
                <w:szCs w:val="22"/>
              </w:rPr>
            </w:pPr>
          </w:p>
          <w:p w14:paraId="64BE0FC3" w14:textId="77777777" w:rsidR="005B4900" w:rsidRPr="00A6451F" w:rsidRDefault="005B4900" w:rsidP="004F3F6F">
            <w:pPr>
              <w:jc w:val="center"/>
              <w:rPr>
                <w:rFonts w:cs="Arial"/>
                <w:sz w:val="22"/>
                <w:szCs w:val="22"/>
              </w:rPr>
            </w:pPr>
          </w:p>
          <w:p w14:paraId="6A6F8AB2" w14:textId="77777777" w:rsidR="005B4900" w:rsidRPr="00A6451F" w:rsidRDefault="005B4900" w:rsidP="004F3F6F">
            <w:pPr>
              <w:jc w:val="center"/>
              <w:rPr>
                <w:rFonts w:cs="Arial"/>
                <w:sz w:val="22"/>
                <w:szCs w:val="22"/>
              </w:rPr>
            </w:pPr>
          </w:p>
          <w:p w14:paraId="5428CD38" w14:textId="77777777" w:rsidR="005B4900" w:rsidRPr="00A6451F" w:rsidRDefault="005B4900" w:rsidP="004F3F6F">
            <w:pPr>
              <w:jc w:val="center"/>
              <w:rPr>
                <w:rFonts w:cs="Arial"/>
                <w:sz w:val="22"/>
                <w:szCs w:val="22"/>
              </w:rPr>
            </w:pPr>
          </w:p>
          <w:p w14:paraId="3C55AF2A" w14:textId="77777777" w:rsidR="005B4900" w:rsidRPr="00A6451F" w:rsidRDefault="005B4900" w:rsidP="004F3F6F">
            <w:pPr>
              <w:jc w:val="center"/>
              <w:rPr>
                <w:rFonts w:cs="Arial"/>
                <w:sz w:val="22"/>
                <w:szCs w:val="22"/>
              </w:rPr>
            </w:pPr>
          </w:p>
          <w:p w14:paraId="3E2DC596" w14:textId="77777777" w:rsidR="005B4900" w:rsidRPr="00A6451F" w:rsidRDefault="005B4900" w:rsidP="004F3F6F">
            <w:pPr>
              <w:jc w:val="center"/>
              <w:rPr>
                <w:rFonts w:cs="Arial"/>
                <w:sz w:val="22"/>
                <w:szCs w:val="22"/>
              </w:rPr>
            </w:pPr>
          </w:p>
          <w:p w14:paraId="7D01D179" w14:textId="77777777" w:rsidR="005B4900" w:rsidRPr="00A6451F" w:rsidRDefault="005B4900" w:rsidP="004F3F6F">
            <w:pPr>
              <w:jc w:val="center"/>
              <w:rPr>
                <w:rFonts w:cs="Arial"/>
                <w:sz w:val="22"/>
                <w:szCs w:val="22"/>
              </w:rPr>
            </w:pPr>
          </w:p>
          <w:p w14:paraId="49CE01D2" w14:textId="77777777" w:rsidR="005B4900" w:rsidRPr="00A6451F" w:rsidRDefault="005B4900" w:rsidP="004F3F6F">
            <w:pPr>
              <w:jc w:val="center"/>
              <w:rPr>
                <w:rFonts w:cs="Arial"/>
                <w:sz w:val="22"/>
                <w:szCs w:val="22"/>
              </w:rPr>
            </w:pPr>
          </w:p>
          <w:p w14:paraId="7F28C0A8" w14:textId="77777777" w:rsidR="005B4900" w:rsidRPr="00A6451F" w:rsidRDefault="005B4900" w:rsidP="004F3F6F">
            <w:pPr>
              <w:jc w:val="center"/>
              <w:rPr>
                <w:rFonts w:cs="Arial"/>
                <w:sz w:val="22"/>
                <w:szCs w:val="22"/>
              </w:rPr>
            </w:pPr>
          </w:p>
          <w:p w14:paraId="5973F866" w14:textId="77777777" w:rsidR="005B4900" w:rsidRPr="00A6451F" w:rsidRDefault="005B4900" w:rsidP="004F3F6F">
            <w:pPr>
              <w:jc w:val="center"/>
              <w:rPr>
                <w:rFonts w:cs="Arial"/>
                <w:sz w:val="22"/>
                <w:szCs w:val="22"/>
              </w:rPr>
            </w:pPr>
          </w:p>
          <w:p w14:paraId="510D3533" w14:textId="77777777" w:rsidR="005B4900" w:rsidRPr="00A6451F" w:rsidRDefault="005B4900" w:rsidP="004F3F6F">
            <w:pPr>
              <w:jc w:val="center"/>
              <w:rPr>
                <w:rFonts w:cs="Arial"/>
                <w:sz w:val="22"/>
                <w:szCs w:val="22"/>
              </w:rPr>
            </w:pPr>
          </w:p>
          <w:p w14:paraId="02BEBEB2" w14:textId="77777777" w:rsidR="005B4900" w:rsidRPr="00A6451F" w:rsidRDefault="005B4900" w:rsidP="004F3F6F">
            <w:pPr>
              <w:jc w:val="center"/>
              <w:rPr>
                <w:rFonts w:cs="Arial"/>
                <w:sz w:val="22"/>
                <w:szCs w:val="22"/>
              </w:rPr>
            </w:pPr>
          </w:p>
          <w:p w14:paraId="6AA66BFB" w14:textId="77777777" w:rsidR="005B4900" w:rsidRPr="00A6451F" w:rsidRDefault="005B4900" w:rsidP="004F3F6F">
            <w:pPr>
              <w:jc w:val="center"/>
              <w:rPr>
                <w:rFonts w:cs="Arial"/>
                <w:sz w:val="22"/>
                <w:szCs w:val="22"/>
              </w:rPr>
            </w:pPr>
          </w:p>
          <w:p w14:paraId="0D897AAB" w14:textId="77777777" w:rsidR="005B4900" w:rsidRPr="00A6451F" w:rsidRDefault="005B4900" w:rsidP="004F3F6F">
            <w:pPr>
              <w:jc w:val="center"/>
              <w:rPr>
                <w:rFonts w:cs="Arial"/>
                <w:sz w:val="22"/>
                <w:szCs w:val="22"/>
              </w:rPr>
            </w:pPr>
          </w:p>
          <w:p w14:paraId="6E33AD9D" w14:textId="77777777" w:rsidR="005B4900" w:rsidRPr="00A6451F" w:rsidRDefault="005B4900" w:rsidP="004F3F6F">
            <w:pPr>
              <w:jc w:val="center"/>
              <w:rPr>
                <w:rFonts w:cs="Arial"/>
                <w:sz w:val="22"/>
                <w:szCs w:val="22"/>
              </w:rPr>
            </w:pPr>
          </w:p>
          <w:p w14:paraId="4F98426A" w14:textId="77777777" w:rsidR="005B4900" w:rsidRPr="00A6451F" w:rsidRDefault="005B4900" w:rsidP="004F3F6F">
            <w:pPr>
              <w:jc w:val="center"/>
              <w:rPr>
                <w:rFonts w:cs="Arial"/>
                <w:sz w:val="22"/>
                <w:szCs w:val="22"/>
              </w:rPr>
            </w:pPr>
          </w:p>
          <w:p w14:paraId="1F38C962" w14:textId="77777777" w:rsidR="005B4900" w:rsidRPr="00A6451F" w:rsidRDefault="005B4900" w:rsidP="004F3F6F">
            <w:pPr>
              <w:jc w:val="center"/>
              <w:rPr>
                <w:rFonts w:cs="Arial"/>
                <w:sz w:val="22"/>
                <w:szCs w:val="22"/>
              </w:rPr>
            </w:pPr>
          </w:p>
          <w:p w14:paraId="60926527" w14:textId="77777777" w:rsidR="005B4900" w:rsidRPr="00A6451F" w:rsidRDefault="005B4900" w:rsidP="004F3F6F">
            <w:pPr>
              <w:jc w:val="center"/>
              <w:rPr>
                <w:rFonts w:cs="Arial"/>
                <w:sz w:val="22"/>
                <w:szCs w:val="22"/>
              </w:rPr>
            </w:pPr>
          </w:p>
          <w:p w14:paraId="6B3F7DFB" w14:textId="77777777" w:rsidR="005B4900" w:rsidRPr="00A6451F" w:rsidRDefault="005B4900" w:rsidP="004F3F6F">
            <w:pPr>
              <w:jc w:val="center"/>
              <w:rPr>
                <w:rFonts w:cs="Arial"/>
                <w:sz w:val="22"/>
                <w:szCs w:val="22"/>
              </w:rPr>
            </w:pPr>
          </w:p>
          <w:p w14:paraId="7DD0E6D6" w14:textId="77777777" w:rsidR="005B4900" w:rsidRPr="00A6451F" w:rsidRDefault="005B4900" w:rsidP="004F3F6F">
            <w:pPr>
              <w:jc w:val="center"/>
              <w:rPr>
                <w:rFonts w:cs="Arial"/>
                <w:sz w:val="22"/>
                <w:szCs w:val="22"/>
              </w:rPr>
            </w:pPr>
          </w:p>
          <w:p w14:paraId="5234AC3B" w14:textId="77777777" w:rsidR="005B4900" w:rsidRPr="00A6451F" w:rsidRDefault="005B4900" w:rsidP="004F3F6F">
            <w:pPr>
              <w:jc w:val="center"/>
              <w:rPr>
                <w:rFonts w:cs="Arial"/>
                <w:sz w:val="22"/>
                <w:szCs w:val="22"/>
              </w:rPr>
            </w:pPr>
          </w:p>
          <w:p w14:paraId="49C04373" w14:textId="77777777" w:rsidR="005B4900" w:rsidRPr="00A6451F" w:rsidRDefault="005B4900" w:rsidP="004F3F6F">
            <w:pPr>
              <w:jc w:val="center"/>
              <w:rPr>
                <w:rFonts w:cs="Arial"/>
                <w:sz w:val="22"/>
                <w:szCs w:val="22"/>
              </w:rPr>
            </w:pPr>
          </w:p>
          <w:p w14:paraId="6FE881D2" w14:textId="77777777" w:rsidR="005B4900" w:rsidRPr="00A6451F" w:rsidRDefault="005B4900" w:rsidP="004F3F6F">
            <w:pPr>
              <w:jc w:val="center"/>
              <w:rPr>
                <w:rFonts w:cs="Arial"/>
                <w:sz w:val="22"/>
                <w:szCs w:val="22"/>
              </w:rPr>
            </w:pPr>
          </w:p>
          <w:p w14:paraId="45C93679" w14:textId="77777777" w:rsidR="005B4900" w:rsidRPr="00A6451F" w:rsidRDefault="005B4900" w:rsidP="004F3F6F">
            <w:pPr>
              <w:jc w:val="center"/>
              <w:rPr>
                <w:rFonts w:cs="Arial"/>
                <w:sz w:val="22"/>
                <w:szCs w:val="22"/>
              </w:rPr>
            </w:pPr>
          </w:p>
          <w:p w14:paraId="533B8A0F" w14:textId="77777777" w:rsidR="005B4900" w:rsidRPr="00A6451F" w:rsidRDefault="005B4900" w:rsidP="004F3F6F">
            <w:pPr>
              <w:jc w:val="center"/>
              <w:rPr>
                <w:rFonts w:cs="Arial"/>
                <w:sz w:val="22"/>
                <w:szCs w:val="22"/>
              </w:rPr>
            </w:pPr>
          </w:p>
          <w:p w14:paraId="2E2C53F1" w14:textId="77777777" w:rsidR="005B4900" w:rsidRPr="00A6451F" w:rsidRDefault="005B4900" w:rsidP="004F3F6F">
            <w:pPr>
              <w:jc w:val="center"/>
              <w:rPr>
                <w:rFonts w:cs="Arial"/>
                <w:sz w:val="22"/>
                <w:szCs w:val="22"/>
              </w:rPr>
            </w:pPr>
          </w:p>
          <w:p w14:paraId="759D0D01" w14:textId="77777777" w:rsidR="005B4900" w:rsidRPr="00A6451F" w:rsidRDefault="005B4900" w:rsidP="004F3F6F">
            <w:pPr>
              <w:jc w:val="center"/>
              <w:rPr>
                <w:rFonts w:cs="Arial"/>
                <w:sz w:val="22"/>
                <w:szCs w:val="22"/>
              </w:rPr>
            </w:pPr>
          </w:p>
          <w:p w14:paraId="2508D201" w14:textId="77777777" w:rsidR="005B4900" w:rsidRPr="00A6451F" w:rsidRDefault="005B4900" w:rsidP="004F3F6F">
            <w:pPr>
              <w:jc w:val="center"/>
              <w:rPr>
                <w:rFonts w:cs="Arial"/>
                <w:sz w:val="22"/>
                <w:szCs w:val="22"/>
              </w:rPr>
            </w:pPr>
          </w:p>
          <w:p w14:paraId="5E6D46E7" w14:textId="77777777" w:rsidR="005B4900" w:rsidRPr="00A6451F" w:rsidRDefault="005B4900" w:rsidP="004F3F6F">
            <w:pPr>
              <w:jc w:val="center"/>
              <w:rPr>
                <w:rFonts w:cs="Arial"/>
                <w:sz w:val="22"/>
                <w:szCs w:val="22"/>
              </w:rPr>
            </w:pPr>
          </w:p>
          <w:p w14:paraId="21460441" w14:textId="77777777" w:rsidR="005B4900" w:rsidRPr="00A6451F" w:rsidRDefault="005B4900" w:rsidP="004F3F6F">
            <w:pPr>
              <w:jc w:val="center"/>
              <w:rPr>
                <w:rFonts w:cs="Arial"/>
                <w:sz w:val="22"/>
                <w:szCs w:val="22"/>
              </w:rPr>
            </w:pPr>
          </w:p>
          <w:p w14:paraId="161E0084" w14:textId="77777777" w:rsidR="005B4900" w:rsidRPr="00A6451F" w:rsidRDefault="005B4900" w:rsidP="004F3F6F">
            <w:pPr>
              <w:jc w:val="center"/>
              <w:rPr>
                <w:rFonts w:cs="Arial"/>
                <w:sz w:val="22"/>
                <w:szCs w:val="22"/>
              </w:rPr>
            </w:pPr>
          </w:p>
          <w:p w14:paraId="4D43CAEA" w14:textId="77777777" w:rsidR="005B4900" w:rsidRPr="00A6451F" w:rsidRDefault="005B4900" w:rsidP="005B4900">
            <w:pPr>
              <w:jc w:val="center"/>
              <w:rPr>
                <w:rFonts w:cs="Arial"/>
                <w:sz w:val="22"/>
                <w:szCs w:val="22"/>
              </w:rPr>
            </w:pPr>
            <w:r w:rsidRPr="00A6451F">
              <w:rPr>
                <w:rFonts w:cs="Arial"/>
                <w:sz w:val="22"/>
                <w:szCs w:val="22"/>
              </w:rPr>
              <w:t>Descripción (Fundamentos conceptuales y/o de enfoque)</w:t>
            </w:r>
          </w:p>
          <w:p w14:paraId="3CCC5743" w14:textId="77777777" w:rsidR="005B4900" w:rsidRPr="00A6451F" w:rsidRDefault="005B4900" w:rsidP="005B4900">
            <w:pPr>
              <w:jc w:val="center"/>
              <w:rPr>
                <w:rFonts w:cs="Arial"/>
                <w:sz w:val="22"/>
                <w:szCs w:val="22"/>
              </w:rPr>
            </w:pPr>
          </w:p>
          <w:p w14:paraId="063C8088" w14:textId="77777777" w:rsidR="005B4900" w:rsidRPr="00A6451F" w:rsidRDefault="005B4900" w:rsidP="005B4900">
            <w:pPr>
              <w:jc w:val="center"/>
              <w:rPr>
                <w:rFonts w:cs="Arial"/>
                <w:sz w:val="22"/>
                <w:szCs w:val="22"/>
              </w:rPr>
            </w:pPr>
          </w:p>
          <w:p w14:paraId="5A1B970E" w14:textId="77777777" w:rsidR="005B4900" w:rsidRPr="00A6451F" w:rsidRDefault="005B4900" w:rsidP="005B4900">
            <w:pPr>
              <w:jc w:val="center"/>
              <w:rPr>
                <w:rFonts w:cs="Arial"/>
                <w:sz w:val="22"/>
                <w:szCs w:val="22"/>
              </w:rPr>
            </w:pPr>
          </w:p>
          <w:p w14:paraId="6F7ED005" w14:textId="77777777" w:rsidR="005B4900" w:rsidRPr="00A6451F" w:rsidRDefault="005B4900" w:rsidP="005B4900">
            <w:pPr>
              <w:jc w:val="center"/>
              <w:rPr>
                <w:rFonts w:cs="Arial"/>
                <w:sz w:val="22"/>
                <w:szCs w:val="22"/>
              </w:rPr>
            </w:pPr>
          </w:p>
          <w:p w14:paraId="6EFF4B25" w14:textId="77777777" w:rsidR="005B4900" w:rsidRPr="00A6451F" w:rsidRDefault="005B4900" w:rsidP="005B4900">
            <w:pPr>
              <w:jc w:val="center"/>
              <w:rPr>
                <w:rFonts w:cs="Arial"/>
                <w:sz w:val="22"/>
                <w:szCs w:val="22"/>
              </w:rPr>
            </w:pPr>
          </w:p>
          <w:p w14:paraId="52F2CA0B" w14:textId="77777777" w:rsidR="005B4900" w:rsidRPr="00A6451F" w:rsidRDefault="005B4900" w:rsidP="005B4900">
            <w:pPr>
              <w:jc w:val="center"/>
              <w:rPr>
                <w:rFonts w:cs="Arial"/>
                <w:sz w:val="22"/>
                <w:szCs w:val="22"/>
              </w:rPr>
            </w:pPr>
          </w:p>
          <w:p w14:paraId="473DEEB9" w14:textId="77777777" w:rsidR="005B4900" w:rsidRPr="00A6451F" w:rsidRDefault="005B4900" w:rsidP="005B4900">
            <w:pPr>
              <w:jc w:val="center"/>
              <w:rPr>
                <w:rFonts w:cs="Arial"/>
                <w:sz w:val="22"/>
                <w:szCs w:val="22"/>
              </w:rPr>
            </w:pPr>
          </w:p>
          <w:p w14:paraId="2DFC0A2C" w14:textId="77777777" w:rsidR="005B4900" w:rsidRPr="00A6451F" w:rsidRDefault="005B4900" w:rsidP="005B4900">
            <w:pPr>
              <w:jc w:val="center"/>
              <w:rPr>
                <w:rFonts w:cs="Arial"/>
                <w:sz w:val="22"/>
                <w:szCs w:val="22"/>
              </w:rPr>
            </w:pPr>
          </w:p>
          <w:p w14:paraId="391F0118" w14:textId="77777777" w:rsidR="005B4900" w:rsidRPr="00A6451F" w:rsidRDefault="005B4900" w:rsidP="005B4900">
            <w:pPr>
              <w:jc w:val="center"/>
              <w:rPr>
                <w:rFonts w:cs="Arial"/>
                <w:sz w:val="22"/>
                <w:szCs w:val="22"/>
              </w:rPr>
            </w:pPr>
          </w:p>
          <w:p w14:paraId="7579B7A7" w14:textId="77777777" w:rsidR="005B4900" w:rsidRPr="00A6451F" w:rsidRDefault="005B4900" w:rsidP="005B4900">
            <w:pPr>
              <w:jc w:val="center"/>
              <w:rPr>
                <w:rFonts w:cs="Arial"/>
                <w:sz w:val="22"/>
                <w:szCs w:val="22"/>
              </w:rPr>
            </w:pPr>
          </w:p>
          <w:p w14:paraId="59877BE0" w14:textId="77777777" w:rsidR="005B4900" w:rsidRPr="00A6451F" w:rsidRDefault="005B4900" w:rsidP="005B4900">
            <w:pPr>
              <w:jc w:val="center"/>
              <w:rPr>
                <w:rFonts w:cs="Arial"/>
                <w:sz w:val="22"/>
                <w:szCs w:val="22"/>
              </w:rPr>
            </w:pPr>
          </w:p>
          <w:p w14:paraId="3DA8241B" w14:textId="77777777" w:rsidR="005B4900" w:rsidRPr="00A6451F" w:rsidRDefault="005B4900" w:rsidP="005B4900">
            <w:pPr>
              <w:jc w:val="center"/>
              <w:rPr>
                <w:rFonts w:cs="Arial"/>
                <w:sz w:val="22"/>
                <w:szCs w:val="22"/>
              </w:rPr>
            </w:pPr>
          </w:p>
          <w:p w14:paraId="767DF094" w14:textId="77777777" w:rsidR="005B4900" w:rsidRPr="00A6451F" w:rsidRDefault="005B4900" w:rsidP="005B4900">
            <w:pPr>
              <w:jc w:val="center"/>
              <w:rPr>
                <w:rFonts w:cs="Arial"/>
                <w:sz w:val="22"/>
                <w:szCs w:val="22"/>
              </w:rPr>
            </w:pPr>
          </w:p>
          <w:p w14:paraId="588356A0" w14:textId="77777777" w:rsidR="005B4900" w:rsidRPr="00A6451F" w:rsidRDefault="005B4900" w:rsidP="005B4900">
            <w:pPr>
              <w:jc w:val="center"/>
              <w:rPr>
                <w:rFonts w:cs="Arial"/>
                <w:sz w:val="22"/>
                <w:szCs w:val="22"/>
              </w:rPr>
            </w:pPr>
          </w:p>
          <w:p w14:paraId="419F1184" w14:textId="77777777" w:rsidR="005B4900" w:rsidRPr="00A6451F" w:rsidRDefault="005B4900" w:rsidP="005B4900">
            <w:pPr>
              <w:jc w:val="center"/>
              <w:rPr>
                <w:rFonts w:cs="Arial"/>
                <w:sz w:val="22"/>
                <w:szCs w:val="22"/>
              </w:rPr>
            </w:pPr>
          </w:p>
          <w:p w14:paraId="0E6FC32E" w14:textId="77777777" w:rsidR="005B4900" w:rsidRPr="00A6451F" w:rsidRDefault="005B4900" w:rsidP="005B4900">
            <w:pPr>
              <w:jc w:val="center"/>
              <w:rPr>
                <w:rFonts w:cs="Arial"/>
                <w:sz w:val="22"/>
                <w:szCs w:val="22"/>
              </w:rPr>
            </w:pPr>
          </w:p>
          <w:p w14:paraId="709F8776" w14:textId="77777777" w:rsidR="005B4900" w:rsidRPr="00A6451F" w:rsidRDefault="005B4900" w:rsidP="005B4900">
            <w:pPr>
              <w:jc w:val="center"/>
              <w:rPr>
                <w:rFonts w:cs="Arial"/>
                <w:sz w:val="22"/>
                <w:szCs w:val="22"/>
              </w:rPr>
            </w:pPr>
          </w:p>
          <w:p w14:paraId="331CAC35" w14:textId="77777777" w:rsidR="005B4900" w:rsidRPr="00A6451F" w:rsidRDefault="005B4900" w:rsidP="005B4900">
            <w:pPr>
              <w:jc w:val="center"/>
              <w:rPr>
                <w:rFonts w:cs="Arial"/>
                <w:sz w:val="22"/>
                <w:szCs w:val="22"/>
              </w:rPr>
            </w:pPr>
          </w:p>
          <w:p w14:paraId="6E074E49" w14:textId="77777777" w:rsidR="005B4900" w:rsidRPr="00A6451F" w:rsidRDefault="005B4900" w:rsidP="005B4900">
            <w:pPr>
              <w:jc w:val="center"/>
              <w:rPr>
                <w:rFonts w:cs="Arial"/>
                <w:sz w:val="22"/>
                <w:szCs w:val="22"/>
              </w:rPr>
            </w:pPr>
          </w:p>
          <w:p w14:paraId="295328FA" w14:textId="77777777" w:rsidR="005B4900" w:rsidRPr="00A6451F" w:rsidRDefault="005B4900" w:rsidP="005B4900">
            <w:pPr>
              <w:jc w:val="center"/>
              <w:rPr>
                <w:rFonts w:cs="Arial"/>
                <w:sz w:val="22"/>
                <w:szCs w:val="22"/>
              </w:rPr>
            </w:pPr>
          </w:p>
          <w:p w14:paraId="7657CC5E" w14:textId="77777777" w:rsidR="005B4900" w:rsidRPr="00A6451F" w:rsidRDefault="005B4900" w:rsidP="005B4900">
            <w:pPr>
              <w:jc w:val="center"/>
              <w:rPr>
                <w:rFonts w:cs="Arial"/>
                <w:sz w:val="22"/>
                <w:szCs w:val="22"/>
              </w:rPr>
            </w:pPr>
          </w:p>
          <w:p w14:paraId="21483247" w14:textId="77777777" w:rsidR="005B4900" w:rsidRPr="00A6451F" w:rsidRDefault="005B4900" w:rsidP="005B4900">
            <w:pPr>
              <w:jc w:val="center"/>
              <w:rPr>
                <w:rFonts w:cs="Arial"/>
                <w:sz w:val="22"/>
                <w:szCs w:val="22"/>
              </w:rPr>
            </w:pPr>
          </w:p>
          <w:p w14:paraId="69BD98A5" w14:textId="77777777" w:rsidR="005B4900" w:rsidRPr="00A6451F" w:rsidRDefault="005B4900" w:rsidP="005B4900">
            <w:pPr>
              <w:jc w:val="center"/>
              <w:rPr>
                <w:rFonts w:cs="Arial"/>
                <w:sz w:val="22"/>
                <w:szCs w:val="22"/>
              </w:rPr>
            </w:pPr>
          </w:p>
          <w:p w14:paraId="2995DD64" w14:textId="77777777" w:rsidR="005B4900" w:rsidRPr="00A6451F" w:rsidRDefault="005B4900" w:rsidP="005B4900">
            <w:pPr>
              <w:jc w:val="center"/>
              <w:rPr>
                <w:rFonts w:cs="Arial"/>
                <w:sz w:val="22"/>
                <w:szCs w:val="22"/>
              </w:rPr>
            </w:pPr>
          </w:p>
          <w:p w14:paraId="755B0AEF" w14:textId="77777777" w:rsidR="005B4900" w:rsidRPr="00A6451F" w:rsidRDefault="005B4900" w:rsidP="005B4900">
            <w:pPr>
              <w:jc w:val="center"/>
              <w:rPr>
                <w:rFonts w:cs="Arial"/>
                <w:sz w:val="22"/>
                <w:szCs w:val="22"/>
              </w:rPr>
            </w:pPr>
          </w:p>
          <w:p w14:paraId="40BF6936" w14:textId="77777777" w:rsidR="005B4900" w:rsidRPr="00A6451F" w:rsidRDefault="005B4900" w:rsidP="005B4900">
            <w:pPr>
              <w:jc w:val="center"/>
              <w:rPr>
                <w:rFonts w:cs="Arial"/>
                <w:sz w:val="22"/>
                <w:szCs w:val="22"/>
              </w:rPr>
            </w:pPr>
          </w:p>
          <w:p w14:paraId="0A341629" w14:textId="77777777" w:rsidR="005B4900" w:rsidRPr="00A6451F" w:rsidRDefault="005B4900" w:rsidP="005B4900">
            <w:pPr>
              <w:jc w:val="center"/>
              <w:rPr>
                <w:rFonts w:cs="Arial"/>
                <w:sz w:val="22"/>
                <w:szCs w:val="22"/>
              </w:rPr>
            </w:pPr>
          </w:p>
          <w:p w14:paraId="0B42D8B2" w14:textId="77777777" w:rsidR="005B4900" w:rsidRPr="00A6451F" w:rsidRDefault="005B4900" w:rsidP="005B4900">
            <w:pPr>
              <w:jc w:val="center"/>
              <w:rPr>
                <w:rFonts w:cs="Arial"/>
                <w:sz w:val="22"/>
                <w:szCs w:val="22"/>
              </w:rPr>
            </w:pPr>
          </w:p>
          <w:p w14:paraId="1E7FE82D" w14:textId="77777777" w:rsidR="005B4900" w:rsidRPr="00A6451F" w:rsidRDefault="005B4900" w:rsidP="005B4900">
            <w:pPr>
              <w:jc w:val="center"/>
              <w:rPr>
                <w:rFonts w:cs="Arial"/>
                <w:sz w:val="22"/>
                <w:szCs w:val="22"/>
              </w:rPr>
            </w:pPr>
          </w:p>
          <w:p w14:paraId="2BFAD313" w14:textId="77777777" w:rsidR="005B4900" w:rsidRPr="00A6451F" w:rsidRDefault="005B4900" w:rsidP="005B4900">
            <w:pPr>
              <w:jc w:val="center"/>
              <w:rPr>
                <w:rFonts w:cs="Arial"/>
                <w:sz w:val="22"/>
                <w:szCs w:val="22"/>
              </w:rPr>
            </w:pPr>
          </w:p>
          <w:p w14:paraId="508059BE" w14:textId="77777777" w:rsidR="005B4900" w:rsidRPr="00A6451F" w:rsidRDefault="005B4900" w:rsidP="005B4900">
            <w:pPr>
              <w:jc w:val="center"/>
              <w:rPr>
                <w:rFonts w:cs="Arial"/>
                <w:sz w:val="22"/>
                <w:szCs w:val="22"/>
              </w:rPr>
            </w:pPr>
          </w:p>
          <w:p w14:paraId="66FF9FB1" w14:textId="77777777" w:rsidR="005B4900" w:rsidRPr="00A6451F" w:rsidRDefault="005B4900" w:rsidP="005B4900">
            <w:pPr>
              <w:jc w:val="center"/>
              <w:rPr>
                <w:rFonts w:cs="Arial"/>
                <w:sz w:val="22"/>
                <w:szCs w:val="22"/>
              </w:rPr>
            </w:pPr>
          </w:p>
          <w:p w14:paraId="779E490D" w14:textId="77777777" w:rsidR="005B4900" w:rsidRPr="00A6451F" w:rsidRDefault="005B4900" w:rsidP="005B4900">
            <w:pPr>
              <w:jc w:val="center"/>
              <w:rPr>
                <w:rFonts w:cs="Arial"/>
                <w:sz w:val="22"/>
                <w:szCs w:val="22"/>
              </w:rPr>
            </w:pPr>
          </w:p>
          <w:p w14:paraId="0E656C50" w14:textId="77777777" w:rsidR="005B4900" w:rsidRPr="00A6451F" w:rsidRDefault="005B4900" w:rsidP="005B4900">
            <w:pPr>
              <w:jc w:val="center"/>
              <w:rPr>
                <w:rFonts w:cs="Arial"/>
                <w:sz w:val="22"/>
                <w:szCs w:val="22"/>
              </w:rPr>
            </w:pPr>
          </w:p>
          <w:p w14:paraId="63F904D0" w14:textId="77777777" w:rsidR="005B4900" w:rsidRPr="00A6451F" w:rsidRDefault="005B4900" w:rsidP="005B4900">
            <w:pPr>
              <w:jc w:val="center"/>
              <w:rPr>
                <w:rFonts w:cs="Arial"/>
                <w:sz w:val="22"/>
                <w:szCs w:val="22"/>
              </w:rPr>
            </w:pPr>
          </w:p>
          <w:p w14:paraId="633A91E7" w14:textId="77777777" w:rsidR="005B4900" w:rsidRPr="00A6451F" w:rsidRDefault="005B4900" w:rsidP="005B4900">
            <w:pPr>
              <w:jc w:val="center"/>
              <w:rPr>
                <w:rFonts w:cs="Arial"/>
                <w:sz w:val="22"/>
                <w:szCs w:val="22"/>
              </w:rPr>
            </w:pPr>
          </w:p>
          <w:p w14:paraId="58FC2BCD" w14:textId="77777777" w:rsidR="005B4900" w:rsidRPr="00A6451F" w:rsidRDefault="005B4900" w:rsidP="005B4900">
            <w:pPr>
              <w:jc w:val="center"/>
              <w:rPr>
                <w:rFonts w:cs="Arial"/>
                <w:sz w:val="22"/>
                <w:szCs w:val="22"/>
              </w:rPr>
            </w:pPr>
          </w:p>
          <w:p w14:paraId="5D292BFE" w14:textId="77777777" w:rsidR="005B4900" w:rsidRPr="00A6451F" w:rsidRDefault="005B4900" w:rsidP="005B4900">
            <w:pPr>
              <w:jc w:val="center"/>
              <w:rPr>
                <w:rFonts w:cs="Arial"/>
                <w:sz w:val="22"/>
                <w:szCs w:val="22"/>
              </w:rPr>
            </w:pPr>
          </w:p>
          <w:p w14:paraId="0F8984EB" w14:textId="77777777" w:rsidR="005B4900" w:rsidRPr="00A6451F" w:rsidRDefault="005B4900" w:rsidP="005B4900">
            <w:pPr>
              <w:jc w:val="center"/>
              <w:rPr>
                <w:rFonts w:cs="Arial"/>
                <w:sz w:val="22"/>
                <w:szCs w:val="22"/>
              </w:rPr>
            </w:pPr>
          </w:p>
          <w:p w14:paraId="29BCF673" w14:textId="77777777" w:rsidR="005B4900" w:rsidRPr="00A6451F" w:rsidRDefault="005B4900" w:rsidP="005B4900">
            <w:pPr>
              <w:jc w:val="center"/>
              <w:rPr>
                <w:rFonts w:cs="Arial"/>
                <w:sz w:val="22"/>
                <w:szCs w:val="22"/>
              </w:rPr>
            </w:pPr>
          </w:p>
          <w:p w14:paraId="514773C4" w14:textId="77777777" w:rsidR="005B4900" w:rsidRPr="00A6451F" w:rsidRDefault="005B4900" w:rsidP="005B4900">
            <w:pPr>
              <w:jc w:val="center"/>
              <w:rPr>
                <w:rFonts w:cs="Arial"/>
                <w:sz w:val="22"/>
                <w:szCs w:val="22"/>
              </w:rPr>
            </w:pPr>
          </w:p>
          <w:p w14:paraId="3D3105D0" w14:textId="77777777" w:rsidR="005B4900" w:rsidRPr="00A6451F" w:rsidRDefault="005B4900" w:rsidP="005B4900">
            <w:pPr>
              <w:jc w:val="center"/>
              <w:rPr>
                <w:rFonts w:cs="Arial"/>
                <w:sz w:val="22"/>
                <w:szCs w:val="22"/>
              </w:rPr>
            </w:pPr>
          </w:p>
          <w:p w14:paraId="78B88E17" w14:textId="77777777" w:rsidR="005B4900" w:rsidRPr="00A6451F" w:rsidRDefault="005B4900" w:rsidP="005B4900">
            <w:pPr>
              <w:jc w:val="center"/>
              <w:rPr>
                <w:rFonts w:cs="Arial"/>
                <w:sz w:val="22"/>
                <w:szCs w:val="22"/>
              </w:rPr>
            </w:pPr>
            <w:r w:rsidRPr="00A6451F">
              <w:rPr>
                <w:rFonts w:cs="Arial"/>
                <w:sz w:val="22"/>
                <w:szCs w:val="22"/>
              </w:rPr>
              <w:t>Descripción (Fundamentos conceptuales y/o de enfoque)</w:t>
            </w:r>
          </w:p>
          <w:p w14:paraId="1CB8CDB6" w14:textId="77777777" w:rsidR="005B4900" w:rsidRPr="00A6451F" w:rsidRDefault="005B4900" w:rsidP="005B4900">
            <w:pPr>
              <w:jc w:val="center"/>
              <w:rPr>
                <w:rFonts w:cs="Arial"/>
                <w:sz w:val="22"/>
                <w:szCs w:val="22"/>
              </w:rPr>
            </w:pPr>
          </w:p>
          <w:p w14:paraId="344DA590" w14:textId="77777777" w:rsidR="005B4900" w:rsidRPr="00A6451F" w:rsidRDefault="005B4900" w:rsidP="005B4900">
            <w:pPr>
              <w:jc w:val="center"/>
              <w:rPr>
                <w:rFonts w:cs="Arial"/>
                <w:sz w:val="22"/>
                <w:szCs w:val="22"/>
              </w:rPr>
            </w:pPr>
          </w:p>
          <w:p w14:paraId="21D545FA" w14:textId="77777777" w:rsidR="005B4900" w:rsidRPr="00A6451F" w:rsidRDefault="005B4900" w:rsidP="005B4900">
            <w:pPr>
              <w:jc w:val="center"/>
              <w:rPr>
                <w:rFonts w:cs="Arial"/>
                <w:sz w:val="22"/>
                <w:szCs w:val="22"/>
              </w:rPr>
            </w:pPr>
          </w:p>
          <w:p w14:paraId="0DEA584C" w14:textId="77777777" w:rsidR="005B4900" w:rsidRPr="00A6451F" w:rsidRDefault="005B4900" w:rsidP="005B4900">
            <w:pPr>
              <w:jc w:val="center"/>
              <w:rPr>
                <w:rFonts w:cs="Arial"/>
                <w:sz w:val="22"/>
                <w:szCs w:val="22"/>
              </w:rPr>
            </w:pPr>
          </w:p>
          <w:p w14:paraId="724A123B" w14:textId="77777777" w:rsidR="005B4900" w:rsidRPr="00A6451F" w:rsidRDefault="005B4900" w:rsidP="005B4900">
            <w:pPr>
              <w:jc w:val="center"/>
              <w:rPr>
                <w:rFonts w:cs="Arial"/>
                <w:sz w:val="22"/>
                <w:szCs w:val="22"/>
              </w:rPr>
            </w:pPr>
          </w:p>
          <w:p w14:paraId="1EAA4B3C" w14:textId="77777777" w:rsidR="005B4900" w:rsidRPr="00A6451F" w:rsidRDefault="005B4900" w:rsidP="005B4900">
            <w:pPr>
              <w:jc w:val="center"/>
              <w:rPr>
                <w:rFonts w:cs="Arial"/>
                <w:sz w:val="22"/>
                <w:szCs w:val="22"/>
              </w:rPr>
            </w:pPr>
          </w:p>
          <w:p w14:paraId="0615028F" w14:textId="77777777" w:rsidR="005B4900" w:rsidRPr="00A6451F" w:rsidRDefault="005B4900" w:rsidP="005B4900">
            <w:pPr>
              <w:jc w:val="center"/>
              <w:rPr>
                <w:rFonts w:cs="Arial"/>
                <w:sz w:val="22"/>
                <w:szCs w:val="22"/>
              </w:rPr>
            </w:pPr>
          </w:p>
          <w:p w14:paraId="6F0FDF8B" w14:textId="77777777" w:rsidR="005B4900" w:rsidRPr="00A6451F" w:rsidRDefault="005B4900" w:rsidP="005B4900">
            <w:pPr>
              <w:jc w:val="center"/>
              <w:rPr>
                <w:rFonts w:cs="Arial"/>
                <w:sz w:val="22"/>
                <w:szCs w:val="22"/>
              </w:rPr>
            </w:pPr>
          </w:p>
          <w:p w14:paraId="4EFFCF28" w14:textId="77777777" w:rsidR="005B4900" w:rsidRPr="00A6451F" w:rsidRDefault="005B4900" w:rsidP="005B4900">
            <w:pPr>
              <w:jc w:val="center"/>
              <w:rPr>
                <w:rFonts w:cs="Arial"/>
                <w:sz w:val="22"/>
                <w:szCs w:val="22"/>
              </w:rPr>
            </w:pPr>
          </w:p>
          <w:p w14:paraId="46BB0E84" w14:textId="77777777" w:rsidR="005B4900" w:rsidRPr="00A6451F" w:rsidRDefault="005B4900" w:rsidP="005B4900">
            <w:pPr>
              <w:jc w:val="center"/>
              <w:rPr>
                <w:rFonts w:cs="Arial"/>
                <w:sz w:val="22"/>
                <w:szCs w:val="22"/>
              </w:rPr>
            </w:pPr>
          </w:p>
          <w:p w14:paraId="1128C7C1" w14:textId="77777777" w:rsidR="005B4900" w:rsidRPr="00A6451F" w:rsidRDefault="005B4900" w:rsidP="005B4900">
            <w:pPr>
              <w:jc w:val="center"/>
              <w:rPr>
                <w:rFonts w:cs="Arial"/>
                <w:sz w:val="22"/>
                <w:szCs w:val="22"/>
              </w:rPr>
            </w:pPr>
          </w:p>
          <w:p w14:paraId="6483FCDF" w14:textId="77777777" w:rsidR="005B4900" w:rsidRPr="00A6451F" w:rsidRDefault="005B4900" w:rsidP="005B4900">
            <w:pPr>
              <w:jc w:val="center"/>
              <w:rPr>
                <w:rFonts w:cs="Arial"/>
                <w:sz w:val="22"/>
                <w:szCs w:val="22"/>
              </w:rPr>
            </w:pPr>
          </w:p>
          <w:p w14:paraId="3688D4F9" w14:textId="77777777" w:rsidR="005B4900" w:rsidRPr="00A6451F" w:rsidRDefault="005B4900" w:rsidP="005B4900">
            <w:pPr>
              <w:jc w:val="center"/>
              <w:rPr>
                <w:rFonts w:cs="Arial"/>
                <w:sz w:val="22"/>
                <w:szCs w:val="22"/>
              </w:rPr>
            </w:pPr>
          </w:p>
          <w:p w14:paraId="3A5F25C1" w14:textId="77777777" w:rsidR="005B4900" w:rsidRPr="00A6451F" w:rsidRDefault="005B4900" w:rsidP="005B4900">
            <w:pPr>
              <w:jc w:val="center"/>
              <w:rPr>
                <w:rFonts w:cs="Arial"/>
                <w:sz w:val="22"/>
                <w:szCs w:val="22"/>
              </w:rPr>
            </w:pPr>
          </w:p>
          <w:p w14:paraId="6F383A06" w14:textId="77777777" w:rsidR="005B4900" w:rsidRPr="00A6451F" w:rsidRDefault="005B4900" w:rsidP="005B4900">
            <w:pPr>
              <w:jc w:val="center"/>
              <w:rPr>
                <w:rFonts w:cs="Arial"/>
                <w:sz w:val="22"/>
                <w:szCs w:val="22"/>
              </w:rPr>
            </w:pPr>
          </w:p>
          <w:p w14:paraId="5B16DB02" w14:textId="77777777" w:rsidR="005B4900" w:rsidRPr="00A6451F" w:rsidRDefault="005B4900" w:rsidP="005B4900">
            <w:pPr>
              <w:jc w:val="center"/>
              <w:rPr>
                <w:rFonts w:cs="Arial"/>
                <w:sz w:val="22"/>
                <w:szCs w:val="22"/>
              </w:rPr>
            </w:pPr>
          </w:p>
          <w:p w14:paraId="16DCCC0C" w14:textId="77777777" w:rsidR="005B4900" w:rsidRPr="00A6451F" w:rsidRDefault="005B4900" w:rsidP="005B4900">
            <w:pPr>
              <w:jc w:val="center"/>
              <w:rPr>
                <w:rFonts w:cs="Arial"/>
                <w:sz w:val="22"/>
                <w:szCs w:val="22"/>
              </w:rPr>
            </w:pPr>
          </w:p>
          <w:p w14:paraId="2F8CA68D" w14:textId="77777777" w:rsidR="005B4900" w:rsidRPr="00A6451F" w:rsidRDefault="005B4900" w:rsidP="005B4900">
            <w:pPr>
              <w:jc w:val="center"/>
              <w:rPr>
                <w:rFonts w:cs="Arial"/>
                <w:sz w:val="22"/>
                <w:szCs w:val="22"/>
              </w:rPr>
            </w:pPr>
          </w:p>
          <w:p w14:paraId="41DE3FEC" w14:textId="77777777" w:rsidR="005B4900" w:rsidRPr="00A6451F" w:rsidRDefault="005B4900" w:rsidP="005B4900">
            <w:pPr>
              <w:jc w:val="center"/>
              <w:rPr>
                <w:rFonts w:cs="Arial"/>
                <w:sz w:val="22"/>
                <w:szCs w:val="22"/>
              </w:rPr>
            </w:pPr>
          </w:p>
          <w:p w14:paraId="06470C44" w14:textId="77777777" w:rsidR="005B4900" w:rsidRPr="00A6451F" w:rsidRDefault="005B4900" w:rsidP="005B4900">
            <w:pPr>
              <w:jc w:val="center"/>
              <w:rPr>
                <w:rFonts w:cs="Arial"/>
                <w:sz w:val="22"/>
                <w:szCs w:val="22"/>
              </w:rPr>
            </w:pPr>
          </w:p>
          <w:p w14:paraId="6EAE43C6" w14:textId="77777777" w:rsidR="005B4900" w:rsidRPr="00A6451F" w:rsidRDefault="005B4900" w:rsidP="005B4900">
            <w:pPr>
              <w:jc w:val="center"/>
              <w:rPr>
                <w:rFonts w:cs="Arial"/>
                <w:sz w:val="22"/>
                <w:szCs w:val="22"/>
              </w:rPr>
            </w:pPr>
          </w:p>
          <w:p w14:paraId="2E6AF02D" w14:textId="77777777" w:rsidR="005B4900" w:rsidRPr="00A6451F" w:rsidRDefault="005B4900" w:rsidP="005B4900">
            <w:pPr>
              <w:jc w:val="center"/>
              <w:rPr>
                <w:rFonts w:cs="Arial"/>
                <w:sz w:val="22"/>
                <w:szCs w:val="22"/>
              </w:rPr>
            </w:pPr>
          </w:p>
          <w:p w14:paraId="578CC1E4" w14:textId="77777777" w:rsidR="005B4900" w:rsidRPr="00A6451F" w:rsidRDefault="005B4900" w:rsidP="005B4900">
            <w:pPr>
              <w:jc w:val="center"/>
              <w:rPr>
                <w:rFonts w:cs="Arial"/>
                <w:sz w:val="22"/>
                <w:szCs w:val="22"/>
              </w:rPr>
            </w:pPr>
          </w:p>
          <w:p w14:paraId="4DF735F9" w14:textId="77777777" w:rsidR="005B4900" w:rsidRPr="00A6451F" w:rsidRDefault="005B4900" w:rsidP="005B4900">
            <w:pPr>
              <w:jc w:val="center"/>
              <w:rPr>
                <w:rFonts w:cs="Arial"/>
                <w:sz w:val="22"/>
                <w:szCs w:val="22"/>
              </w:rPr>
            </w:pPr>
          </w:p>
          <w:p w14:paraId="1FDE6BBF" w14:textId="77777777" w:rsidR="005B4900" w:rsidRPr="00A6451F" w:rsidRDefault="005B4900" w:rsidP="005B4900">
            <w:pPr>
              <w:jc w:val="center"/>
              <w:rPr>
                <w:rFonts w:cs="Arial"/>
                <w:sz w:val="22"/>
                <w:szCs w:val="22"/>
              </w:rPr>
            </w:pPr>
          </w:p>
          <w:p w14:paraId="32D85382" w14:textId="77777777" w:rsidR="005B4900" w:rsidRPr="00A6451F" w:rsidRDefault="005B4900" w:rsidP="005B4900">
            <w:pPr>
              <w:jc w:val="center"/>
              <w:rPr>
                <w:rFonts w:cs="Arial"/>
                <w:sz w:val="22"/>
                <w:szCs w:val="22"/>
              </w:rPr>
            </w:pPr>
          </w:p>
          <w:p w14:paraId="300862E4" w14:textId="77777777" w:rsidR="005B4900" w:rsidRPr="00A6451F" w:rsidRDefault="005B4900" w:rsidP="005B4900">
            <w:pPr>
              <w:jc w:val="center"/>
              <w:rPr>
                <w:rFonts w:cs="Arial"/>
                <w:sz w:val="22"/>
                <w:szCs w:val="22"/>
              </w:rPr>
            </w:pPr>
          </w:p>
          <w:p w14:paraId="4CC6954D" w14:textId="77777777" w:rsidR="005B4900" w:rsidRPr="00A6451F" w:rsidRDefault="005B4900" w:rsidP="005B4900">
            <w:pPr>
              <w:jc w:val="center"/>
              <w:rPr>
                <w:rFonts w:cs="Arial"/>
                <w:sz w:val="22"/>
                <w:szCs w:val="22"/>
              </w:rPr>
            </w:pPr>
          </w:p>
          <w:p w14:paraId="795A87F5" w14:textId="77777777" w:rsidR="005B4900" w:rsidRPr="00A6451F" w:rsidRDefault="005B4900" w:rsidP="005B4900">
            <w:pPr>
              <w:jc w:val="center"/>
              <w:rPr>
                <w:rFonts w:cs="Arial"/>
                <w:sz w:val="22"/>
                <w:szCs w:val="22"/>
              </w:rPr>
            </w:pPr>
          </w:p>
          <w:p w14:paraId="211EABCE" w14:textId="77777777" w:rsidR="005B4900" w:rsidRPr="00A6451F" w:rsidRDefault="005B4900" w:rsidP="005B4900">
            <w:pPr>
              <w:jc w:val="center"/>
              <w:rPr>
                <w:rFonts w:cs="Arial"/>
                <w:sz w:val="22"/>
                <w:szCs w:val="22"/>
              </w:rPr>
            </w:pPr>
          </w:p>
          <w:p w14:paraId="30B1C398" w14:textId="77777777" w:rsidR="005B4900" w:rsidRPr="00A6451F" w:rsidRDefault="005B4900" w:rsidP="005B4900">
            <w:pPr>
              <w:jc w:val="center"/>
              <w:rPr>
                <w:rFonts w:cs="Arial"/>
                <w:sz w:val="22"/>
                <w:szCs w:val="22"/>
              </w:rPr>
            </w:pPr>
          </w:p>
          <w:p w14:paraId="2EA97C2E" w14:textId="77777777" w:rsidR="005B4900" w:rsidRPr="00A6451F" w:rsidRDefault="005B4900" w:rsidP="005B4900">
            <w:pPr>
              <w:jc w:val="center"/>
              <w:rPr>
                <w:rFonts w:cs="Arial"/>
                <w:sz w:val="22"/>
                <w:szCs w:val="22"/>
              </w:rPr>
            </w:pPr>
          </w:p>
          <w:p w14:paraId="370DC202" w14:textId="77777777" w:rsidR="005B4900" w:rsidRPr="00A6451F" w:rsidRDefault="005B4900" w:rsidP="005B4900">
            <w:pPr>
              <w:jc w:val="center"/>
              <w:rPr>
                <w:rFonts w:cs="Arial"/>
                <w:sz w:val="22"/>
                <w:szCs w:val="22"/>
              </w:rPr>
            </w:pPr>
          </w:p>
          <w:p w14:paraId="25D8A3A4" w14:textId="77777777" w:rsidR="005B4900" w:rsidRPr="00A6451F" w:rsidRDefault="005B4900" w:rsidP="005B4900">
            <w:pPr>
              <w:jc w:val="center"/>
              <w:rPr>
                <w:rFonts w:cs="Arial"/>
                <w:sz w:val="22"/>
                <w:szCs w:val="22"/>
              </w:rPr>
            </w:pPr>
          </w:p>
          <w:p w14:paraId="030A870D" w14:textId="77777777" w:rsidR="005B4900" w:rsidRPr="00A6451F" w:rsidRDefault="005B4900" w:rsidP="005B4900">
            <w:pPr>
              <w:jc w:val="center"/>
              <w:rPr>
                <w:rFonts w:cs="Arial"/>
                <w:sz w:val="22"/>
                <w:szCs w:val="22"/>
              </w:rPr>
            </w:pPr>
          </w:p>
          <w:p w14:paraId="45EBA13D" w14:textId="77777777" w:rsidR="005B4900" w:rsidRPr="00A6451F" w:rsidRDefault="005B4900" w:rsidP="005B4900">
            <w:pPr>
              <w:jc w:val="center"/>
              <w:rPr>
                <w:rFonts w:cs="Arial"/>
                <w:sz w:val="22"/>
                <w:szCs w:val="22"/>
              </w:rPr>
            </w:pPr>
          </w:p>
          <w:p w14:paraId="7B957EBF" w14:textId="77777777" w:rsidR="005B4900" w:rsidRPr="00A6451F" w:rsidRDefault="005B4900" w:rsidP="005B4900">
            <w:pPr>
              <w:jc w:val="center"/>
              <w:rPr>
                <w:rFonts w:cs="Arial"/>
                <w:sz w:val="22"/>
                <w:szCs w:val="22"/>
              </w:rPr>
            </w:pPr>
          </w:p>
          <w:p w14:paraId="312C5136" w14:textId="77777777" w:rsidR="005B4900" w:rsidRPr="00A6451F" w:rsidRDefault="005B4900" w:rsidP="005B4900">
            <w:pPr>
              <w:jc w:val="center"/>
              <w:rPr>
                <w:rFonts w:cs="Arial"/>
                <w:sz w:val="22"/>
                <w:szCs w:val="22"/>
              </w:rPr>
            </w:pPr>
          </w:p>
          <w:p w14:paraId="0C3446C8" w14:textId="77777777" w:rsidR="005B4900" w:rsidRPr="00A6451F" w:rsidRDefault="005B4900" w:rsidP="005B4900">
            <w:pPr>
              <w:jc w:val="center"/>
              <w:rPr>
                <w:rFonts w:cs="Arial"/>
                <w:sz w:val="22"/>
                <w:szCs w:val="22"/>
              </w:rPr>
            </w:pPr>
          </w:p>
          <w:p w14:paraId="1ACEFEE5" w14:textId="77777777" w:rsidR="005B4900" w:rsidRPr="00A6451F" w:rsidRDefault="005B4900" w:rsidP="005B4900">
            <w:pPr>
              <w:rPr>
                <w:rFonts w:cs="Arial"/>
                <w:sz w:val="22"/>
                <w:szCs w:val="22"/>
              </w:rPr>
            </w:pPr>
          </w:p>
          <w:p w14:paraId="71906961" w14:textId="77777777" w:rsidR="005B4900" w:rsidRPr="00A6451F" w:rsidRDefault="005B4900" w:rsidP="005B4900">
            <w:pPr>
              <w:rPr>
                <w:rFonts w:cs="Arial"/>
                <w:sz w:val="22"/>
                <w:szCs w:val="22"/>
              </w:rPr>
            </w:pPr>
          </w:p>
          <w:p w14:paraId="121556A9" w14:textId="77777777" w:rsidR="005B4900" w:rsidRPr="00A6451F" w:rsidRDefault="005B4900" w:rsidP="005B4900">
            <w:pPr>
              <w:jc w:val="center"/>
              <w:rPr>
                <w:rFonts w:cs="Arial"/>
                <w:sz w:val="22"/>
                <w:szCs w:val="22"/>
              </w:rPr>
            </w:pPr>
          </w:p>
          <w:p w14:paraId="39439AA4" w14:textId="77777777" w:rsidR="005B4900" w:rsidRPr="00A6451F" w:rsidRDefault="005B4900" w:rsidP="005B4900">
            <w:pPr>
              <w:jc w:val="center"/>
              <w:rPr>
                <w:rFonts w:cs="Arial"/>
                <w:sz w:val="22"/>
                <w:szCs w:val="22"/>
              </w:rPr>
            </w:pPr>
            <w:r w:rsidRPr="00A6451F">
              <w:rPr>
                <w:rFonts w:cs="Arial"/>
                <w:sz w:val="22"/>
                <w:szCs w:val="22"/>
              </w:rPr>
              <w:t>Descripción (Fundamentos conceptuales y/o de enfoque)</w:t>
            </w:r>
          </w:p>
          <w:p w14:paraId="57AA3F1A" w14:textId="77777777" w:rsidR="005B4900" w:rsidRPr="00A6451F" w:rsidRDefault="005B4900" w:rsidP="005B4900">
            <w:pPr>
              <w:jc w:val="center"/>
              <w:rPr>
                <w:rFonts w:cs="Arial"/>
                <w:sz w:val="22"/>
                <w:szCs w:val="22"/>
              </w:rPr>
            </w:pPr>
          </w:p>
          <w:p w14:paraId="180685B2" w14:textId="77777777" w:rsidR="005B4900" w:rsidRPr="00A6451F" w:rsidRDefault="005B4900" w:rsidP="004F3F6F">
            <w:pPr>
              <w:jc w:val="center"/>
              <w:rPr>
                <w:rFonts w:cs="Arial"/>
                <w:sz w:val="22"/>
                <w:szCs w:val="22"/>
              </w:rPr>
            </w:pPr>
          </w:p>
          <w:p w14:paraId="70AD9753" w14:textId="77777777" w:rsidR="005B4900" w:rsidRPr="00A6451F" w:rsidRDefault="005B4900" w:rsidP="004F3F6F">
            <w:pPr>
              <w:jc w:val="center"/>
              <w:rPr>
                <w:rFonts w:cs="Arial"/>
                <w:sz w:val="22"/>
                <w:szCs w:val="22"/>
              </w:rPr>
            </w:pPr>
          </w:p>
          <w:p w14:paraId="4E933CD1" w14:textId="77777777" w:rsidR="005B4900" w:rsidRPr="00A6451F" w:rsidRDefault="005B4900" w:rsidP="004F3F6F">
            <w:pPr>
              <w:jc w:val="center"/>
              <w:rPr>
                <w:rFonts w:cs="Arial"/>
                <w:sz w:val="22"/>
                <w:szCs w:val="22"/>
              </w:rPr>
            </w:pPr>
          </w:p>
          <w:p w14:paraId="01910CE6" w14:textId="77777777" w:rsidR="005B4900" w:rsidRPr="00A6451F" w:rsidRDefault="005B4900" w:rsidP="004F3F6F">
            <w:pPr>
              <w:jc w:val="center"/>
              <w:rPr>
                <w:rFonts w:cs="Arial"/>
                <w:sz w:val="22"/>
                <w:szCs w:val="22"/>
              </w:rPr>
            </w:pPr>
          </w:p>
          <w:p w14:paraId="34A88768" w14:textId="77777777" w:rsidR="005B4900" w:rsidRPr="00A6451F" w:rsidRDefault="005B4900" w:rsidP="004F3F6F">
            <w:pPr>
              <w:jc w:val="center"/>
              <w:rPr>
                <w:rFonts w:cs="Arial"/>
                <w:sz w:val="22"/>
                <w:szCs w:val="22"/>
              </w:rPr>
            </w:pPr>
          </w:p>
          <w:p w14:paraId="405F6EEF" w14:textId="77777777" w:rsidR="005B4900" w:rsidRPr="00A6451F" w:rsidRDefault="005B4900" w:rsidP="004F3F6F">
            <w:pPr>
              <w:jc w:val="center"/>
              <w:rPr>
                <w:rFonts w:cs="Arial"/>
                <w:sz w:val="22"/>
                <w:szCs w:val="22"/>
              </w:rPr>
            </w:pPr>
          </w:p>
          <w:p w14:paraId="282F971D" w14:textId="77777777" w:rsidR="005B4900" w:rsidRPr="00A6451F" w:rsidRDefault="005B4900" w:rsidP="004F3F6F">
            <w:pPr>
              <w:jc w:val="center"/>
              <w:rPr>
                <w:rFonts w:cs="Arial"/>
                <w:sz w:val="22"/>
                <w:szCs w:val="22"/>
              </w:rPr>
            </w:pPr>
          </w:p>
          <w:p w14:paraId="44C4EBE2" w14:textId="77777777" w:rsidR="005B4900" w:rsidRPr="00A6451F" w:rsidRDefault="005B4900" w:rsidP="004F3F6F">
            <w:pPr>
              <w:jc w:val="center"/>
              <w:rPr>
                <w:rFonts w:cs="Arial"/>
                <w:sz w:val="22"/>
                <w:szCs w:val="22"/>
              </w:rPr>
            </w:pPr>
          </w:p>
          <w:p w14:paraId="519A075B" w14:textId="77777777" w:rsidR="005B4900" w:rsidRPr="00A6451F" w:rsidRDefault="005B4900" w:rsidP="004F3F6F">
            <w:pPr>
              <w:jc w:val="center"/>
              <w:rPr>
                <w:rFonts w:cs="Arial"/>
                <w:sz w:val="22"/>
                <w:szCs w:val="22"/>
              </w:rPr>
            </w:pPr>
          </w:p>
          <w:p w14:paraId="1D190820" w14:textId="77777777" w:rsidR="005B4900" w:rsidRPr="00A6451F" w:rsidRDefault="005B4900" w:rsidP="004F3F6F">
            <w:pPr>
              <w:jc w:val="center"/>
              <w:rPr>
                <w:rFonts w:cs="Arial"/>
                <w:sz w:val="22"/>
                <w:szCs w:val="22"/>
              </w:rPr>
            </w:pPr>
          </w:p>
          <w:p w14:paraId="290B7A6C" w14:textId="77777777" w:rsidR="005B4900" w:rsidRPr="00A6451F" w:rsidRDefault="005B4900" w:rsidP="004F3F6F">
            <w:pPr>
              <w:jc w:val="center"/>
              <w:rPr>
                <w:rFonts w:cs="Arial"/>
                <w:sz w:val="22"/>
                <w:szCs w:val="22"/>
              </w:rPr>
            </w:pPr>
          </w:p>
          <w:p w14:paraId="38643B88" w14:textId="77777777" w:rsidR="005B4900" w:rsidRPr="00A6451F" w:rsidRDefault="005B4900" w:rsidP="004F3F6F">
            <w:pPr>
              <w:jc w:val="center"/>
              <w:rPr>
                <w:rFonts w:cs="Arial"/>
                <w:sz w:val="22"/>
                <w:szCs w:val="22"/>
              </w:rPr>
            </w:pPr>
          </w:p>
          <w:p w14:paraId="784C9004" w14:textId="77777777" w:rsidR="005B4900" w:rsidRPr="00A6451F" w:rsidRDefault="005B4900" w:rsidP="004F3F6F">
            <w:pPr>
              <w:jc w:val="center"/>
              <w:rPr>
                <w:rFonts w:cs="Arial"/>
                <w:sz w:val="22"/>
                <w:szCs w:val="22"/>
              </w:rPr>
            </w:pPr>
          </w:p>
          <w:p w14:paraId="2C3DF1D3" w14:textId="77777777" w:rsidR="005B4900" w:rsidRPr="00A6451F" w:rsidRDefault="005B4900" w:rsidP="004F3F6F">
            <w:pPr>
              <w:jc w:val="center"/>
              <w:rPr>
                <w:rFonts w:cs="Arial"/>
                <w:sz w:val="22"/>
                <w:szCs w:val="22"/>
              </w:rPr>
            </w:pPr>
          </w:p>
          <w:p w14:paraId="5F72F59B" w14:textId="77777777" w:rsidR="005B4900" w:rsidRPr="00A6451F" w:rsidRDefault="005B4900" w:rsidP="004F3F6F">
            <w:pPr>
              <w:jc w:val="center"/>
              <w:rPr>
                <w:rFonts w:cs="Arial"/>
                <w:sz w:val="22"/>
                <w:szCs w:val="22"/>
              </w:rPr>
            </w:pPr>
          </w:p>
          <w:p w14:paraId="58451FDC" w14:textId="77777777" w:rsidR="005B4900" w:rsidRPr="00A6451F" w:rsidRDefault="005B4900" w:rsidP="004F3F6F">
            <w:pPr>
              <w:jc w:val="center"/>
              <w:rPr>
                <w:rFonts w:cs="Arial"/>
                <w:sz w:val="22"/>
                <w:szCs w:val="22"/>
              </w:rPr>
            </w:pPr>
          </w:p>
          <w:p w14:paraId="6EE431FB" w14:textId="77777777" w:rsidR="005B4900" w:rsidRPr="00A6451F" w:rsidRDefault="005B4900" w:rsidP="004F3F6F">
            <w:pPr>
              <w:jc w:val="center"/>
              <w:rPr>
                <w:rFonts w:cs="Arial"/>
                <w:sz w:val="22"/>
                <w:szCs w:val="22"/>
              </w:rPr>
            </w:pPr>
          </w:p>
          <w:p w14:paraId="435E5C13" w14:textId="77777777" w:rsidR="005B4900" w:rsidRPr="00A6451F" w:rsidRDefault="005B4900" w:rsidP="004F3F6F">
            <w:pPr>
              <w:jc w:val="center"/>
              <w:rPr>
                <w:rFonts w:cs="Arial"/>
                <w:sz w:val="22"/>
                <w:szCs w:val="22"/>
              </w:rPr>
            </w:pPr>
          </w:p>
          <w:p w14:paraId="15FF2257" w14:textId="77777777" w:rsidR="005B4900" w:rsidRPr="00A6451F" w:rsidRDefault="005B4900" w:rsidP="004F3F6F">
            <w:pPr>
              <w:jc w:val="center"/>
              <w:rPr>
                <w:rFonts w:cs="Arial"/>
                <w:sz w:val="22"/>
                <w:szCs w:val="22"/>
              </w:rPr>
            </w:pPr>
          </w:p>
          <w:p w14:paraId="77D52A7C" w14:textId="77777777" w:rsidR="005B4900" w:rsidRPr="00A6451F" w:rsidRDefault="005B4900" w:rsidP="004F3F6F">
            <w:pPr>
              <w:jc w:val="center"/>
              <w:rPr>
                <w:rFonts w:cs="Arial"/>
                <w:sz w:val="22"/>
                <w:szCs w:val="22"/>
              </w:rPr>
            </w:pPr>
          </w:p>
          <w:p w14:paraId="47CBD0CE" w14:textId="77777777" w:rsidR="005B4900" w:rsidRPr="00A6451F" w:rsidRDefault="005B4900" w:rsidP="004F3F6F">
            <w:pPr>
              <w:jc w:val="center"/>
              <w:rPr>
                <w:rFonts w:cs="Arial"/>
                <w:sz w:val="22"/>
                <w:szCs w:val="22"/>
              </w:rPr>
            </w:pPr>
          </w:p>
          <w:p w14:paraId="71164F1E" w14:textId="77777777" w:rsidR="005B4900" w:rsidRPr="00A6451F" w:rsidRDefault="005B4900" w:rsidP="004F3F6F">
            <w:pPr>
              <w:jc w:val="center"/>
              <w:rPr>
                <w:rFonts w:cs="Arial"/>
                <w:sz w:val="22"/>
                <w:szCs w:val="22"/>
              </w:rPr>
            </w:pPr>
          </w:p>
          <w:p w14:paraId="7FE61B65" w14:textId="77777777" w:rsidR="005B4900" w:rsidRPr="00A6451F" w:rsidRDefault="005B4900" w:rsidP="004F3F6F">
            <w:pPr>
              <w:jc w:val="center"/>
              <w:rPr>
                <w:rFonts w:cs="Arial"/>
                <w:sz w:val="22"/>
                <w:szCs w:val="22"/>
              </w:rPr>
            </w:pPr>
          </w:p>
          <w:p w14:paraId="39B5E84E" w14:textId="77777777" w:rsidR="005B4900" w:rsidRPr="00A6451F" w:rsidRDefault="005B4900" w:rsidP="004F3F6F">
            <w:pPr>
              <w:jc w:val="center"/>
              <w:rPr>
                <w:rFonts w:cs="Arial"/>
                <w:sz w:val="22"/>
                <w:szCs w:val="22"/>
              </w:rPr>
            </w:pPr>
          </w:p>
          <w:p w14:paraId="129DC07F" w14:textId="77777777" w:rsidR="005B4900" w:rsidRPr="00A6451F" w:rsidRDefault="005B4900" w:rsidP="004F3F6F">
            <w:pPr>
              <w:jc w:val="center"/>
              <w:rPr>
                <w:rFonts w:cs="Arial"/>
                <w:sz w:val="22"/>
                <w:szCs w:val="22"/>
              </w:rPr>
            </w:pPr>
          </w:p>
          <w:p w14:paraId="48EE788A" w14:textId="77777777" w:rsidR="005B4900" w:rsidRPr="00A6451F" w:rsidRDefault="005B4900" w:rsidP="004F3F6F">
            <w:pPr>
              <w:jc w:val="center"/>
              <w:rPr>
                <w:rFonts w:cs="Arial"/>
                <w:sz w:val="22"/>
                <w:szCs w:val="22"/>
              </w:rPr>
            </w:pPr>
          </w:p>
          <w:p w14:paraId="7F932D01" w14:textId="77777777" w:rsidR="005B4900" w:rsidRPr="00A6451F" w:rsidRDefault="005B4900" w:rsidP="004F3F6F">
            <w:pPr>
              <w:jc w:val="center"/>
              <w:rPr>
                <w:rFonts w:cs="Arial"/>
                <w:sz w:val="22"/>
                <w:szCs w:val="22"/>
              </w:rPr>
            </w:pPr>
          </w:p>
          <w:p w14:paraId="4C328EA0" w14:textId="77777777" w:rsidR="005B4900" w:rsidRPr="00A6451F" w:rsidRDefault="005B4900" w:rsidP="004F3F6F">
            <w:pPr>
              <w:jc w:val="center"/>
              <w:rPr>
                <w:rFonts w:cs="Arial"/>
                <w:sz w:val="22"/>
                <w:szCs w:val="22"/>
              </w:rPr>
            </w:pPr>
          </w:p>
          <w:p w14:paraId="4A96755A" w14:textId="77777777" w:rsidR="005B4900" w:rsidRPr="00A6451F" w:rsidRDefault="005B4900" w:rsidP="004F3F6F">
            <w:pPr>
              <w:jc w:val="center"/>
              <w:rPr>
                <w:rFonts w:cs="Arial"/>
                <w:sz w:val="22"/>
                <w:szCs w:val="22"/>
              </w:rPr>
            </w:pPr>
          </w:p>
          <w:p w14:paraId="0920E6C0" w14:textId="77777777" w:rsidR="005B4900" w:rsidRPr="00A6451F" w:rsidRDefault="005B4900" w:rsidP="004F3F6F">
            <w:pPr>
              <w:jc w:val="center"/>
              <w:rPr>
                <w:rFonts w:cs="Arial"/>
                <w:sz w:val="22"/>
                <w:szCs w:val="22"/>
              </w:rPr>
            </w:pPr>
          </w:p>
          <w:p w14:paraId="4E40FA30" w14:textId="77777777" w:rsidR="005B4900" w:rsidRPr="00A6451F" w:rsidRDefault="005B4900" w:rsidP="004F3F6F">
            <w:pPr>
              <w:jc w:val="center"/>
              <w:rPr>
                <w:rFonts w:cs="Arial"/>
                <w:sz w:val="22"/>
                <w:szCs w:val="22"/>
              </w:rPr>
            </w:pPr>
          </w:p>
          <w:p w14:paraId="2DCAE43F" w14:textId="77777777" w:rsidR="005B4900" w:rsidRPr="00A6451F" w:rsidRDefault="005B4900" w:rsidP="004F3F6F">
            <w:pPr>
              <w:jc w:val="center"/>
              <w:rPr>
                <w:rFonts w:cs="Arial"/>
                <w:sz w:val="22"/>
                <w:szCs w:val="22"/>
              </w:rPr>
            </w:pPr>
          </w:p>
          <w:p w14:paraId="5BA31270" w14:textId="77777777" w:rsidR="005B4900" w:rsidRPr="00A6451F" w:rsidRDefault="005B4900" w:rsidP="004F3F6F">
            <w:pPr>
              <w:jc w:val="center"/>
              <w:rPr>
                <w:rFonts w:cs="Arial"/>
                <w:sz w:val="22"/>
                <w:szCs w:val="22"/>
              </w:rPr>
            </w:pPr>
          </w:p>
          <w:p w14:paraId="1A072C74" w14:textId="77777777" w:rsidR="005B4900" w:rsidRPr="00A6451F" w:rsidRDefault="005B4900" w:rsidP="004F3F6F">
            <w:pPr>
              <w:jc w:val="center"/>
              <w:rPr>
                <w:rFonts w:cs="Arial"/>
                <w:sz w:val="22"/>
                <w:szCs w:val="22"/>
              </w:rPr>
            </w:pPr>
          </w:p>
          <w:p w14:paraId="204128D9" w14:textId="77777777" w:rsidR="005B4900" w:rsidRPr="00A6451F" w:rsidRDefault="005B4900" w:rsidP="004F3F6F">
            <w:pPr>
              <w:jc w:val="center"/>
              <w:rPr>
                <w:rFonts w:cs="Arial"/>
                <w:sz w:val="22"/>
                <w:szCs w:val="22"/>
              </w:rPr>
            </w:pPr>
          </w:p>
          <w:p w14:paraId="7EC8C3FA" w14:textId="77777777" w:rsidR="005B4900" w:rsidRPr="00A6451F" w:rsidRDefault="005B4900" w:rsidP="004F3F6F">
            <w:pPr>
              <w:jc w:val="center"/>
              <w:rPr>
                <w:rFonts w:cs="Arial"/>
                <w:sz w:val="22"/>
                <w:szCs w:val="22"/>
              </w:rPr>
            </w:pPr>
          </w:p>
          <w:p w14:paraId="77134208" w14:textId="77777777" w:rsidR="005B4900" w:rsidRPr="00A6451F" w:rsidRDefault="005B4900" w:rsidP="004F3F6F">
            <w:pPr>
              <w:jc w:val="center"/>
              <w:rPr>
                <w:rFonts w:cs="Arial"/>
                <w:sz w:val="22"/>
                <w:szCs w:val="22"/>
              </w:rPr>
            </w:pPr>
          </w:p>
          <w:p w14:paraId="38D9229F" w14:textId="77777777" w:rsidR="005B4900" w:rsidRPr="00A6451F" w:rsidRDefault="005B4900" w:rsidP="004F3F6F">
            <w:pPr>
              <w:jc w:val="center"/>
              <w:rPr>
                <w:rFonts w:cs="Arial"/>
                <w:sz w:val="22"/>
                <w:szCs w:val="22"/>
              </w:rPr>
            </w:pPr>
          </w:p>
          <w:p w14:paraId="7D11EF05" w14:textId="77777777" w:rsidR="005B4900" w:rsidRPr="00A6451F" w:rsidRDefault="005B4900" w:rsidP="004F3F6F">
            <w:pPr>
              <w:jc w:val="center"/>
              <w:rPr>
                <w:rFonts w:cs="Arial"/>
                <w:sz w:val="22"/>
                <w:szCs w:val="22"/>
              </w:rPr>
            </w:pPr>
          </w:p>
          <w:p w14:paraId="340B9B09" w14:textId="77777777" w:rsidR="005B4900" w:rsidRPr="00A6451F" w:rsidRDefault="005B4900" w:rsidP="004F3F6F">
            <w:pPr>
              <w:jc w:val="center"/>
              <w:rPr>
                <w:rFonts w:cs="Arial"/>
                <w:sz w:val="22"/>
                <w:szCs w:val="22"/>
              </w:rPr>
            </w:pPr>
          </w:p>
          <w:p w14:paraId="3C478ACD" w14:textId="77777777" w:rsidR="005B4900" w:rsidRPr="00A6451F" w:rsidRDefault="005B4900" w:rsidP="004F3F6F">
            <w:pPr>
              <w:jc w:val="center"/>
              <w:rPr>
                <w:rFonts w:cs="Arial"/>
                <w:sz w:val="22"/>
                <w:szCs w:val="22"/>
              </w:rPr>
            </w:pPr>
          </w:p>
          <w:p w14:paraId="1FA4AED8" w14:textId="77777777" w:rsidR="005B4900" w:rsidRPr="00A6451F" w:rsidRDefault="005B4900" w:rsidP="005B4900">
            <w:pPr>
              <w:jc w:val="center"/>
              <w:rPr>
                <w:rFonts w:cs="Arial"/>
                <w:sz w:val="22"/>
                <w:szCs w:val="22"/>
              </w:rPr>
            </w:pPr>
            <w:r w:rsidRPr="00A6451F">
              <w:rPr>
                <w:rFonts w:cs="Arial"/>
                <w:sz w:val="22"/>
                <w:szCs w:val="22"/>
              </w:rPr>
              <w:t>Descripción (Fundamentos conceptuales y/o de enfoque)</w:t>
            </w:r>
          </w:p>
          <w:p w14:paraId="2BD0031B" w14:textId="169A1B6A" w:rsidR="005B4900" w:rsidRPr="00A6451F" w:rsidRDefault="005B4900" w:rsidP="004F3F6F">
            <w:pPr>
              <w:jc w:val="center"/>
              <w:rPr>
                <w:rFonts w:cs="Arial"/>
                <w:sz w:val="22"/>
                <w:szCs w:val="22"/>
              </w:rPr>
            </w:pPr>
          </w:p>
        </w:tc>
        <w:tc>
          <w:tcPr>
            <w:tcW w:w="7380" w:type="dxa"/>
            <w:gridSpan w:val="6"/>
            <w:shd w:val="clear" w:color="auto" w:fill="auto"/>
            <w:vAlign w:val="center"/>
          </w:tcPr>
          <w:p w14:paraId="2696EC13" w14:textId="14C3EFED" w:rsidR="005B4900" w:rsidRPr="00A6451F" w:rsidRDefault="005B4900" w:rsidP="004F3F6F">
            <w:pPr>
              <w:jc w:val="both"/>
              <w:rPr>
                <w:rFonts w:cs="Arial"/>
                <w:sz w:val="22"/>
                <w:szCs w:val="22"/>
              </w:rPr>
            </w:pPr>
            <w:r w:rsidRPr="00A6451F">
              <w:rPr>
                <w:rFonts w:cs="Arial"/>
                <w:sz w:val="22"/>
                <w:szCs w:val="22"/>
              </w:rPr>
              <w:lastRenderedPageBreak/>
              <w:t>Definición del concepto de Gasto: Se define como el conjunto de estrategias y acciones orientadas a la Prevención y atención de violencia intrafamiliar y sexual para poblaciones en situaciones de riesgo y vulneración de derechos, a través de los siguientes componentes: 1. Prevención de violencia intrafamiliar y violencia sexual y promoción y garantía de derechos - Línea de acción A. Prevención de violencia intrafamiliar y violencia sexual. Línea de acción B. Promoción y desarrollo de estrategias prevención de vulneración de derechos de niños, niñas y adolescentes. Línea de acción C. Prevención de violencia sexual en niños, niñas y adolescentes con énfasis en derechos sexuales y derechos reproductivos.; 2. Orientación y asesoría familiar.; 3. Posicionamiento y promoción del buen trato en jornadas locales.; 4. Investigación.; y 5. Seguimiento y evaluación del proyecto</w:t>
            </w:r>
          </w:p>
          <w:p w14:paraId="3BD803E8" w14:textId="77777777" w:rsidR="005B4900" w:rsidRPr="00A6451F" w:rsidRDefault="005B4900" w:rsidP="004F3F6F">
            <w:pPr>
              <w:jc w:val="both"/>
              <w:rPr>
                <w:rFonts w:cs="Arial"/>
                <w:sz w:val="22"/>
                <w:szCs w:val="22"/>
                <w:highlight w:val="yellow"/>
              </w:rPr>
            </w:pPr>
          </w:p>
          <w:p w14:paraId="06EB6322" w14:textId="77777777" w:rsidR="005B4900" w:rsidRPr="00A6451F" w:rsidRDefault="005B4900" w:rsidP="004F3F6F">
            <w:pPr>
              <w:jc w:val="both"/>
              <w:rPr>
                <w:rFonts w:cs="Arial"/>
                <w:sz w:val="22"/>
                <w:szCs w:val="22"/>
              </w:rPr>
            </w:pPr>
            <w:r w:rsidRPr="00A6451F">
              <w:rPr>
                <w:rFonts w:cs="Arial"/>
                <w:sz w:val="22"/>
                <w:szCs w:val="22"/>
              </w:rPr>
              <w:t xml:space="preserve">La Secretaria Distrital de Integración Social-SDIS orienta sus esfuerzos y recursos institucionales a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 siendo esta la misión de la Secretaría Distrital de Integración social. </w:t>
            </w:r>
          </w:p>
          <w:p w14:paraId="0F46B4BE" w14:textId="77777777" w:rsidR="005B4900" w:rsidRPr="00A6451F" w:rsidRDefault="005B4900" w:rsidP="004F3F6F">
            <w:pPr>
              <w:jc w:val="both"/>
              <w:rPr>
                <w:rFonts w:cs="Arial"/>
                <w:sz w:val="22"/>
                <w:szCs w:val="22"/>
              </w:rPr>
            </w:pPr>
          </w:p>
          <w:p w14:paraId="2690A901" w14:textId="77777777" w:rsidR="005B4900" w:rsidRPr="00A6451F" w:rsidRDefault="005B4900" w:rsidP="004F3F6F">
            <w:pPr>
              <w:jc w:val="both"/>
              <w:rPr>
                <w:rFonts w:cs="Arial"/>
                <w:sz w:val="22"/>
                <w:szCs w:val="22"/>
              </w:rPr>
            </w:pPr>
            <w:r w:rsidRPr="00A6451F">
              <w:rPr>
                <w:rFonts w:cs="Arial"/>
                <w:sz w:val="22"/>
                <w:szCs w:val="22"/>
              </w:rPr>
              <w:t xml:space="preserve">Es por ello que en el Plan de desarrollo económico, social, ambiental y de obras públicas del Distrito Capital 2020-2024 “Un Nuevo Contrato Social y Ambiental para la Bogotá del siglo XXI”, se incluyó en el propósito uno la meta de “Formular, implementar, monitorear y evaluar un Plan Distrital de Prevención Integral de las Violencias contra las niñas, los niños, adolescentes, mujeres y personas mayores, de carácter interinstitucional, intersectorial y transectorial, con enfoque de derechos, diferencial, poblacional, ambiental, territorial”. Esta meta hace parte del Sistema Distrital de Cuidado que se ha enunciado en el logro 3 "Implementar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 </w:t>
            </w:r>
          </w:p>
          <w:p w14:paraId="16B045E3" w14:textId="77777777" w:rsidR="005B4900" w:rsidRPr="00A6451F" w:rsidRDefault="005B4900" w:rsidP="004F3F6F">
            <w:pPr>
              <w:jc w:val="both"/>
              <w:rPr>
                <w:rFonts w:cs="Arial"/>
                <w:sz w:val="22"/>
                <w:szCs w:val="22"/>
              </w:rPr>
            </w:pPr>
          </w:p>
          <w:p w14:paraId="0375C3A0" w14:textId="77777777" w:rsidR="005B4900" w:rsidRPr="00A6451F" w:rsidRDefault="005B4900" w:rsidP="004F3F6F">
            <w:pPr>
              <w:jc w:val="both"/>
              <w:rPr>
                <w:rFonts w:cs="Arial"/>
                <w:sz w:val="22"/>
                <w:szCs w:val="22"/>
              </w:rPr>
            </w:pPr>
            <w:r w:rsidRPr="00A6451F">
              <w:rPr>
                <w:rFonts w:cs="Arial"/>
                <w:sz w:val="22"/>
                <w:szCs w:val="22"/>
              </w:rPr>
              <w:t xml:space="preserve">En el mismo propósito, desde el programa estratégico: Oportunidades de educación, salud y cultura para mujeres, jóvenes, niñas, niños y adolescentes en el Programa General jóvenes con capacidades: Proyecto de vida para la ciudadanía, la innovación y el trabajo del siglo XXI, busca ampliar las oportunidades de inclusión social, con especial atención en los </w:t>
            </w:r>
            <w:r w:rsidRPr="00A6451F">
              <w:rPr>
                <w:rFonts w:cs="Arial"/>
                <w:sz w:val="22"/>
                <w:szCs w:val="22"/>
              </w:rPr>
              <w:lastRenderedPageBreak/>
              <w:t>y las jóvenes que se encuentran en riesgo social, vulnerabilidad y pobreza manifiesta.</w:t>
            </w:r>
          </w:p>
          <w:p w14:paraId="57DE8067" w14:textId="77777777" w:rsidR="005B4900" w:rsidRPr="00A6451F" w:rsidRDefault="005B4900" w:rsidP="004F3F6F">
            <w:pPr>
              <w:jc w:val="both"/>
              <w:rPr>
                <w:rFonts w:cs="Arial"/>
                <w:sz w:val="22"/>
                <w:szCs w:val="22"/>
              </w:rPr>
            </w:pPr>
          </w:p>
          <w:p w14:paraId="0DF0E0DD" w14:textId="77777777" w:rsidR="005B4900" w:rsidRPr="00A6451F" w:rsidRDefault="005B4900" w:rsidP="004F3F6F">
            <w:pPr>
              <w:jc w:val="both"/>
              <w:rPr>
                <w:rFonts w:cs="Arial"/>
                <w:sz w:val="22"/>
                <w:szCs w:val="22"/>
              </w:rPr>
            </w:pPr>
            <w:r w:rsidRPr="00A6451F">
              <w:rPr>
                <w:rFonts w:cs="Arial"/>
                <w:sz w:val="22"/>
                <w:szCs w:val="22"/>
              </w:rPr>
              <w:t>La Meta Sectorial 5 contempla: Atender con enfoque diferencial y de manera flexible a 15.000 niñas, niños y adolescentes del distrito en riesgo de trabajo infantil y violencias sexuales; y migrantes en riesgo de vulneración de sus derechos.</w:t>
            </w:r>
          </w:p>
          <w:p w14:paraId="6CEF31E9" w14:textId="77777777" w:rsidR="005B4900" w:rsidRPr="00A6451F" w:rsidRDefault="005B4900" w:rsidP="004F3F6F">
            <w:pPr>
              <w:jc w:val="both"/>
              <w:rPr>
                <w:rFonts w:cs="Arial"/>
                <w:sz w:val="22"/>
                <w:szCs w:val="22"/>
              </w:rPr>
            </w:pPr>
          </w:p>
          <w:p w14:paraId="2F5A9741" w14:textId="77777777" w:rsidR="005B4900" w:rsidRPr="00A6451F" w:rsidRDefault="005B4900" w:rsidP="004F3F6F">
            <w:pPr>
              <w:shd w:val="clear" w:color="auto" w:fill="FFFFFF" w:themeFill="background1"/>
              <w:jc w:val="both"/>
              <w:rPr>
                <w:rFonts w:cs="Arial"/>
                <w:sz w:val="22"/>
                <w:szCs w:val="22"/>
              </w:rPr>
            </w:pPr>
            <w:r w:rsidRPr="00A6451F">
              <w:rPr>
                <w:rFonts w:cs="Arial"/>
                <w:sz w:val="22"/>
                <w:szCs w:val="22"/>
              </w:rPr>
              <w:t>El Proyecto de inversión 7752 “Contribución a la protección de los derechos de las familias especialmente de sus integrantes afectados por la violencia en el contexto familiar en la ciudad de Bogotá”, busca en el marco del Sistema Distrital del Cuidado, aportar en la protección de los derechos de las víctimas de violencia en este contexto , particularmente los niños, niñas y adolescentes en ubicación institucional en los Centros Proteger y el desarrollo de acciones de prevención que contribuyan a la transformación de patrones hegemónicos y excluyentes que naturalizan la violencia en el contexto familiar</w:t>
            </w:r>
            <w:r w:rsidRPr="00643C1A">
              <w:rPr>
                <w:rFonts w:cs="Arial"/>
                <w:sz w:val="22"/>
                <w:szCs w:val="22"/>
              </w:rPr>
              <w:t xml:space="preserve"> en la ciudad y la promoción de relaciones democráticas.</w:t>
            </w:r>
          </w:p>
          <w:p w14:paraId="416969C3" w14:textId="77777777" w:rsidR="005B4900" w:rsidRPr="00A6451F" w:rsidRDefault="005B4900" w:rsidP="004F3F6F">
            <w:pPr>
              <w:jc w:val="both"/>
              <w:rPr>
                <w:rFonts w:cs="Arial"/>
                <w:sz w:val="22"/>
                <w:szCs w:val="22"/>
              </w:rPr>
            </w:pPr>
          </w:p>
          <w:p w14:paraId="040B2CD1" w14:textId="77777777" w:rsidR="005B4900" w:rsidRPr="00A6451F" w:rsidRDefault="005B4900" w:rsidP="004F3F6F">
            <w:pPr>
              <w:jc w:val="both"/>
              <w:rPr>
                <w:rFonts w:cs="Arial"/>
                <w:sz w:val="22"/>
                <w:szCs w:val="22"/>
              </w:rPr>
            </w:pPr>
            <w:r w:rsidRPr="00A6451F">
              <w:rPr>
                <w:rFonts w:cs="Arial"/>
                <w:sz w:val="22"/>
                <w:szCs w:val="22"/>
              </w:rPr>
              <w:t xml:space="preserve">Proyecto de inversión 7744 “Generación de Oportunidades para el Desarrollo Integral de la Niñez y la </w:t>
            </w:r>
            <w:proofErr w:type="gramStart"/>
            <w:r w:rsidRPr="00A6451F">
              <w:rPr>
                <w:rFonts w:cs="Arial"/>
                <w:sz w:val="22"/>
                <w:szCs w:val="22"/>
              </w:rPr>
              <w:t>Adolescencia“</w:t>
            </w:r>
            <w:proofErr w:type="gramEnd"/>
            <w:r w:rsidRPr="00A6451F">
              <w:rPr>
                <w:rFonts w:cs="Arial"/>
                <w:sz w:val="22"/>
                <w:szCs w:val="22"/>
              </w:rPr>
              <w:t xml:space="preserve">, tiene como objetivo contribuir a la atención integral de niñas, niños y adolescentes con enfoque diferencial y de género de Bogotá, generando oportunidades y condiciones de acceso flexibles acorde con sus realidades territoriales, sociales, económicas y culturales. </w:t>
            </w:r>
          </w:p>
          <w:p w14:paraId="3BC312A3" w14:textId="77777777" w:rsidR="005B4900" w:rsidRPr="00A6451F" w:rsidRDefault="005B4900" w:rsidP="004F3F6F">
            <w:pPr>
              <w:jc w:val="both"/>
              <w:rPr>
                <w:rFonts w:cs="Arial"/>
                <w:sz w:val="22"/>
                <w:szCs w:val="22"/>
              </w:rPr>
            </w:pPr>
          </w:p>
          <w:p w14:paraId="45AEC058" w14:textId="77777777" w:rsidR="005B4900" w:rsidRPr="00A6451F" w:rsidRDefault="005B4900" w:rsidP="004F3F6F">
            <w:pPr>
              <w:jc w:val="both"/>
              <w:rPr>
                <w:rFonts w:cs="Arial"/>
                <w:sz w:val="22"/>
                <w:szCs w:val="22"/>
              </w:rPr>
            </w:pPr>
            <w:r w:rsidRPr="00A6451F">
              <w:rPr>
                <w:rFonts w:cs="Arial"/>
                <w:sz w:val="22"/>
                <w:szCs w:val="22"/>
              </w:rPr>
              <w:t>Busca fortalecer la gestión y articulación a partir de la armonización intersectorial para así, lograr disminuir las barreras que restringen la garantía, disfrute y goce de sus derechos, con el posicionamiento y fortalecimiento de la Ruta Integral de Atención, desde la gestación hasta la adolescencia - RIAGA y la sostenibilidad del sistema de seguimiento niño a niño como herramientas de gestión y seguimiento para la toma de decisiones de ciudad.</w:t>
            </w:r>
          </w:p>
          <w:p w14:paraId="5C15D499" w14:textId="77777777" w:rsidR="005B4900" w:rsidRPr="00A6451F" w:rsidRDefault="005B4900" w:rsidP="004F3F6F">
            <w:pPr>
              <w:jc w:val="both"/>
              <w:rPr>
                <w:rFonts w:cs="Arial"/>
                <w:sz w:val="22"/>
                <w:szCs w:val="22"/>
              </w:rPr>
            </w:pPr>
          </w:p>
          <w:p w14:paraId="4C89C93F" w14:textId="77777777" w:rsidR="005B4900" w:rsidRPr="00A6451F" w:rsidRDefault="005B4900" w:rsidP="004F3F6F">
            <w:pPr>
              <w:jc w:val="both"/>
              <w:rPr>
                <w:rFonts w:cs="Arial"/>
                <w:sz w:val="22"/>
                <w:szCs w:val="22"/>
              </w:rPr>
            </w:pPr>
            <w:r w:rsidRPr="00A6451F">
              <w:rPr>
                <w:rFonts w:cs="Arial"/>
                <w:sz w:val="22"/>
                <w:szCs w:val="22"/>
              </w:rPr>
              <w:t>Y por último, el Proyecto de Inversión 7753 - Prevención de  Maternidad y Paternidad temprana en Bogotá encaminado a</w:t>
            </w:r>
            <w:r w:rsidRPr="00A6451F">
              <w:rPr>
                <w:sz w:val="22"/>
                <w:szCs w:val="22"/>
              </w:rPr>
              <w:t xml:space="preserve"> que niñas, niños, adolescentes y jóvenes, desarrollen capacidades para que ejerzan de manera libre, autónoma, consciente e informada  sus derechos sexuales y derechos reproductivos</w:t>
            </w:r>
            <w:r w:rsidRPr="00A6451F">
              <w:rPr>
                <w:rFonts w:cs="Arial"/>
                <w:sz w:val="22"/>
                <w:szCs w:val="22"/>
              </w:rPr>
              <w:t>, con el fin de contribuir a la prevención de la violencia sexual, la prevención del embarazo infantil, la reducción de los índices de maternidad y paternidad temprana y embarazos no deseados, a través de la implementación de acciones multisectoriales.</w:t>
            </w:r>
          </w:p>
        </w:tc>
      </w:tr>
      <w:tr w:rsidR="00116369" w:rsidRPr="00A6451F" w14:paraId="10D76C6E" w14:textId="77777777" w:rsidTr="00F86635">
        <w:trPr>
          <w:trHeight w:val="237"/>
          <w:jc w:val="center"/>
        </w:trPr>
        <w:tc>
          <w:tcPr>
            <w:tcW w:w="2263" w:type="dxa"/>
            <w:vMerge/>
            <w:shd w:val="clear" w:color="auto" w:fill="auto"/>
            <w:vAlign w:val="center"/>
          </w:tcPr>
          <w:p w14:paraId="0CCE01D8" w14:textId="6FBDE69E" w:rsidR="005B4900" w:rsidRPr="00A6451F" w:rsidRDefault="005B4900" w:rsidP="004F3F6F">
            <w:pPr>
              <w:jc w:val="center"/>
              <w:rPr>
                <w:rFonts w:cs="Arial"/>
                <w:sz w:val="22"/>
                <w:szCs w:val="22"/>
                <w:highlight w:val="yellow"/>
              </w:rPr>
            </w:pPr>
          </w:p>
        </w:tc>
        <w:tc>
          <w:tcPr>
            <w:tcW w:w="7380" w:type="dxa"/>
            <w:gridSpan w:val="6"/>
            <w:shd w:val="clear" w:color="auto" w:fill="FFFFFF" w:themeFill="background1"/>
            <w:vAlign w:val="center"/>
          </w:tcPr>
          <w:p w14:paraId="56297ED4" w14:textId="77777777" w:rsidR="005B4900" w:rsidRPr="00A6451F" w:rsidRDefault="005B4900" w:rsidP="004F3F6F">
            <w:pPr>
              <w:jc w:val="both"/>
              <w:rPr>
                <w:rFonts w:cs="Arial"/>
                <w:sz w:val="22"/>
                <w:szCs w:val="22"/>
              </w:rPr>
            </w:pPr>
            <w:r w:rsidRPr="00A6451F">
              <w:rPr>
                <w:rFonts w:cs="Arial"/>
                <w:sz w:val="22"/>
                <w:szCs w:val="22"/>
              </w:rPr>
              <w:t>La presente propuesta se define como el conjunto de estrategias y acciones orientadas a la prevención y atención de violencia en el contexto familiar y violencia sexual para poblaciones en situaciones de riesgo y vulneración de derechos, a través de cinco componentes.</w:t>
            </w:r>
          </w:p>
          <w:p w14:paraId="10F3702C" w14:textId="77777777" w:rsidR="005B4900" w:rsidRPr="00A6451F" w:rsidRDefault="005B4900" w:rsidP="004F3F6F">
            <w:pPr>
              <w:jc w:val="both"/>
              <w:rPr>
                <w:rFonts w:cs="Arial"/>
                <w:sz w:val="22"/>
                <w:szCs w:val="22"/>
              </w:rPr>
            </w:pPr>
          </w:p>
          <w:p w14:paraId="662303B3" w14:textId="77777777" w:rsidR="005B4900" w:rsidRPr="00A6451F" w:rsidRDefault="005B4900" w:rsidP="00643C1A">
            <w:pPr>
              <w:jc w:val="both"/>
              <w:rPr>
                <w:rFonts w:cs="Arial"/>
                <w:sz w:val="22"/>
                <w:szCs w:val="22"/>
              </w:rPr>
            </w:pPr>
            <w:r w:rsidRPr="00643C1A">
              <w:rPr>
                <w:rFonts w:cs="Arial"/>
                <w:sz w:val="22"/>
                <w:szCs w:val="22"/>
              </w:rPr>
              <w:t xml:space="preserve">El primer componente, Prevención de violencia </w:t>
            </w:r>
            <w:r w:rsidRPr="00F86635">
              <w:rPr>
                <w:rFonts w:cs="Arial"/>
                <w:sz w:val="22"/>
                <w:szCs w:val="22"/>
              </w:rPr>
              <w:t>en el contexto familiar</w:t>
            </w:r>
            <w:r w:rsidRPr="00643C1A">
              <w:rPr>
                <w:rFonts w:cs="Arial"/>
                <w:sz w:val="22"/>
                <w:szCs w:val="22"/>
              </w:rPr>
              <w:t xml:space="preserve">, violencia sexual y promoción y garantía de derechos”, pretende implementar acciones de prevención de </w:t>
            </w:r>
            <w:r w:rsidRPr="00F86635">
              <w:rPr>
                <w:rFonts w:cs="Arial"/>
                <w:sz w:val="22"/>
                <w:szCs w:val="22"/>
              </w:rPr>
              <w:t xml:space="preserve">estas formas de violencia hacia los diferentes integrantes de las familias, así como </w:t>
            </w:r>
            <w:r w:rsidRPr="00643C1A">
              <w:rPr>
                <w:rFonts w:cs="Arial"/>
                <w:sz w:val="22"/>
                <w:szCs w:val="22"/>
              </w:rPr>
              <w:t xml:space="preserve">otras vulneraciones de derechos </w:t>
            </w:r>
            <w:r w:rsidRPr="00F86635">
              <w:rPr>
                <w:rFonts w:cs="Arial"/>
                <w:sz w:val="22"/>
                <w:szCs w:val="22"/>
              </w:rPr>
              <w:t>de los niños, las niñas y adolescentes</w:t>
            </w:r>
            <w:r w:rsidRPr="00643C1A">
              <w:rPr>
                <w:rFonts w:cs="Arial"/>
                <w:sz w:val="22"/>
                <w:szCs w:val="22"/>
              </w:rPr>
              <w:t xml:space="preserve">, a través de actividades de promoción, sensibilización, orientación y formación. El propósito del componente es aportar a la transformación de patrones </w:t>
            </w:r>
            <w:r w:rsidRPr="00F86635">
              <w:rPr>
                <w:rFonts w:cs="Arial"/>
                <w:sz w:val="22"/>
                <w:szCs w:val="22"/>
              </w:rPr>
              <w:t xml:space="preserve">culturales </w:t>
            </w:r>
            <w:r w:rsidRPr="00643C1A">
              <w:rPr>
                <w:rFonts w:cs="Arial"/>
                <w:sz w:val="22"/>
                <w:szCs w:val="22"/>
              </w:rPr>
              <w:t xml:space="preserve">hegemónicos y excluyentes que naturalizan la violencia </w:t>
            </w:r>
            <w:r w:rsidRPr="00F86635">
              <w:rPr>
                <w:rFonts w:cs="Arial"/>
                <w:sz w:val="22"/>
                <w:szCs w:val="22"/>
              </w:rPr>
              <w:t>en el contexto familiar</w:t>
            </w:r>
            <w:r w:rsidRPr="00643C1A">
              <w:rPr>
                <w:rFonts w:cs="Arial"/>
                <w:sz w:val="22"/>
                <w:szCs w:val="22"/>
              </w:rPr>
              <w:t xml:space="preserve"> y la violencia sexual en la ciudad.</w:t>
            </w:r>
          </w:p>
          <w:p w14:paraId="6851E150" w14:textId="77777777" w:rsidR="005B4900" w:rsidRPr="00A6451F" w:rsidRDefault="005B4900" w:rsidP="004F3F6F">
            <w:pPr>
              <w:jc w:val="both"/>
              <w:rPr>
                <w:rFonts w:cs="Arial"/>
                <w:sz w:val="22"/>
                <w:szCs w:val="22"/>
              </w:rPr>
            </w:pPr>
          </w:p>
          <w:p w14:paraId="283D9A7F" w14:textId="77777777" w:rsidR="005B4900" w:rsidRPr="00A6451F" w:rsidRDefault="005B4900" w:rsidP="004F3F6F">
            <w:pPr>
              <w:jc w:val="both"/>
              <w:rPr>
                <w:rFonts w:cs="Arial"/>
                <w:sz w:val="22"/>
                <w:szCs w:val="22"/>
              </w:rPr>
            </w:pPr>
            <w:r w:rsidRPr="00A6451F">
              <w:rPr>
                <w:rFonts w:cs="Arial"/>
                <w:sz w:val="22"/>
                <w:szCs w:val="22"/>
              </w:rPr>
              <w:t>Se plantean las siguientes 3 líneas de acción con sus estrategias para desarrollar este componente:</w:t>
            </w:r>
          </w:p>
          <w:p w14:paraId="5E5CCB35" w14:textId="77777777" w:rsidR="005B4900" w:rsidRPr="00A6451F" w:rsidRDefault="005B4900" w:rsidP="004F3F6F">
            <w:pPr>
              <w:jc w:val="both"/>
              <w:rPr>
                <w:rFonts w:cs="Arial"/>
                <w:sz w:val="22"/>
                <w:szCs w:val="22"/>
              </w:rPr>
            </w:pPr>
          </w:p>
          <w:sdt>
            <w:sdtPr>
              <w:rPr>
                <w:rFonts w:cs="Arial"/>
                <w:sz w:val="22"/>
                <w:szCs w:val="22"/>
                <w:shd w:val="clear" w:color="auto" w:fill="E6E6E6"/>
              </w:rPr>
              <w:tag w:val="goog_rdk_1"/>
              <w:id w:val="-1509982630"/>
            </w:sdtPr>
            <w:sdtEndPr/>
            <w:sdtContent>
              <w:p w14:paraId="28EC9EA0" w14:textId="77777777" w:rsidR="005B4900" w:rsidRPr="00A6451F" w:rsidRDefault="005B4900" w:rsidP="004F3F6F">
                <w:pPr>
                  <w:jc w:val="both"/>
                  <w:rPr>
                    <w:rFonts w:cs="Arial"/>
                    <w:sz w:val="22"/>
                    <w:szCs w:val="22"/>
                  </w:rPr>
                </w:pPr>
                <w:r w:rsidRPr="00A6451F">
                  <w:rPr>
                    <w:rFonts w:cs="Arial"/>
                    <w:sz w:val="22"/>
                    <w:szCs w:val="22"/>
                  </w:rPr>
                  <w:t xml:space="preserve">A. Prevención de violencia intrafamiliar y violencia sexual </w:t>
                </w:r>
                <w:sdt>
                  <w:sdtPr>
                    <w:rPr>
                      <w:rFonts w:cs="Arial"/>
                      <w:sz w:val="22"/>
                      <w:szCs w:val="22"/>
                      <w:shd w:val="clear" w:color="auto" w:fill="E6E6E6"/>
                    </w:rPr>
                    <w:tag w:val="goog_rdk_0"/>
                    <w:id w:val="-1368514369"/>
                    <w:showingPlcHdr/>
                  </w:sdtPr>
                  <w:sdtEndPr/>
                  <w:sdtContent>
                    <w:r w:rsidRPr="00A6451F">
                      <w:rPr>
                        <w:rFonts w:cs="Arial"/>
                        <w:sz w:val="22"/>
                        <w:szCs w:val="22"/>
                      </w:rPr>
                      <w:t xml:space="preserve">     </w:t>
                    </w:r>
                  </w:sdtContent>
                </w:sdt>
              </w:p>
            </w:sdtContent>
          </w:sdt>
          <w:p w14:paraId="188E28F5" w14:textId="77777777" w:rsidR="005B4900" w:rsidRPr="00A6451F" w:rsidRDefault="005B4900" w:rsidP="00B640F2">
            <w:pPr>
              <w:numPr>
                <w:ilvl w:val="0"/>
                <w:numId w:val="36"/>
              </w:numPr>
              <w:jc w:val="both"/>
              <w:rPr>
                <w:rFonts w:cs="Arial"/>
                <w:sz w:val="22"/>
                <w:szCs w:val="22"/>
              </w:rPr>
            </w:pPr>
            <w:r w:rsidRPr="00A6451F">
              <w:rPr>
                <w:rFonts w:cs="Arial"/>
                <w:sz w:val="22"/>
                <w:szCs w:val="22"/>
              </w:rPr>
              <w:t xml:space="preserve">Estrategia de formación. Entornos protectores, territorios seguros, inclusivos y diversos. </w:t>
            </w:r>
          </w:p>
          <w:p w14:paraId="20C607C3" w14:textId="77777777" w:rsidR="005B4900" w:rsidRPr="00A6451F" w:rsidRDefault="005B4900" w:rsidP="00B640F2">
            <w:pPr>
              <w:numPr>
                <w:ilvl w:val="0"/>
                <w:numId w:val="36"/>
              </w:numPr>
              <w:jc w:val="both"/>
              <w:rPr>
                <w:rFonts w:cs="Arial"/>
                <w:sz w:val="22"/>
                <w:szCs w:val="22"/>
              </w:rPr>
            </w:pPr>
            <w:r w:rsidRPr="00A6451F">
              <w:rPr>
                <w:rFonts w:cs="Arial"/>
                <w:sz w:val="22"/>
                <w:szCs w:val="22"/>
              </w:rPr>
              <w:t>Estrategia de sensibilización. La familia es para cuidarla</w:t>
            </w:r>
          </w:p>
          <w:p w14:paraId="682485A0" w14:textId="77777777" w:rsidR="005B4900" w:rsidRPr="00A6451F" w:rsidRDefault="005B4900" w:rsidP="00B640F2">
            <w:pPr>
              <w:numPr>
                <w:ilvl w:val="0"/>
                <w:numId w:val="36"/>
              </w:numPr>
              <w:jc w:val="both"/>
              <w:rPr>
                <w:rFonts w:cs="Arial"/>
                <w:sz w:val="22"/>
                <w:szCs w:val="22"/>
              </w:rPr>
            </w:pPr>
            <w:r w:rsidRPr="00F86635">
              <w:rPr>
                <w:rFonts w:cs="Arial"/>
                <w:sz w:val="22"/>
                <w:szCs w:val="22"/>
              </w:rPr>
              <w:t xml:space="preserve">Estrategia de </w:t>
            </w:r>
            <w:r w:rsidRPr="00643C1A">
              <w:rPr>
                <w:rFonts w:cs="Arial"/>
                <w:sz w:val="22"/>
                <w:szCs w:val="22"/>
              </w:rPr>
              <w:t xml:space="preserve">acompañamiento. </w:t>
            </w:r>
            <w:r w:rsidRPr="00F86635">
              <w:rPr>
                <w:rFonts w:cs="Arial"/>
                <w:sz w:val="22"/>
                <w:szCs w:val="22"/>
              </w:rPr>
              <w:t>Cuidándome</w:t>
            </w:r>
            <w:r w:rsidRPr="00A6451F">
              <w:rPr>
                <w:rFonts w:cs="Arial"/>
                <w:sz w:val="22"/>
                <w:szCs w:val="22"/>
              </w:rPr>
              <w:t xml:space="preserve"> </w:t>
            </w:r>
            <w:r w:rsidRPr="00643C1A">
              <w:rPr>
                <w:rFonts w:cs="Arial"/>
                <w:sz w:val="22"/>
                <w:szCs w:val="22"/>
              </w:rPr>
              <w:t>cuidándonos</w:t>
            </w:r>
            <w:r w:rsidRPr="00A6451F">
              <w:rPr>
                <w:rFonts w:cs="Arial"/>
                <w:sz w:val="22"/>
                <w:szCs w:val="22"/>
              </w:rPr>
              <w:t>.</w:t>
            </w:r>
          </w:p>
          <w:p w14:paraId="5C273765" w14:textId="77777777" w:rsidR="005B4900" w:rsidRPr="00A6451F" w:rsidRDefault="005B4900" w:rsidP="004F3F6F">
            <w:pPr>
              <w:ind w:left="720"/>
              <w:jc w:val="both"/>
              <w:rPr>
                <w:rFonts w:cs="Arial"/>
                <w:sz w:val="22"/>
                <w:szCs w:val="22"/>
              </w:rPr>
            </w:pPr>
          </w:p>
          <w:p w14:paraId="67850996" w14:textId="77777777" w:rsidR="005B4900" w:rsidRPr="00A6451F" w:rsidRDefault="005B4900" w:rsidP="004F3F6F">
            <w:pPr>
              <w:jc w:val="both"/>
              <w:rPr>
                <w:rFonts w:cs="Arial"/>
                <w:sz w:val="22"/>
                <w:szCs w:val="22"/>
              </w:rPr>
            </w:pPr>
            <w:r w:rsidRPr="00A6451F">
              <w:rPr>
                <w:rFonts w:cs="Arial"/>
                <w:sz w:val="22"/>
                <w:szCs w:val="22"/>
              </w:rPr>
              <w:t xml:space="preserve">B. Promoción y desarrollo de estrategias de prevención de vulneración de derechos. </w:t>
            </w:r>
          </w:p>
          <w:p w14:paraId="75CDAEE8" w14:textId="77777777" w:rsidR="005B4900" w:rsidRPr="00A6451F" w:rsidRDefault="005B4900" w:rsidP="00B640F2">
            <w:pPr>
              <w:numPr>
                <w:ilvl w:val="0"/>
                <w:numId w:val="37"/>
              </w:numPr>
              <w:jc w:val="both"/>
              <w:rPr>
                <w:rFonts w:cs="Arial"/>
                <w:sz w:val="22"/>
                <w:szCs w:val="22"/>
              </w:rPr>
            </w:pPr>
            <w:r w:rsidRPr="00A6451F">
              <w:rPr>
                <w:rFonts w:cs="Arial"/>
                <w:sz w:val="22"/>
                <w:szCs w:val="22"/>
              </w:rPr>
              <w:t>Estrategia de formación. Conociendo mis derechos me protejo.</w:t>
            </w:r>
          </w:p>
          <w:p w14:paraId="6EBBFE4D" w14:textId="77777777" w:rsidR="005B4900" w:rsidRPr="00A6451F" w:rsidRDefault="005B4900" w:rsidP="00B640F2">
            <w:pPr>
              <w:numPr>
                <w:ilvl w:val="0"/>
                <w:numId w:val="37"/>
              </w:numPr>
              <w:jc w:val="both"/>
              <w:rPr>
                <w:rFonts w:cs="Arial"/>
                <w:sz w:val="22"/>
                <w:szCs w:val="22"/>
              </w:rPr>
            </w:pPr>
            <w:r w:rsidRPr="00A6451F">
              <w:rPr>
                <w:rFonts w:cs="Arial"/>
                <w:sz w:val="22"/>
                <w:szCs w:val="22"/>
              </w:rPr>
              <w:t>Estrategia de sensibilización. Tejiendo redes de apoyo familiar y comunitario.</w:t>
            </w:r>
          </w:p>
          <w:p w14:paraId="3D17D246" w14:textId="77777777" w:rsidR="005B4900" w:rsidRPr="00A6451F" w:rsidRDefault="005B4900" w:rsidP="00B640F2">
            <w:pPr>
              <w:numPr>
                <w:ilvl w:val="0"/>
                <w:numId w:val="37"/>
              </w:numPr>
              <w:jc w:val="both"/>
              <w:rPr>
                <w:rFonts w:cs="Arial"/>
                <w:sz w:val="22"/>
                <w:szCs w:val="22"/>
              </w:rPr>
            </w:pPr>
            <w:r w:rsidRPr="00A6451F">
              <w:rPr>
                <w:rFonts w:cs="Arial"/>
                <w:sz w:val="22"/>
                <w:szCs w:val="22"/>
              </w:rPr>
              <w:t>Estrategias comunicativas. Di no a la vulneración de derechos.</w:t>
            </w:r>
          </w:p>
          <w:p w14:paraId="2481AE04" w14:textId="77777777" w:rsidR="005B4900" w:rsidRPr="00A6451F" w:rsidRDefault="005B4900" w:rsidP="004F3F6F">
            <w:pPr>
              <w:jc w:val="both"/>
              <w:rPr>
                <w:rFonts w:cs="Arial"/>
                <w:sz w:val="22"/>
                <w:szCs w:val="22"/>
              </w:rPr>
            </w:pPr>
          </w:p>
          <w:p w14:paraId="1DFDA40D" w14:textId="77777777" w:rsidR="005B4900" w:rsidRPr="00A6451F" w:rsidRDefault="005B4900" w:rsidP="004F3F6F">
            <w:pPr>
              <w:jc w:val="both"/>
              <w:rPr>
                <w:rFonts w:cs="Arial"/>
                <w:sz w:val="22"/>
                <w:szCs w:val="22"/>
              </w:rPr>
            </w:pPr>
            <w:r w:rsidRPr="00A6451F">
              <w:rPr>
                <w:rFonts w:cs="Arial"/>
                <w:sz w:val="22"/>
                <w:szCs w:val="22"/>
              </w:rPr>
              <w:t>C. Prevención de violencia sexual con énfasis en la promoción de derechos humanos, sexuales y reproductivos.</w:t>
            </w:r>
          </w:p>
          <w:p w14:paraId="268B3CF9" w14:textId="77777777" w:rsidR="005B4900" w:rsidRPr="00A6451F" w:rsidRDefault="005B4900" w:rsidP="004F3F6F">
            <w:pPr>
              <w:jc w:val="both"/>
              <w:rPr>
                <w:rFonts w:cs="Arial"/>
                <w:sz w:val="22"/>
                <w:szCs w:val="22"/>
              </w:rPr>
            </w:pPr>
          </w:p>
          <w:p w14:paraId="46AEE36A" w14:textId="77777777" w:rsidR="005B4900" w:rsidRPr="00A6451F" w:rsidRDefault="005B4900" w:rsidP="00B640F2">
            <w:pPr>
              <w:numPr>
                <w:ilvl w:val="0"/>
                <w:numId w:val="34"/>
              </w:numPr>
              <w:jc w:val="both"/>
              <w:rPr>
                <w:rFonts w:cs="Arial"/>
                <w:sz w:val="22"/>
                <w:szCs w:val="22"/>
              </w:rPr>
            </w:pPr>
            <w:r w:rsidRPr="00A6451F">
              <w:rPr>
                <w:rFonts w:cs="Arial"/>
                <w:sz w:val="22"/>
                <w:szCs w:val="22"/>
              </w:rPr>
              <w:t>Estrategia de formación. Cuidando nuestro cuerpo.</w:t>
            </w:r>
          </w:p>
          <w:p w14:paraId="3E5733DF" w14:textId="77777777" w:rsidR="005B4900" w:rsidRPr="00A6451F" w:rsidRDefault="005B4900" w:rsidP="00B640F2">
            <w:pPr>
              <w:numPr>
                <w:ilvl w:val="0"/>
                <w:numId w:val="34"/>
              </w:numPr>
              <w:jc w:val="both"/>
              <w:rPr>
                <w:rFonts w:cs="Arial"/>
                <w:sz w:val="22"/>
                <w:szCs w:val="22"/>
              </w:rPr>
            </w:pPr>
            <w:r w:rsidRPr="00A6451F">
              <w:rPr>
                <w:rFonts w:cs="Arial"/>
                <w:sz w:val="22"/>
                <w:szCs w:val="22"/>
              </w:rPr>
              <w:t>Estrategia de formación. Entre pares.</w:t>
            </w:r>
          </w:p>
          <w:p w14:paraId="326DCE1A" w14:textId="77777777" w:rsidR="005B4900" w:rsidRPr="00A6451F" w:rsidRDefault="005B4900" w:rsidP="00B640F2">
            <w:pPr>
              <w:numPr>
                <w:ilvl w:val="0"/>
                <w:numId w:val="34"/>
              </w:numPr>
              <w:jc w:val="both"/>
              <w:rPr>
                <w:rFonts w:cs="Arial"/>
                <w:sz w:val="22"/>
                <w:szCs w:val="22"/>
              </w:rPr>
            </w:pPr>
            <w:r w:rsidRPr="00A6451F">
              <w:rPr>
                <w:rFonts w:cs="Arial"/>
                <w:sz w:val="22"/>
                <w:szCs w:val="22"/>
              </w:rPr>
              <w:t>Estrategia de sensibilización. Ferias de sexualidad.</w:t>
            </w:r>
          </w:p>
          <w:p w14:paraId="398877FD" w14:textId="77777777" w:rsidR="005B4900" w:rsidRPr="00A6451F" w:rsidRDefault="005B4900" w:rsidP="004F3F6F">
            <w:pPr>
              <w:jc w:val="both"/>
              <w:rPr>
                <w:rFonts w:cs="Arial"/>
                <w:sz w:val="22"/>
                <w:szCs w:val="22"/>
              </w:rPr>
            </w:pPr>
          </w:p>
          <w:p w14:paraId="436FF5C2" w14:textId="4093E38D" w:rsidR="005B4900" w:rsidRPr="00A6451F" w:rsidRDefault="005B4900" w:rsidP="004F3F6F">
            <w:pPr>
              <w:jc w:val="both"/>
              <w:rPr>
                <w:rFonts w:cs="Arial"/>
                <w:sz w:val="22"/>
                <w:szCs w:val="22"/>
              </w:rPr>
            </w:pPr>
            <w:r w:rsidRPr="00A6451F">
              <w:rPr>
                <w:rFonts w:cs="Arial"/>
                <w:sz w:val="22"/>
                <w:szCs w:val="22"/>
              </w:rPr>
              <w:t>El segundo componente, Orientación y asesoría familiar, establece la oportunidad de ofrecer a las familias acompañamiento en procesos de orientación y asesoría psicosocial a nivel individual, familiar y grupal, que permita afrontar, manejar y superar situaciones de conflicto y violencia, facilitando herramientas personales para prevenir nuevos hechos de violencia.</w:t>
            </w:r>
          </w:p>
          <w:p w14:paraId="3933ECF1" w14:textId="77777777" w:rsidR="005B4900" w:rsidRPr="00A6451F" w:rsidRDefault="005B4900" w:rsidP="004F3F6F">
            <w:pPr>
              <w:jc w:val="both"/>
              <w:rPr>
                <w:rFonts w:cs="Arial"/>
                <w:sz w:val="22"/>
                <w:szCs w:val="22"/>
              </w:rPr>
            </w:pPr>
          </w:p>
          <w:p w14:paraId="1815AEBF" w14:textId="77777777" w:rsidR="005B4900" w:rsidRPr="00A6451F" w:rsidRDefault="005B4900" w:rsidP="004F3F6F">
            <w:pPr>
              <w:jc w:val="both"/>
              <w:rPr>
                <w:rFonts w:cs="Arial"/>
                <w:sz w:val="22"/>
                <w:szCs w:val="22"/>
              </w:rPr>
            </w:pPr>
            <w:r w:rsidRPr="00A6451F">
              <w:rPr>
                <w:rFonts w:cs="Arial"/>
                <w:sz w:val="22"/>
                <w:szCs w:val="22"/>
              </w:rPr>
              <w:t xml:space="preserve">El tercer componente, Posicionamiento y promoción del buen trato en jornadas locales, tiene como propósito desarrollar eventos de impacto social y de sensibilización dirigidos a la comunidad, que permitan generar espacios para promover el buen trato como un factor protector de la violencia y generador de entornos protectores y de territorios seguros. </w:t>
            </w:r>
          </w:p>
          <w:p w14:paraId="12DD9D05" w14:textId="77777777" w:rsidR="005B4900" w:rsidRPr="00A6451F" w:rsidRDefault="005B4900" w:rsidP="004F3F6F">
            <w:pPr>
              <w:jc w:val="both"/>
              <w:rPr>
                <w:rFonts w:cs="Arial"/>
                <w:sz w:val="22"/>
                <w:szCs w:val="22"/>
              </w:rPr>
            </w:pPr>
          </w:p>
          <w:p w14:paraId="5ADD952B" w14:textId="2DF13F15" w:rsidR="005B4900" w:rsidRPr="00A6451F" w:rsidRDefault="005B4900" w:rsidP="004F3F6F">
            <w:pPr>
              <w:jc w:val="both"/>
              <w:rPr>
                <w:rFonts w:cs="Arial"/>
                <w:sz w:val="22"/>
                <w:szCs w:val="22"/>
              </w:rPr>
            </w:pPr>
            <w:r w:rsidRPr="00A6451F">
              <w:rPr>
                <w:rFonts w:cs="Arial"/>
                <w:sz w:val="22"/>
                <w:szCs w:val="22"/>
              </w:rPr>
              <w:t xml:space="preserve">El cuarto componente, Investigación, tiene como propósito realizar un estudio    del fenómeno de la violencia en el contexto familiar, la violencia sexual y otras vulneraciones de derechos de los niños, las, niñas y adolescentes que se presenta en la localidad, el cual es de utilidad para orientar y priorizar las acciones de prevención de violencias en las UPZ y barrios donde se identifique su mayor incidencia.  </w:t>
            </w:r>
          </w:p>
          <w:p w14:paraId="01B06FFC" w14:textId="77777777" w:rsidR="005B4900" w:rsidRPr="00A6451F" w:rsidRDefault="005B4900" w:rsidP="004F3F6F">
            <w:pPr>
              <w:jc w:val="both"/>
              <w:rPr>
                <w:rFonts w:cs="Arial"/>
                <w:sz w:val="22"/>
                <w:szCs w:val="22"/>
              </w:rPr>
            </w:pPr>
          </w:p>
          <w:p w14:paraId="68C4D675" w14:textId="77777777" w:rsidR="005B4900" w:rsidRPr="00A6451F" w:rsidRDefault="005B4900" w:rsidP="004F3F6F">
            <w:pPr>
              <w:jc w:val="both"/>
              <w:rPr>
                <w:rFonts w:cs="Arial"/>
                <w:sz w:val="22"/>
                <w:szCs w:val="22"/>
              </w:rPr>
            </w:pPr>
            <w:r w:rsidRPr="00A6451F">
              <w:rPr>
                <w:rFonts w:cs="Arial"/>
                <w:sz w:val="22"/>
                <w:szCs w:val="22"/>
              </w:rPr>
              <w:t>El quinto componente, Seguimiento y Evaluación del proyecto. Tiene como propósito hacer el seguimiento y la evaluación a la ejecución del proyecto, analizando cada una de las actividades desarrolladas en el marco de los componentes a ejecutar, contemplando los aprendizajes y aportes generados por la población participante en cada uno de los componentes.</w:t>
            </w:r>
          </w:p>
          <w:p w14:paraId="62644462" w14:textId="77777777" w:rsidR="005B4900" w:rsidRPr="00A6451F" w:rsidRDefault="005B4900" w:rsidP="004F3F6F">
            <w:pPr>
              <w:jc w:val="both"/>
              <w:rPr>
                <w:rFonts w:cs="Arial"/>
                <w:sz w:val="22"/>
                <w:szCs w:val="22"/>
              </w:rPr>
            </w:pPr>
          </w:p>
          <w:p w14:paraId="3BA05A70" w14:textId="77777777" w:rsidR="005B4900" w:rsidRPr="00A6451F" w:rsidRDefault="005B4900" w:rsidP="004F3F6F">
            <w:pPr>
              <w:jc w:val="both"/>
              <w:rPr>
                <w:rFonts w:cs="Arial"/>
                <w:sz w:val="22"/>
                <w:szCs w:val="22"/>
              </w:rPr>
            </w:pPr>
            <w:r w:rsidRPr="00A6451F">
              <w:rPr>
                <w:rFonts w:cs="Arial"/>
                <w:sz w:val="22"/>
                <w:szCs w:val="22"/>
              </w:rPr>
              <w:t>A continuación, se presentan los componentes y líneas de acción a tener en cuenta en la formulación y ejecución por parte de las localidades (la descripción detallada de los componentes se presenta en el Anexo. 8. Proyecto tipo propuesta integral):</w:t>
            </w:r>
          </w:p>
          <w:p w14:paraId="11BA57AD" w14:textId="77777777" w:rsidR="005B4900" w:rsidRPr="00A6451F" w:rsidRDefault="005B4900" w:rsidP="004F3F6F">
            <w:pPr>
              <w:jc w:val="both"/>
              <w:rPr>
                <w:rFonts w:cs="Arial"/>
                <w:sz w:val="22"/>
                <w:szCs w:val="22"/>
              </w:rPr>
            </w:pPr>
          </w:p>
          <w:p w14:paraId="34C24B49" w14:textId="77777777" w:rsidR="005B4900" w:rsidRPr="00A6451F" w:rsidRDefault="005B4900" w:rsidP="004F3F6F">
            <w:pPr>
              <w:jc w:val="both"/>
              <w:rPr>
                <w:rFonts w:cs="Arial"/>
                <w:sz w:val="22"/>
                <w:szCs w:val="22"/>
              </w:rPr>
            </w:pPr>
            <w:r w:rsidRPr="00A6451F">
              <w:rPr>
                <w:rFonts w:cs="Arial"/>
                <w:sz w:val="22"/>
                <w:szCs w:val="22"/>
              </w:rPr>
              <w:t>COMPONENTE 1: PREVENCIÓN DE LA VIOLENCIA EN EL CONTEXTO FAMILIAR, VIOLENCIA SEXUAL Y PROMOCIÓN Y GARANTIA DE DERECHOS.</w:t>
            </w:r>
          </w:p>
          <w:p w14:paraId="1CCEF548" w14:textId="77777777" w:rsidR="005B4900" w:rsidRPr="00A6451F" w:rsidRDefault="005B4900" w:rsidP="004F3F6F">
            <w:pPr>
              <w:jc w:val="both"/>
              <w:rPr>
                <w:rFonts w:cs="Arial"/>
                <w:sz w:val="22"/>
                <w:szCs w:val="22"/>
              </w:rPr>
            </w:pPr>
          </w:p>
          <w:p w14:paraId="4AA482C1" w14:textId="77777777" w:rsidR="005B4900" w:rsidRPr="00A6451F" w:rsidRDefault="005B4900" w:rsidP="00B640F2">
            <w:pPr>
              <w:numPr>
                <w:ilvl w:val="0"/>
                <w:numId w:val="35"/>
              </w:numPr>
              <w:pBdr>
                <w:top w:val="nil"/>
                <w:left w:val="nil"/>
                <w:bottom w:val="nil"/>
                <w:right w:val="nil"/>
                <w:between w:val="nil"/>
              </w:pBdr>
              <w:jc w:val="both"/>
              <w:rPr>
                <w:rFonts w:cs="Arial"/>
                <w:sz w:val="22"/>
                <w:szCs w:val="22"/>
              </w:rPr>
            </w:pPr>
            <w:r w:rsidRPr="00A6451F">
              <w:rPr>
                <w:rFonts w:cs="Arial"/>
                <w:sz w:val="22"/>
                <w:szCs w:val="22"/>
              </w:rPr>
              <w:t>Línea de Acción: Prevención de violencia en el contexto familiar y violencia sexual.</w:t>
            </w:r>
          </w:p>
          <w:p w14:paraId="2438F76A" w14:textId="77777777" w:rsidR="005B4900" w:rsidRPr="00A6451F" w:rsidRDefault="005B4900" w:rsidP="004F3F6F">
            <w:pPr>
              <w:jc w:val="both"/>
              <w:rPr>
                <w:rFonts w:cs="Arial"/>
                <w:sz w:val="22"/>
                <w:szCs w:val="22"/>
              </w:rPr>
            </w:pPr>
          </w:p>
          <w:p w14:paraId="3878540E" w14:textId="77777777" w:rsidR="005B4900" w:rsidRPr="00A6451F" w:rsidRDefault="005B4900" w:rsidP="004F3F6F">
            <w:pPr>
              <w:jc w:val="both"/>
              <w:rPr>
                <w:rFonts w:cs="Arial"/>
                <w:sz w:val="22"/>
                <w:szCs w:val="22"/>
              </w:rPr>
            </w:pPr>
            <w:r w:rsidRPr="00A6451F">
              <w:rPr>
                <w:rFonts w:cs="Arial"/>
                <w:sz w:val="22"/>
                <w:szCs w:val="22"/>
              </w:rPr>
              <w:t xml:space="preserve">A través de la Línea de acción orientada a la prevención de la violencia en el contexto familiar y violencia sexual, se plantean estrategias dirigidas a la promoción de los derechos,  sensibilización y orientación para prevenir las violencias desde el reconocimiento de las familias como sujetos colectivos de derechos entre ellos a una vida libre de violencias, y en su rol de garantes de la protección y cuidado de sus integrantes, promoviendo relaciones democráticas basadas en el respeto y el dialogo al interior de las familias y fuera de éstas, desde los enfoques de derechos, de género, diferencial y territorial. </w:t>
            </w:r>
          </w:p>
          <w:p w14:paraId="7B3D7FEA" w14:textId="77777777" w:rsidR="005B4900" w:rsidRPr="00A6451F" w:rsidRDefault="005B4900" w:rsidP="004F3F6F">
            <w:pPr>
              <w:jc w:val="both"/>
              <w:rPr>
                <w:rFonts w:cs="Arial"/>
                <w:sz w:val="22"/>
                <w:szCs w:val="22"/>
              </w:rPr>
            </w:pPr>
          </w:p>
          <w:p w14:paraId="01612441" w14:textId="77777777" w:rsidR="005B4900" w:rsidRPr="00A6451F" w:rsidRDefault="005B4900" w:rsidP="004F3F6F">
            <w:pPr>
              <w:jc w:val="both"/>
              <w:rPr>
                <w:rFonts w:cs="Arial"/>
                <w:sz w:val="22"/>
                <w:szCs w:val="22"/>
              </w:rPr>
            </w:pPr>
            <w:r w:rsidRPr="00A6451F">
              <w:rPr>
                <w:rFonts w:cs="Arial"/>
                <w:sz w:val="22"/>
                <w:szCs w:val="22"/>
              </w:rPr>
              <w:t xml:space="preserve">Lo anterior con el objeto de aportar a la transformación de prácticas e imaginarios culturales que naturalizan y validan las violencias en contextos familiares y comunitarios, así como al reconocimiento de las rutas o líneas de servicio institucional para la prevención y atención de las violencias en los territorios.  </w:t>
            </w:r>
          </w:p>
          <w:p w14:paraId="06B888FD" w14:textId="77777777" w:rsidR="005B4900" w:rsidRPr="00A6451F" w:rsidRDefault="005B4900" w:rsidP="004F3F6F">
            <w:pPr>
              <w:jc w:val="both"/>
              <w:rPr>
                <w:rFonts w:cs="Arial"/>
                <w:sz w:val="22"/>
                <w:szCs w:val="22"/>
              </w:rPr>
            </w:pPr>
          </w:p>
          <w:p w14:paraId="706C0E4D" w14:textId="7F9C143D" w:rsidR="005B4900" w:rsidRPr="00A6451F" w:rsidRDefault="005B4900" w:rsidP="004F3F6F">
            <w:pPr>
              <w:jc w:val="both"/>
              <w:rPr>
                <w:rFonts w:cs="Arial"/>
                <w:sz w:val="22"/>
                <w:szCs w:val="22"/>
              </w:rPr>
            </w:pPr>
            <w:r w:rsidRPr="00A6451F">
              <w:rPr>
                <w:rFonts w:cs="Arial"/>
                <w:sz w:val="22"/>
                <w:szCs w:val="22"/>
              </w:rPr>
              <w:t xml:space="preserve">Esta línea de acción se desarrolla a través de las siguientes estrategias, las cuales se describen en el Anexo 8. Proyecto tipo propuesta integral </w:t>
            </w:r>
            <w:r w:rsidRPr="00A6451F">
              <w:rPr>
                <w:rFonts w:cs="Arial"/>
                <w:sz w:val="22"/>
                <w:szCs w:val="22"/>
              </w:rPr>
              <w:lastRenderedPageBreak/>
              <w:t>prevención y atención de la violencia intrafamiliar y sexual para poblaciones en situaciones de riesgo y vulnerabilidad de derechos</w:t>
            </w:r>
          </w:p>
          <w:p w14:paraId="7C6D94BF" w14:textId="77777777" w:rsidR="005B4900" w:rsidRPr="00A6451F" w:rsidRDefault="005B4900" w:rsidP="004F3F6F">
            <w:pPr>
              <w:jc w:val="both"/>
              <w:rPr>
                <w:rFonts w:cs="Arial"/>
                <w:sz w:val="22"/>
                <w:szCs w:val="22"/>
              </w:rPr>
            </w:pPr>
          </w:p>
          <w:p w14:paraId="12F053DB" w14:textId="77777777" w:rsidR="005B4900" w:rsidRPr="00A6451F" w:rsidRDefault="005B4900" w:rsidP="00B640F2">
            <w:pPr>
              <w:numPr>
                <w:ilvl w:val="0"/>
                <w:numId w:val="39"/>
              </w:numPr>
              <w:spacing w:after="200" w:line="276" w:lineRule="auto"/>
              <w:contextualSpacing/>
              <w:jc w:val="both"/>
              <w:rPr>
                <w:rFonts w:cs="Arial"/>
                <w:sz w:val="22"/>
                <w:szCs w:val="22"/>
              </w:rPr>
            </w:pPr>
            <w:r w:rsidRPr="00A6451F">
              <w:rPr>
                <w:rFonts w:cs="Arial"/>
                <w:sz w:val="22"/>
                <w:szCs w:val="22"/>
              </w:rPr>
              <w:t xml:space="preserve">Estrategia de formación. Entornos protectores, territorios seguros, inclusivos y diversos. </w:t>
            </w:r>
          </w:p>
          <w:p w14:paraId="28CDC4C3" w14:textId="77777777" w:rsidR="005B4900" w:rsidRPr="00A6451F" w:rsidRDefault="005B4900" w:rsidP="00B640F2">
            <w:pPr>
              <w:numPr>
                <w:ilvl w:val="0"/>
                <w:numId w:val="39"/>
              </w:numPr>
              <w:spacing w:after="200" w:line="276" w:lineRule="auto"/>
              <w:contextualSpacing/>
              <w:jc w:val="both"/>
              <w:rPr>
                <w:rFonts w:cs="Arial"/>
                <w:sz w:val="22"/>
                <w:szCs w:val="22"/>
              </w:rPr>
            </w:pPr>
            <w:r w:rsidRPr="00A6451F">
              <w:rPr>
                <w:rFonts w:cs="Arial"/>
                <w:sz w:val="22"/>
                <w:szCs w:val="22"/>
              </w:rPr>
              <w:t>Estrategia de sensibilización. La familia es para cuidarla.</w:t>
            </w:r>
          </w:p>
          <w:p w14:paraId="79023C43" w14:textId="77777777" w:rsidR="005B4900" w:rsidRPr="00A6451F" w:rsidRDefault="005B4900" w:rsidP="00B640F2">
            <w:pPr>
              <w:numPr>
                <w:ilvl w:val="0"/>
                <w:numId w:val="39"/>
              </w:numPr>
              <w:spacing w:after="200" w:line="276" w:lineRule="auto"/>
              <w:contextualSpacing/>
              <w:jc w:val="both"/>
              <w:rPr>
                <w:rFonts w:cs="Arial"/>
                <w:sz w:val="22"/>
                <w:szCs w:val="22"/>
              </w:rPr>
            </w:pPr>
            <w:r w:rsidRPr="00A6451F">
              <w:rPr>
                <w:rFonts w:cs="Arial"/>
                <w:sz w:val="22"/>
                <w:szCs w:val="22"/>
              </w:rPr>
              <w:t xml:space="preserve">Estrategia de </w:t>
            </w:r>
            <w:r w:rsidRPr="00643C1A">
              <w:rPr>
                <w:rFonts w:cs="Arial"/>
                <w:sz w:val="22"/>
                <w:szCs w:val="22"/>
              </w:rPr>
              <w:t>acompañamiento. Cuidándome</w:t>
            </w:r>
            <w:r w:rsidRPr="00A6451F">
              <w:rPr>
                <w:rFonts w:cs="Arial"/>
                <w:sz w:val="22"/>
                <w:szCs w:val="22"/>
              </w:rPr>
              <w:t xml:space="preserve"> </w:t>
            </w:r>
            <w:r w:rsidRPr="00643C1A">
              <w:rPr>
                <w:rFonts w:cs="Arial"/>
                <w:sz w:val="22"/>
                <w:szCs w:val="22"/>
              </w:rPr>
              <w:t>- cuidándonos</w:t>
            </w:r>
            <w:r w:rsidRPr="00A6451F">
              <w:rPr>
                <w:rFonts w:cs="Arial"/>
                <w:sz w:val="22"/>
                <w:szCs w:val="22"/>
              </w:rPr>
              <w:t>.</w:t>
            </w:r>
          </w:p>
          <w:p w14:paraId="65CEC4DB" w14:textId="77777777" w:rsidR="005B4900" w:rsidRPr="00A6451F" w:rsidRDefault="005B4900" w:rsidP="004F3F6F">
            <w:pPr>
              <w:jc w:val="both"/>
              <w:rPr>
                <w:rFonts w:cs="Arial"/>
                <w:sz w:val="22"/>
                <w:szCs w:val="22"/>
              </w:rPr>
            </w:pPr>
            <w:r w:rsidRPr="00A6451F">
              <w:rPr>
                <w:rFonts w:cs="Arial"/>
                <w:sz w:val="22"/>
                <w:szCs w:val="22"/>
              </w:rPr>
              <w:t>B. Línea de acción: promoción y desarrollo de estrategias de prevención de vulneración de derechos de niños, niñas y adolescentes.</w:t>
            </w:r>
          </w:p>
          <w:p w14:paraId="486302C3" w14:textId="77777777" w:rsidR="005B4900" w:rsidRPr="00A6451F" w:rsidRDefault="005B4900" w:rsidP="004F3F6F">
            <w:pPr>
              <w:jc w:val="both"/>
              <w:rPr>
                <w:rFonts w:cs="Arial"/>
                <w:sz w:val="22"/>
                <w:szCs w:val="22"/>
              </w:rPr>
            </w:pPr>
          </w:p>
          <w:p w14:paraId="196DE0B0" w14:textId="77777777" w:rsidR="005B4900" w:rsidRPr="00A6451F" w:rsidRDefault="005B4900" w:rsidP="004F3F6F">
            <w:pPr>
              <w:jc w:val="both"/>
              <w:rPr>
                <w:rFonts w:cs="Arial"/>
                <w:sz w:val="22"/>
                <w:szCs w:val="22"/>
              </w:rPr>
            </w:pPr>
            <w:r w:rsidRPr="00A6451F">
              <w:rPr>
                <w:rFonts w:cs="Arial"/>
                <w:sz w:val="22"/>
                <w:szCs w:val="22"/>
              </w:rPr>
              <w:t xml:space="preserve">La implementación del componente se realizará a partir de procesos de sensibilización por medio de encuentros grupales, movilizaciones territoriales donde se aborden diferentes problemáticas que afectan a las NNA en la localidad, resaltando los riesgos que estas representan para el sano desarrollo de los mismos, y la </w:t>
            </w:r>
            <w:proofErr w:type="spellStart"/>
            <w:r w:rsidRPr="00A6451F">
              <w:rPr>
                <w:rFonts w:cs="Arial"/>
                <w:sz w:val="22"/>
                <w:szCs w:val="22"/>
              </w:rPr>
              <w:t>visibilización</w:t>
            </w:r>
            <w:proofErr w:type="spellEnd"/>
            <w:r w:rsidRPr="00A6451F">
              <w:rPr>
                <w:rFonts w:cs="Arial"/>
                <w:sz w:val="22"/>
                <w:szCs w:val="22"/>
              </w:rPr>
              <w:t xml:space="preserve"> de experiencias significativas con el propósito de fortalecerlas y multiplicarlas, estas actividades se desarrollarán en los espacios donde viven y crecen los NNA como el entorno familiar, escolar y comunitario. Este proyecto además de atender a la infancia y la adolescencia deberá llegar a familias, instituciones y comunidad en general.</w:t>
            </w:r>
          </w:p>
          <w:p w14:paraId="27517E5B" w14:textId="77777777" w:rsidR="005B4900" w:rsidRPr="00A6451F" w:rsidRDefault="005B4900" w:rsidP="004F3F6F">
            <w:pPr>
              <w:jc w:val="both"/>
              <w:rPr>
                <w:rFonts w:cs="Arial"/>
                <w:sz w:val="22"/>
                <w:szCs w:val="22"/>
              </w:rPr>
            </w:pPr>
          </w:p>
          <w:p w14:paraId="693BD123" w14:textId="1EE991CA" w:rsidR="005B4900" w:rsidRPr="00A6451F" w:rsidRDefault="005B4900" w:rsidP="00643C1A">
            <w:pPr>
              <w:jc w:val="both"/>
              <w:rPr>
                <w:rFonts w:cs="Arial"/>
                <w:sz w:val="22"/>
                <w:szCs w:val="22"/>
              </w:rPr>
            </w:pPr>
            <w:r w:rsidRPr="00A6451F">
              <w:rPr>
                <w:rFonts w:cs="Arial"/>
                <w:sz w:val="22"/>
                <w:szCs w:val="22"/>
              </w:rPr>
              <w:t>Esta línea de acción se desarrollará a través de las siguientes estrategias, las cuales se presentan en el proyecto Tipo Integral (Anexo 8. Proyecto tipo propuesta integral prevención y atención de la violencia intrafamiliar y sexual para poblaciones en situaciones de riesgo y vulnerabilidad de derechos):</w:t>
            </w:r>
          </w:p>
          <w:p w14:paraId="36D30A5A" w14:textId="77777777" w:rsidR="005B4900" w:rsidRPr="00A6451F" w:rsidRDefault="005B4900" w:rsidP="00643C1A">
            <w:pPr>
              <w:jc w:val="both"/>
              <w:rPr>
                <w:rFonts w:cs="Arial"/>
                <w:sz w:val="22"/>
                <w:szCs w:val="22"/>
              </w:rPr>
            </w:pPr>
          </w:p>
          <w:p w14:paraId="5940E1FB" w14:textId="77777777" w:rsidR="005B4900" w:rsidRPr="00A6451F" w:rsidRDefault="005B4900" w:rsidP="00643C1A">
            <w:pPr>
              <w:numPr>
                <w:ilvl w:val="0"/>
                <w:numId w:val="40"/>
              </w:numPr>
              <w:contextualSpacing/>
              <w:jc w:val="both"/>
              <w:rPr>
                <w:rFonts w:cs="Arial"/>
                <w:sz w:val="22"/>
                <w:szCs w:val="22"/>
              </w:rPr>
            </w:pPr>
            <w:r w:rsidRPr="00A6451F">
              <w:rPr>
                <w:rFonts w:cs="Arial"/>
                <w:sz w:val="22"/>
                <w:szCs w:val="22"/>
              </w:rPr>
              <w:t>Estrategia de formación. Conociendo mis derechos me protejo.</w:t>
            </w:r>
          </w:p>
          <w:p w14:paraId="292A385F" w14:textId="77777777" w:rsidR="005B4900" w:rsidRPr="00A6451F" w:rsidRDefault="005B4900" w:rsidP="00643C1A">
            <w:pPr>
              <w:numPr>
                <w:ilvl w:val="0"/>
                <w:numId w:val="40"/>
              </w:numPr>
              <w:contextualSpacing/>
              <w:jc w:val="both"/>
              <w:rPr>
                <w:rFonts w:cs="Arial"/>
                <w:sz w:val="22"/>
                <w:szCs w:val="22"/>
              </w:rPr>
            </w:pPr>
            <w:r w:rsidRPr="00A6451F">
              <w:rPr>
                <w:rFonts w:cs="Arial"/>
                <w:sz w:val="22"/>
                <w:szCs w:val="22"/>
              </w:rPr>
              <w:t>Estrategia de sensibilización. Tejiendo redes de apoyo familiar y comunitario.</w:t>
            </w:r>
          </w:p>
          <w:p w14:paraId="53C1545A" w14:textId="77777777" w:rsidR="005B4900" w:rsidRPr="00A6451F" w:rsidRDefault="005B4900" w:rsidP="00643C1A">
            <w:pPr>
              <w:numPr>
                <w:ilvl w:val="0"/>
                <w:numId w:val="40"/>
              </w:numPr>
              <w:contextualSpacing/>
              <w:jc w:val="both"/>
              <w:rPr>
                <w:rFonts w:cs="Arial"/>
                <w:sz w:val="22"/>
                <w:szCs w:val="22"/>
              </w:rPr>
            </w:pPr>
            <w:r w:rsidRPr="00A6451F">
              <w:rPr>
                <w:rFonts w:cs="Arial"/>
                <w:sz w:val="22"/>
                <w:szCs w:val="22"/>
              </w:rPr>
              <w:t>Estrategias comunicativas. Di no a la vulneración de derechos.</w:t>
            </w:r>
          </w:p>
          <w:p w14:paraId="3ACDD13E" w14:textId="77777777" w:rsidR="005B4900" w:rsidRPr="00A6451F" w:rsidRDefault="005B4900" w:rsidP="00643C1A">
            <w:pPr>
              <w:jc w:val="both"/>
              <w:rPr>
                <w:rFonts w:cs="Arial"/>
                <w:sz w:val="22"/>
                <w:szCs w:val="22"/>
              </w:rPr>
            </w:pPr>
          </w:p>
          <w:p w14:paraId="04E11B7B" w14:textId="77777777" w:rsidR="005B4900" w:rsidRPr="00A6451F" w:rsidRDefault="005B4900" w:rsidP="00643C1A">
            <w:pPr>
              <w:jc w:val="both"/>
              <w:rPr>
                <w:rFonts w:cs="Arial"/>
                <w:sz w:val="22"/>
                <w:szCs w:val="22"/>
              </w:rPr>
            </w:pPr>
            <w:r w:rsidRPr="00A6451F">
              <w:rPr>
                <w:rFonts w:cs="Arial"/>
                <w:sz w:val="22"/>
                <w:szCs w:val="22"/>
              </w:rPr>
              <w:t>C. Línea de acción: Prevención de violencia sexual con énfasis en la promoción de derechos humanos, sexuales y reproductivos. </w:t>
            </w:r>
          </w:p>
          <w:p w14:paraId="4AE7FCFF" w14:textId="77777777" w:rsidR="005B4900" w:rsidRPr="00A6451F" w:rsidRDefault="005B4900" w:rsidP="00643C1A">
            <w:pPr>
              <w:jc w:val="both"/>
              <w:rPr>
                <w:rFonts w:cs="Arial"/>
                <w:sz w:val="22"/>
                <w:szCs w:val="22"/>
              </w:rPr>
            </w:pPr>
          </w:p>
          <w:p w14:paraId="40E1AF22" w14:textId="09F0DAA0" w:rsidR="005B4900" w:rsidRPr="00A6451F" w:rsidRDefault="005B4900" w:rsidP="004F3F6F">
            <w:pPr>
              <w:jc w:val="both"/>
              <w:rPr>
                <w:rFonts w:cs="Arial"/>
                <w:sz w:val="22"/>
                <w:szCs w:val="22"/>
              </w:rPr>
            </w:pPr>
            <w:r w:rsidRPr="00A6451F">
              <w:rPr>
                <w:rFonts w:cs="Arial"/>
                <w:sz w:val="22"/>
                <w:szCs w:val="22"/>
              </w:rPr>
              <w:t>Esta línea de acción busca promover el reconocimiento y garantía de los derechos humanos, sexuales y reproductivos de niñas, niños y adolescentes y jóvenes del Distrito, con el fin de prevenir la violencia sexual, la maternidad infantil, disminuir los índices de maternidad y paternidad temprana en Bogotá, y los embarazos no deseados a través de encuentros grupales, ferias y entrega de material didáctico a niñas, niños y adolescentes y jóvenes desde los 6 hasta los 28 años.</w:t>
            </w:r>
          </w:p>
          <w:p w14:paraId="77FFF540" w14:textId="77777777" w:rsidR="005B4900" w:rsidRPr="00A6451F" w:rsidRDefault="005B4900" w:rsidP="004F3F6F">
            <w:pPr>
              <w:jc w:val="both"/>
              <w:rPr>
                <w:rFonts w:cs="Arial"/>
                <w:sz w:val="22"/>
                <w:szCs w:val="22"/>
              </w:rPr>
            </w:pPr>
          </w:p>
          <w:p w14:paraId="2D0885CB" w14:textId="51F45414" w:rsidR="005B4900" w:rsidRPr="00A6451F" w:rsidRDefault="005B4900" w:rsidP="004F3F6F">
            <w:pPr>
              <w:jc w:val="both"/>
              <w:rPr>
                <w:rFonts w:cs="Arial"/>
                <w:sz w:val="22"/>
                <w:szCs w:val="22"/>
              </w:rPr>
            </w:pPr>
            <w:r w:rsidRPr="00A6451F">
              <w:rPr>
                <w:rFonts w:cs="Arial"/>
                <w:sz w:val="22"/>
                <w:szCs w:val="22"/>
              </w:rPr>
              <w:t xml:space="preserve">Esta línea de acción se desarrollará a través de las siguientes estrategias, las cuales se presentan en el Anexo 8. Proyecto tipo propuesta integral prevención y atención de la violencia intrafamiliar y sexual para poblaciones en situaciones de riesgo y vulnerabilidad de derechos: </w:t>
            </w:r>
          </w:p>
          <w:p w14:paraId="3B017970" w14:textId="77777777" w:rsidR="005B4900" w:rsidRPr="00A6451F" w:rsidRDefault="005B4900" w:rsidP="004F3F6F">
            <w:pPr>
              <w:jc w:val="both"/>
              <w:rPr>
                <w:rFonts w:cs="Arial"/>
                <w:sz w:val="22"/>
                <w:szCs w:val="22"/>
              </w:rPr>
            </w:pPr>
          </w:p>
          <w:p w14:paraId="429C9C79" w14:textId="77777777" w:rsidR="005B4900" w:rsidRPr="00A6451F" w:rsidRDefault="005B4900" w:rsidP="00B640F2">
            <w:pPr>
              <w:numPr>
                <w:ilvl w:val="0"/>
                <w:numId w:val="41"/>
              </w:numPr>
              <w:spacing w:after="200" w:line="276" w:lineRule="auto"/>
              <w:contextualSpacing/>
              <w:jc w:val="both"/>
              <w:rPr>
                <w:rFonts w:cs="Arial"/>
                <w:sz w:val="22"/>
                <w:szCs w:val="22"/>
              </w:rPr>
            </w:pPr>
            <w:r w:rsidRPr="00A6451F">
              <w:rPr>
                <w:rFonts w:cs="Arial"/>
                <w:sz w:val="22"/>
                <w:szCs w:val="22"/>
              </w:rPr>
              <w:t>Estrategia de formación. Cuidando nuestro cuerpo.</w:t>
            </w:r>
          </w:p>
          <w:p w14:paraId="0D2B9F2F" w14:textId="77777777" w:rsidR="005B4900" w:rsidRPr="00A6451F" w:rsidRDefault="005B4900" w:rsidP="00B640F2">
            <w:pPr>
              <w:numPr>
                <w:ilvl w:val="0"/>
                <w:numId w:val="41"/>
              </w:numPr>
              <w:spacing w:after="200" w:line="276" w:lineRule="auto"/>
              <w:contextualSpacing/>
              <w:jc w:val="both"/>
              <w:rPr>
                <w:rFonts w:cs="Arial"/>
                <w:sz w:val="22"/>
                <w:szCs w:val="22"/>
              </w:rPr>
            </w:pPr>
            <w:r w:rsidRPr="00A6451F">
              <w:rPr>
                <w:rFonts w:cs="Arial"/>
                <w:sz w:val="22"/>
                <w:szCs w:val="22"/>
              </w:rPr>
              <w:t>Estrategia de formación. Entre pares.</w:t>
            </w:r>
          </w:p>
          <w:p w14:paraId="0B8F569F" w14:textId="754A0924" w:rsidR="005B4900" w:rsidRPr="00A6451F" w:rsidRDefault="005B4900" w:rsidP="00B640F2">
            <w:pPr>
              <w:numPr>
                <w:ilvl w:val="0"/>
                <w:numId w:val="41"/>
              </w:numPr>
              <w:spacing w:after="200" w:line="276" w:lineRule="auto"/>
              <w:contextualSpacing/>
              <w:jc w:val="both"/>
              <w:rPr>
                <w:rFonts w:cs="Arial"/>
                <w:sz w:val="22"/>
                <w:szCs w:val="22"/>
              </w:rPr>
            </w:pPr>
            <w:r w:rsidRPr="00A6451F">
              <w:rPr>
                <w:rFonts w:cs="Arial"/>
                <w:sz w:val="22"/>
                <w:szCs w:val="22"/>
              </w:rPr>
              <w:t>Estrategia de sensibilización. Ferias de sexualidad.</w:t>
            </w:r>
          </w:p>
          <w:p w14:paraId="14FADB45" w14:textId="77777777" w:rsidR="005B4900" w:rsidRPr="00A6451F" w:rsidRDefault="005B4900" w:rsidP="004F3F6F">
            <w:pPr>
              <w:jc w:val="both"/>
              <w:rPr>
                <w:rFonts w:cs="Arial"/>
                <w:sz w:val="22"/>
                <w:szCs w:val="22"/>
              </w:rPr>
            </w:pPr>
          </w:p>
          <w:p w14:paraId="76BAA0CF" w14:textId="77777777" w:rsidR="005B4900" w:rsidRPr="00A6451F" w:rsidRDefault="005B4900" w:rsidP="004F3F6F">
            <w:pPr>
              <w:jc w:val="both"/>
              <w:rPr>
                <w:rFonts w:cs="Arial"/>
                <w:sz w:val="22"/>
                <w:szCs w:val="22"/>
              </w:rPr>
            </w:pPr>
            <w:r w:rsidRPr="00A6451F">
              <w:rPr>
                <w:rFonts w:cs="Arial"/>
                <w:sz w:val="22"/>
                <w:szCs w:val="22"/>
              </w:rPr>
              <w:t>COMPONENTE 2. ORIENTACION Y ASESORIA FAMILIAR</w:t>
            </w:r>
          </w:p>
          <w:p w14:paraId="70B80E9F" w14:textId="77777777" w:rsidR="005B4900" w:rsidRPr="00A6451F" w:rsidRDefault="005B4900" w:rsidP="004F3F6F">
            <w:pPr>
              <w:jc w:val="both"/>
              <w:rPr>
                <w:rFonts w:cs="Arial"/>
                <w:sz w:val="22"/>
                <w:szCs w:val="22"/>
              </w:rPr>
            </w:pPr>
          </w:p>
          <w:p w14:paraId="6015D97A" w14:textId="77777777" w:rsidR="005B4900" w:rsidRPr="00A6451F" w:rsidRDefault="005B4900" w:rsidP="004F3F6F">
            <w:pPr>
              <w:jc w:val="both"/>
              <w:rPr>
                <w:rFonts w:cs="Arial"/>
                <w:sz w:val="22"/>
                <w:szCs w:val="22"/>
              </w:rPr>
            </w:pPr>
            <w:r w:rsidRPr="00A6451F">
              <w:rPr>
                <w:rFonts w:cs="Arial"/>
                <w:sz w:val="22"/>
                <w:szCs w:val="22"/>
              </w:rPr>
              <w:t>En este componente se definen los criterios para el desarrollo de procesos de orientación y asesoría a las familias en riesgo de violencia o víctimas de violencia en el contexto familiar, el cual está encaminado a la reflexión sobre situaciones problemáticas, su agenciamiento, el restablecimiento de derechos vulnerados, el mejoramiento de la calidad de los vínculos, la comunicación, las relaciones y el fortalecimiento de las redes familiares y sociales.</w:t>
            </w:r>
          </w:p>
          <w:p w14:paraId="414516EE" w14:textId="77777777" w:rsidR="005B4900" w:rsidRPr="00A6451F" w:rsidRDefault="005B4900" w:rsidP="004F3F6F">
            <w:pPr>
              <w:jc w:val="both"/>
              <w:rPr>
                <w:rFonts w:cs="Arial"/>
                <w:sz w:val="22"/>
                <w:szCs w:val="22"/>
              </w:rPr>
            </w:pPr>
          </w:p>
          <w:p w14:paraId="128D7ABC" w14:textId="77777777" w:rsidR="005B4900" w:rsidRPr="00A6451F" w:rsidRDefault="005B4900" w:rsidP="004F3F6F">
            <w:pPr>
              <w:jc w:val="both"/>
              <w:rPr>
                <w:rFonts w:cs="Arial"/>
                <w:sz w:val="22"/>
                <w:szCs w:val="22"/>
              </w:rPr>
            </w:pPr>
            <w:r w:rsidRPr="00A6451F">
              <w:rPr>
                <w:rFonts w:cs="Arial"/>
                <w:sz w:val="22"/>
                <w:szCs w:val="22"/>
              </w:rPr>
              <w:t>A través de estos procesos los integrantes de la familia logran construir alternativas para la resolución de conflictos, la modificación de los imaginarios acerca de las violencias y el fortalecimiento de espacios democráticos al interior de la misma. Es importante precisar que la información conocida y obtenida en el proceso de orientación y asesoría está sometida a reserva y confidencialidad en los términos de la Ley 1098 de 2006 y Ley 1581 de 2012.</w:t>
            </w:r>
          </w:p>
          <w:p w14:paraId="58AA42B5" w14:textId="77777777" w:rsidR="005B4900" w:rsidRPr="00A6451F" w:rsidRDefault="005B4900" w:rsidP="004F3F6F">
            <w:pPr>
              <w:jc w:val="both"/>
              <w:rPr>
                <w:rFonts w:cs="Arial"/>
                <w:sz w:val="22"/>
                <w:szCs w:val="22"/>
              </w:rPr>
            </w:pPr>
          </w:p>
          <w:p w14:paraId="16CDED60" w14:textId="77777777" w:rsidR="005B4900" w:rsidRPr="00A6451F" w:rsidRDefault="005B4900" w:rsidP="004F3F6F">
            <w:pPr>
              <w:jc w:val="both"/>
              <w:rPr>
                <w:rFonts w:cs="Arial"/>
                <w:sz w:val="22"/>
                <w:szCs w:val="22"/>
              </w:rPr>
            </w:pPr>
            <w:r w:rsidRPr="00A6451F">
              <w:rPr>
                <w:rFonts w:cs="Arial"/>
                <w:sz w:val="22"/>
                <w:szCs w:val="22"/>
              </w:rPr>
              <w:t xml:space="preserve">COMPONENTE 3: POSICIONAMIENTO Y PROMOCIÓN DEL BUEN TRATO EN JORNADAS LOCALES. </w:t>
            </w:r>
          </w:p>
          <w:p w14:paraId="4C27AC58" w14:textId="77777777" w:rsidR="005B4900" w:rsidRPr="00A6451F" w:rsidRDefault="005B4900" w:rsidP="004F3F6F">
            <w:pPr>
              <w:jc w:val="both"/>
              <w:rPr>
                <w:rFonts w:cs="Arial"/>
                <w:sz w:val="22"/>
                <w:szCs w:val="22"/>
              </w:rPr>
            </w:pPr>
          </w:p>
          <w:p w14:paraId="75184A9F" w14:textId="77777777" w:rsidR="005B4900" w:rsidRPr="00A6451F" w:rsidRDefault="005B4900" w:rsidP="004F3F6F">
            <w:pPr>
              <w:jc w:val="both"/>
              <w:rPr>
                <w:rFonts w:cs="Arial"/>
                <w:sz w:val="22"/>
                <w:szCs w:val="22"/>
              </w:rPr>
            </w:pPr>
            <w:r w:rsidRPr="00A6451F">
              <w:rPr>
                <w:rFonts w:cs="Arial"/>
                <w:sz w:val="22"/>
                <w:szCs w:val="22"/>
              </w:rPr>
              <w:t xml:space="preserve">Este componente brinda la oportunidad de realizar actividades artísticas, culturales, deportivas en fechas conmemorativas durante diferentes momentos del año, generando espacios para promover el Buen Trato y prevenir las violencias con las y los ciudadanos que habitan Bogotá. </w:t>
            </w:r>
          </w:p>
          <w:p w14:paraId="3FF3B24B" w14:textId="77777777" w:rsidR="005B4900" w:rsidRPr="00A6451F" w:rsidRDefault="005B4900" w:rsidP="004F3F6F">
            <w:pPr>
              <w:jc w:val="both"/>
              <w:rPr>
                <w:rFonts w:cs="Arial"/>
                <w:sz w:val="22"/>
                <w:szCs w:val="22"/>
              </w:rPr>
            </w:pPr>
          </w:p>
          <w:p w14:paraId="030BBCE5" w14:textId="77777777" w:rsidR="005B4900" w:rsidRPr="00A6451F" w:rsidRDefault="005B4900" w:rsidP="004F3F6F">
            <w:pPr>
              <w:jc w:val="both"/>
              <w:rPr>
                <w:rFonts w:cs="Arial"/>
                <w:sz w:val="22"/>
                <w:szCs w:val="22"/>
              </w:rPr>
            </w:pPr>
            <w:r w:rsidRPr="00A6451F">
              <w:rPr>
                <w:rFonts w:cs="Arial"/>
                <w:sz w:val="22"/>
                <w:szCs w:val="22"/>
              </w:rPr>
              <w:t>A través de estos espacios de movilización social se espera incidir en la transformación de los imaginarios, creencias y prácticas que naturalizan y legitiman las violencias.</w:t>
            </w:r>
          </w:p>
          <w:p w14:paraId="745A41E7" w14:textId="77777777" w:rsidR="005B4900" w:rsidRPr="00A6451F" w:rsidRDefault="005B4900" w:rsidP="004F3F6F">
            <w:pPr>
              <w:jc w:val="both"/>
              <w:rPr>
                <w:rFonts w:cs="Arial"/>
                <w:sz w:val="22"/>
                <w:szCs w:val="22"/>
              </w:rPr>
            </w:pPr>
          </w:p>
          <w:p w14:paraId="459F3B46" w14:textId="77777777" w:rsidR="005B4900" w:rsidRPr="00A6451F" w:rsidRDefault="005B4900" w:rsidP="004F3F6F">
            <w:pPr>
              <w:jc w:val="both"/>
              <w:rPr>
                <w:rFonts w:cs="Arial"/>
                <w:sz w:val="22"/>
                <w:szCs w:val="22"/>
              </w:rPr>
            </w:pPr>
            <w:r w:rsidRPr="00A6451F">
              <w:rPr>
                <w:rFonts w:cs="Arial"/>
                <w:sz w:val="22"/>
                <w:szCs w:val="22"/>
              </w:rPr>
              <w:t>COMPONENTE 4: INVESTIGACIÓN.</w:t>
            </w:r>
          </w:p>
          <w:p w14:paraId="08B1BCAE" w14:textId="77777777" w:rsidR="005B4900" w:rsidRPr="00A6451F" w:rsidRDefault="005B4900" w:rsidP="004F3F6F">
            <w:pPr>
              <w:jc w:val="both"/>
              <w:rPr>
                <w:rFonts w:cs="Arial"/>
                <w:sz w:val="22"/>
                <w:szCs w:val="22"/>
              </w:rPr>
            </w:pPr>
          </w:p>
          <w:p w14:paraId="25A0274B" w14:textId="77777777" w:rsidR="005B4900" w:rsidRPr="00A6451F" w:rsidRDefault="005B4900" w:rsidP="004F3F6F">
            <w:pPr>
              <w:jc w:val="both"/>
              <w:rPr>
                <w:rFonts w:cs="Arial"/>
                <w:sz w:val="22"/>
                <w:szCs w:val="22"/>
              </w:rPr>
            </w:pPr>
            <w:r w:rsidRPr="00A6451F">
              <w:rPr>
                <w:rFonts w:cs="Arial"/>
                <w:sz w:val="22"/>
                <w:szCs w:val="22"/>
              </w:rPr>
              <w:t xml:space="preserve">El componente de investigación se hace necesario para poder tener un horizonte y respuesta a las necesidades de las poblaciones; de igual </w:t>
            </w:r>
            <w:r w:rsidRPr="00A6451F">
              <w:rPr>
                <w:rFonts w:cs="Arial"/>
                <w:sz w:val="22"/>
                <w:szCs w:val="22"/>
              </w:rPr>
              <w:lastRenderedPageBreak/>
              <w:t>manera puede aportar insumos sobre los impactos que tienen los proyectos que se desarrollan en las localidades.</w:t>
            </w:r>
          </w:p>
          <w:p w14:paraId="0C10380C" w14:textId="77777777" w:rsidR="005B4900" w:rsidRPr="00A6451F" w:rsidRDefault="005B4900" w:rsidP="004F3F6F">
            <w:pPr>
              <w:jc w:val="both"/>
              <w:rPr>
                <w:rFonts w:cs="Arial"/>
                <w:sz w:val="22"/>
                <w:szCs w:val="22"/>
              </w:rPr>
            </w:pPr>
          </w:p>
          <w:p w14:paraId="6542E8FE" w14:textId="77777777" w:rsidR="005B4900" w:rsidRPr="00A6451F" w:rsidRDefault="005B4900" w:rsidP="004F3F6F">
            <w:pPr>
              <w:jc w:val="both"/>
              <w:rPr>
                <w:rFonts w:cs="Arial"/>
                <w:sz w:val="22"/>
                <w:szCs w:val="22"/>
                <w:shd w:val="clear" w:color="auto" w:fill="FFFFFF"/>
              </w:rPr>
            </w:pPr>
            <w:r w:rsidRPr="00A6451F">
              <w:rPr>
                <w:rFonts w:cs="Arial"/>
                <w:sz w:val="22"/>
                <w:szCs w:val="22"/>
              </w:rPr>
              <w:t xml:space="preserve">La investigación se desarrolla con base en la selección de los componentes 1.  Prevención de violencia en el contexto familiar, violencia sexual y promoción y garantía de derechos y/o el componente 2. Orientación y asesoría familiar; cuyo alcance se propone como un ejercicio de aproximación inicial que aporte a la comprensión del fenómeno de la violencia en el contexto familiar, violencia sexual y/o vulneración de derechos de los niños, niñas y adolescentes en la localidad. </w:t>
            </w:r>
          </w:p>
          <w:p w14:paraId="52F140CC" w14:textId="77777777" w:rsidR="005B4900" w:rsidRPr="00A6451F" w:rsidRDefault="005B4900" w:rsidP="004F3F6F">
            <w:pPr>
              <w:jc w:val="both"/>
              <w:rPr>
                <w:rFonts w:cs="Arial"/>
                <w:sz w:val="22"/>
                <w:szCs w:val="22"/>
                <w:shd w:val="clear" w:color="auto" w:fill="FFFFFF"/>
              </w:rPr>
            </w:pPr>
          </w:p>
          <w:p w14:paraId="0C4FBADD" w14:textId="77777777" w:rsidR="005B4900" w:rsidRPr="00A6451F" w:rsidRDefault="005B4900" w:rsidP="004F3F6F">
            <w:pPr>
              <w:jc w:val="both"/>
              <w:rPr>
                <w:rFonts w:cs="Arial"/>
                <w:sz w:val="22"/>
                <w:szCs w:val="22"/>
                <w:shd w:val="clear" w:color="auto" w:fill="FFFFFF"/>
              </w:rPr>
            </w:pPr>
            <w:r w:rsidRPr="00A6451F">
              <w:rPr>
                <w:rFonts w:cs="Arial"/>
                <w:sz w:val="22"/>
                <w:szCs w:val="22"/>
              </w:rPr>
              <w:t>Lo anterior, para un mejor conocimiento del contexto, identificando intereses y necesidades que permitan unificar esfuerzos y maximizar recursos para la prevención de estas violencias, aportando al cumplimento de las metas establecidas los Planes de Desarrollo Local.</w:t>
            </w:r>
          </w:p>
          <w:p w14:paraId="69C06136" w14:textId="77777777" w:rsidR="005B4900" w:rsidRPr="00A6451F" w:rsidRDefault="005B4900" w:rsidP="004F3F6F">
            <w:pPr>
              <w:jc w:val="both"/>
              <w:rPr>
                <w:rFonts w:cs="Arial"/>
                <w:sz w:val="22"/>
                <w:szCs w:val="22"/>
              </w:rPr>
            </w:pPr>
          </w:p>
          <w:p w14:paraId="145E45E9" w14:textId="77777777" w:rsidR="005B4900" w:rsidRPr="00A6451F" w:rsidRDefault="005B4900" w:rsidP="004F3F6F">
            <w:pPr>
              <w:jc w:val="both"/>
              <w:rPr>
                <w:rFonts w:cs="Arial"/>
                <w:sz w:val="22"/>
                <w:szCs w:val="22"/>
              </w:rPr>
            </w:pPr>
            <w:r w:rsidRPr="00A6451F">
              <w:rPr>
                <w:rFonts w:cs="Arial"/>
                <w:sz w:val="22"/>
                <w:szCs w:val="22"/>
              </w:rPr>
              <w:t>Es procedente aplicar los enfoques descritos en el presente documento, al momento de realizar la investigación. </w:t>
            </w:r>
          </w:p>
          <w:p w14:paraId="7FACC7B1" w14:textId="77777777" w:rsidR="005B4900" w:rsidRPr="00A6451F" w:rsidRDefault="005B4900" w:rsidP="004F3F6F">
            <w:pPr>
              <w:jc w:val="both"/>
              <w:rPr>
                <w:rFonts w:cs="Arial"/>
                <w:sz w:val="22"/>
                <w:szCs w:val="22"/>
              </w:rPr>
            </w:pPr>
          </w:p>
          <w:p w14:paraId="2275DF84" w14:textId="76AD680E" w:rsidR="005B4900" w:rsidRPr="00A6451F" w:rsidRDefault="005B4900" w:rsidP="00643C1A">
            <w:pPr>
              <w:jc w:val="both"/>
              <w:rPr>
                <w:rFonts w:cs="Arial"/>
                <w:sz w:val="22"/>
                <w:szCs w:val="22"/>
              </w:rPr>
            </w:pPr>
            <w:r w:rsidRPr="00643C1A">
              <w:rPr>
                <w:rFonts w:cs="Arial"/>
                <w:sz w:val="22"/>
                <w:szCs w:val="22"/>
              </w:rPr>
              <w:t>La investigación debe contar como mínimo con los siguientes ítem</w:t>
            </w:r>
            <w:r w:rsidR="00643C1A">
              <w:rPr>
                <w:rFonts w:cs="Arial"/>
                <w:sz w:val="22"/>
                <w:szCs w:val="22"/>
              </w:rPr>
              <w:t>s:</w:t>
            </w:r>
          </w:p>
          <w:p w14:paraId="1F0C9B81" w14:textId="77777777" w:rsidR="005B4900" w:rsidRPr="00A6451F" w:rsidRDefault="005B4900" w:rsidP="00643C1A">
            <w:pPr>
              <w:jc w:val="both"/>
              <w:rPr>
                <w:rFonts w:cs="Arial"/>
                <w:sz w:val="22"/>
                <w:szCs w:val="22"/>
              </w:rPr>
            </w:pPr>
          </w:p>
          <w:p w14:paraId="41B66174" w14:textId="77777777" w:rsidR="005B4900" w:rsidRPr="00A6451F" w:rsidRDefault="005B4900" w:rsidP="00643C1A">
            <w:pPr>
              <w:numPr>
                <w:ilvl w:val="0"/>
                <w:numId w:val="42"/>
              </w:numPr>
              <w:contextualSpacing/>
              <w:jc w:val="both"/>
              <w:rPr>
                <w:rFonts w:cs="Arial"/>
                <w:sz w:val="22"/>
                <w:szCs w:val="22"/>
              </w:rPr>
            </w:pPr>
            <w:r w:rsidRPr="00643C1A">
              <w:rPr>
                <w:rFonts w:cs="Arial"/>
                <w:sz w:val="22"/>
                <w:szCs w:val="22"/>
              </w:rPr>
              <w:t>Alcance</w:t>
            </w:r>
          </w:p>
          <w:p w14:paraId="0CC584D2" w14:textId="77777777" w:rsidR="005B4900" w:rsidRPr="00A6451F" w:rsidRDefault="005B4900" w:rsidP="00643C1A">
            <w:pPr>
              <w:numPr>
                <w:ilvl w:val="0"/>
                <w:numId w:val="42"/>
              </w:numPr>
              <w:contextualSpacing/>
              <w:jc w:val="both"/>
              <w:rPr>
                <w:rFonts w:cs="Arial"/>
                <w:sz w:val="22"/>
                <w:szCs w:val="22"/>
              </w:rPr>
            </w:pPr>
            <w:r w:rsidRPr="00643C1A">
              <w:rPr>
                <w:rFonts w:cs="Arial"/>
                <w:sz w:val="22"/>
                <w:szCs w:val="22"/>
              </w:rPr>
              <w:t xml:space="preserve">Justificación </w:t>
            </w:r>
          </w:p>
          <w:p w14:paraId="1085326D" w14:textId="77777777" w:rsidR="005B4900" w:rsidRPr="00A6451F" w:rsidRDefault="005B4900" w:rsidP="00643C1A">
            <w:pPr>
              <w:numPr>
                <w:ilvl w:val="0"/>
                <w:numId w:val="42"/>
              </w:numPr>
              <w:contextualSpacing/>
              <w:jc w:val="both"/>
              <w:rPr>
                <w:rFonts w:cs="Arial"/>
                <w:sz w:val="22"/>
                <w:szCs w:val="22"/>
              </w:rPr>
            </w:pPr>
            <w:r w:rsidRPr="00643C1A">
              <w:rPr>
                <w:rFonts w:cs="Arial"/>
                <w:sz w:val="22"/>
                <w:szCs w:val="22"/>
              </w:rPr>
              <w:t>Planteamiento del problema</w:t>
            </w:r>
          </w:p>
          <w:p w14:paraId="60EC33AC"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Objetivo</w:t>
            </w:r>
          </w:p>
          <w:p w14:paraId="6087308A"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Aspectos conceptuales</w:t>
            </w:r>
          </w:p>
          <w:p w14:paraId="3D5DFCEB"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Categorías de análisis</w:t>
            </w:r>
          </w:p>
          <w:p w14:paraId="59BC9498"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Recolección y análisis de la información</w:t>
            </w:r>
          </w:p>
          <w:p w14:paraId="329D612A"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Recomendaciones</w:t>
            </w:r>
          </w:p>
          <w:p w14:paraId="5AA548D8"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 xml:space="preserve">Presentación de resultados </w:t>
            </w:r>
          </w:p>
          <w:p w14:paraId="11E87657" w14:textId="77777777" w:rsidR="005B4900" w:rsidRPr="00A6451F" w:rsidRDefault="005B4900" w:rsidP="00643C1A">
            <w:pPr>
              <w:numPr>
                <w:ilvl w:val="0"/>
                <w:numId w:val="42"/>
              </w:numPr>
              <w:contextualSpacing/>
              <w:jc w:val="both"/>
              <w:rPr>
                <w:rFonts w:cs="Arial"/>
                <w:sz w:val="22"/>
                <w:szCs w:val="22"/>
              </w:rPr>
            </w:pPr>
            <w:r w:rsidRPr="00A6451F">
              <w:rPr>
                <w:rFonts w:cs="Arial"/>
                <w:sz w:val="22"/>
                <w:szCs w:val="22"/>
              </w:rPr>
              <w:t>Revisión bibliográfica</w:t>
            </w:r>
          </w:p>
          <w:p w14:paraId="1E10A25A" w14:textId="77777777" w:rsidR="005B4900" w:rsidRPr="00A6451F" w:rsidRDefault="005B4900" w:rsidP="00643C1A">
            <w:pPr>
              <w:ind w:left="720"/>
              <w:contextualSpacing/>
              <w:jc w:val="both"/>
              <w:rPr>
                <w:rFonts w:cs="Arial"/>
                <w:sz w:val="22"/>
                <w:szCs w:val="22"/>
              </w:rPr>
            </w:pPr>
          </w:p>
          <w:p w14:paraId="7F3119C1" w14:textId="3396B10B" w:rsidR="005B4900" w:rsidRPr="00A6451F" w:rsidRDefault="005B4900" w:rsidP="00643C1A">
            <w:pPr>
              <w:contextualSpacing/>
              <w:jc w:val="both"/>
              <w:rPr>
                <w:rFonts w:cs="Arial"/>
                <w:sz w:val="22"/>
                <w:szCs w:val="22"/>
              </w:rPr>
            </w:pPr>
            <w:r w:rsidRPr="00A6451F">
              <w:rPr>
                <w:rFonts w:cs="Arial"/>
                <w:sz w:val="22"/>
                <w:szCs w:val="22"/>
              </w:rPr>
              <w:t>Además, deberá contemplar el aporte de la investigación a la prevención de las violencias en el contexto familiar, violencia sexual y/o la vulneración de derechos de niñas, niños y adolescentes en la localidad, de acuerdo con las políticas sociales creadas por el Distrito Capital en estos temas.</w:t>
            </w:r>
            <w:r w:rsidRPr="00A6451F">
              <w:rPr>
                <w:rFonts w:cs="Arial"/>
                <w:sz w:val="22"/>
                <w:szCs w:val="22"/>
                <w:shd w:val="clear" w:color="auto" w:fill="E6E6E6"/>
              </w:rPr>
              <w:t xml:space="preserve">  </w:t>
            </w:r>
            <w:r w:rsidRPr="00A6451F">
              <w:rPr>
                <w:rFonts w:cs="Arial"/>
                <w:sz w:val="22"/>
                <w:szCs w:val="22"/>
              </w:rPr>
              <w:t>  </w:t>
            </w:r>
          </w:p>
          <w:p w14:paraId="19B5F0C2" w14:textId="77777777" w:rsidR="005B4900" w:rsidRPr="00A6451F" w:rsidRDefault="005B4900" w:rsidP="004F3F6F">
            <w:pPr>
              <w:spacing w:after="200" w:line="276" w:lineRule="auto"/>
              <w:contextualSpacing/>
              <w:jc w:val="both"/>
              <w:rPr>
                <w:rFonts w:cs="Arial"/>
                <w:sz w:val="22"/>
                <w:szCs w:val="22"/>
              </w:rPr>
            </w:pPr>
          </w:p>
          <w:p w14:paraId="73E20ED3" w14:textId="77777777" w:rsidR="005B4900" w:rsidRPr="00A6451F" w:rsidRDefault="005B4900" w:rsidP="004F3F6F">
            <w:pPr>
              <w:jc w:val="both"/>
              <w:rPr>
                <w:rFonts w:cs="Arial"/>
                <w:sz w:val="22"/>
                <w:szCs w:val="22"/>
              </w:rPr>
            </w:pPr>
            <w:r w:rsidRPr="00A6451F">
              <w:rPr>
                <w:rFonts w:cs="Arial"/>
                <w:sz w:val="22"/>
                <w:szCs w:val="22"/>
              </w:rPr>
              <w:t>COMPONENTE 5: SEGUIMIENTO Y EVALUACIÓN DEL PROYECTO.</w:t>
            </w:r>
          </w:p>
          <w:p w14:paraId="425FB860" w14:textId="77777777" w:rsidR="005B4900" w:rsidRPr="00A6451F" w:rsidRDefault="005B4900" w:rsidP="004F3F6F">
            <w:pPr>
              <w:jc w:val="both"/>
              <w:rPr>
                <w:rFonts w:cs="Arial"/>
                <w:sz w:val="22"/>
                <w:szCs w:val="22"/>
              </w:rPr>
            </w:pPr>
            <w:r w:rsidRPr="00A6451F">
              <w:rPr>
                <w:rFonts w:cs="Arial"/>
                <w:sz w:val="22"/>
                <w:szCs w:val="22"/>
              </w:rPr>
              <w:t xml:space="preserve"> </w:t>
            </w:r>
          </w:p>
          <w:p w14:paraId="6D31214D" w14:textId="4F29D213" w:rsidR="005B4900" w:rsidRPr="00A6451F" w:rsidRDefault="005B4900" w:rsidP="00FD0C5F">
            <w:pPr>
              <w:jc w:val="both"/>
              <w:rPr>
                <w:rFonts w:cs="Arial"/>
                <w:sz w:val="22"/>
                <w:szCs w:val="22"/>
                <w:highlight w:val="yellow"/>
              </w:rPr>
            </w:pPr>
            <w:r w:rsidRPr="00A6451F">
              <w:rPr>
                <w:rFonts w:cs="Arial"/>
                <w:sz w:val="22"/>
                <w:szCs w:val="22"/>
              </w:rPr>
              <w:t xml:space="preserve">En este componente se debe realizar el seguimiento y evaluación de la ejecución del proyecto, desarrollando una evaluación cualitativa y cuantitativa, analizando cada una de las actividades desarrolladas en el marco de los componentes propuestos para lo cual se elaborará un documento que dé cuenta de los, logros, aprendizajes, recomendaciones, contemplando los aprendizajes y aportes generados por la población </w:t>
            </w:r>
            <w:r w:rsidRPr="00A6451F">
              <w:rPr>
                <w:rFonts w:cs="Arial"/>
                <w:sz w:val="22"/>
                <w:szCs w:val="22"/>
              </w:rPr>
              <w:lastRenderedPageBreak/>
              <w:t>participante para fortalecer las acciones y procesos de prevención y orientación en violencia en el contexto familiar, violencia sexual, derechos sexuales y reproductivos, así como, la prevención de vulneraciones de los derechos de niñas, niños, adolescentes y sus familias en la localidad donde se desarrolla el proyecto.  </w:t>
            </w:r>
          </w:p>
        </w:tc>
      </w:tr>
      <w:tr w:rsidR="00116369" w:rsidRPr="00A6451F" w14:paraId="553602DF" w14:textId="77777777" w:rsidTr="004F3F6F">
        <w:trPr>
          <w:trHeight w:val="244"/>
          <w:jc w:val="center"/>
        </w:trPr>
        <w:tc>
          <w:tcPr>
            <w:tcW w:w="2263" w:type="dxa"/>
            <w:vMerge w:val="restart"/>
            <w:shd w:val="clear" w:color="auto" w:fill="auto"/>
            <w:vAlign w:val="center"/>
          </w:tcPr>
          <w:p w14:paraId="33676957" w14:textId="77777777" w:rsidR="00932232" w:rsidRPr="00A6451F" w:rsidRDefault="00932232" w:rsidP="004F3F6F">
            <w:pPr>
              <w:jc w:val="center"/>
              <w:rPr>
                <w:rFonts w:cs="Arial"/>
                <w:sz w:val="22"/>
                <w:szCs w:val="22"/>
              </w:rPr>
            </w:pPr>
            <w:r w:rsidRPr="00A6451F">
              <w:rPr>
                <w:rFonts w:cs="Arial"/>
                <w:sz w:val="22"/>
                <w:szCs w:val="22"/>
              </w:rPr>
              <w:lastRenderedPageBreak/>
              <w:t>Criterios de elegibilidad</w:t>
            </w:r>
          </w:p>
        </w:tc>
        <w:tc>
          <w:tcPr>
            <w:tcW w:w="7380" w:type="dxa"/>
            <w:gridSpan w:val="6"/>
            <w:shd w:val="clear" w:color="auto" w:fill="auto"/>
            <w:vAlign w:val="center"/>
          </w:tcPr>
          <w:p w14:paraId="2140FCFC" w14:textId="77777777" w:rsidR="00932232" w:rsidRPr="00A6451F" w:rsidRDefault="00932232" w:rsidP="004F3F6F">
            <w:pPr>
              <w:jc w:val="both"/>
              <w:rPr>
                <w:rFonts w:cs="Arial"/>
                <w:sz w:val="22"/>
                <w:szCs w:val="22"/>
              </w:rPr>
            </w:pPr>
            <w:r w:rsidRPr="00A6451F">
              <w:rPr>
                <w:rFonts w:cs="Arial"/>
                <w:sz w:val="22"/>
                <w:szCs w:val="22"/>
              </w:rPr>
              <w:t>Los proyectos propuestos, en todos los casos, deben cumplir los siguientes criterios:</w:t>
            </w:r>
          </w:p>
        </w:tc>
      </w:tr>
      <w:tr w:rsidR="00116369" w:rsidRPr="00A6451F" w14:paraId="71F15A4F" w14:textId="77777777" w:rsidTr="004F3F6F">
        <w:trPr>
          <w:trHeight w:val="495"/>
          <w:jc w:val="center"/>
        </w:trPr>
        <w:tc>
          <w:tcPr>
            <w:tcW w:w="2263" w:type="dxa"/>
            <w:vMerge/>
            <w:vAlign w:val="center"/>
          </w:tcPr>
          <w:p w14:paraId="14190F1D" w14:textId="77777777" w:rsidR="00932232" w:rsidRPr="00A6451F" w:rsidRDefault="00932232"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206586CE" w14:textId="6764B783" w:rsidR="00932232" w:rsidRPr="00A6451F" w:rsidRDefault="00932232" w:rsidP="004F3F6F">
            <w:pPr>
              <w:jc w:val="both"/>
              <w:rPr>
                <w:rFonts w:cs="Arial"/>
                <w:sz w:val="22"/>
                <w:szCs w:val="22"/>
              </w:rPr>
            </w:pPr>
            <w:r w:rsidRPr="00A6451F">
              <w:rPr>
                <w:rFonts w:cs="Arial"/>
                <w:sz w:val="22"/>
                <w:szCs w:val="22"/>
              </w:rPr>
              <w:t>El proyecto debe estar contemplado dentro de las metas de Plan de Desarrollo Local 2021 – 2024. La Subdirección para la Gestión Integral Local informara a las Subdirecciones Locales, de conformidad con los Planes Operativos Anuales de Inversión (POAI), los proyectos que serán objeto de asistencia técnica para la vigencia 2023.</w:t>
            </w:r>
          </w:p>
        </w:tc>
      </w:tr>
      <w:tr w:rsidR="00116369" w:rsidRPr="00A6451F" w14:paraId="44859365" w14:textId="77777777" w:rsidTr="004F3F6F">
        <w:trPr>
          <w:trHeight w:val="495"/>
          <w:jc w:val="center"/>
        </w:trPr>
        <w:tc>
          <w:tcPr>
            <w:tcW w:w="2263" w:type="dxa"/>
            <w:vMerge/>
            <w:vAlign w:val="center"/>
          </w:tcPr>
          <w:p w14:paraId="532281DC" w14:textId="77777777" w:rsidR="00932232" w:rsidRPr="00A6451F" w:rsidRDefault="00932232"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6DDCA3D2" w14:textId="2BC9CA2E" w:rsidR="00932232" w:rsidRPr="00A6451F" w:rsidRDefault="00932232" w:rsidP="004F3F6F">
            <w:pPr>
              <w:jc w:val="both"/>
              <w:rPr>
                <w:rFonts w:cs="Arial"/>
                <w:sz w:val="22"/>
                <w:szCs w:val="22"/>
              </w:rPr>
            </w:pPr>
            <w:r w:rsidRPr="00A6451F">
              <w:rPr>
                <w:rFonts w:cs="Arial"/>
                <w:sz w:val="22"/>
                <w:szCs w:val="22"/>
              </w:rPr>
              <w:t>De conformidad los decretos 768 de 20219, 168 de 2021 y la  con la circular de alcance de la Secretaria Distrital de Gobierno No 001 de 2021,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w:t>
            </w:r>
          </w:p>
        </w:tc>
      </w:tr>
      <w:tr w:rsidR="00116369" w:rsidRPr="00A6451F" w14:paraId="55F49D06" w14:textId="77777777" w:rsidTr="00932232">
        <w:trPr>
          <w:trHeight w:val="1457"/>
          <w:jc w:val="center"/>
        </w:trPr>
        <w:tc>
          <w:tcPr>
            <w:tcW w:w="2263" w:type="dxa"/>
            <w:vMerge/>
            <w:vAlign w:val="center"/>
          </w:tcPr>
          <w:p w14:paraId="537456F1" w14:textId="77777777" w:rsidR="00932232" w:rsidRPr="00A6451F" w:rsidRDefault="00932232"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31383FCE" w14:textId="692778A7" w:rsidR="00932232" w:rsidRPr="00A6451F" w:rsidRDefault="00932232" w:rsidP="00C51077">
            <w:pPr>
              <w:jc w:val="both"/>
              <w:rPr>
                <w:rFonts w:cs="Arial"/>
                <w:sz w:val="22"/>
                <w:szCs w:val="22"/>
              </w:rPr>
            </w:pPr>
            <w:r w:rsidRPr="00A6451F">
              <w:rPr>
                <w:rFonts w:cs="Arial"/>
                <w:sz w:val="22"/>
                <w:szCs w:val="22"/>
              </w:rPr>
              <w:t xml:space="preserve">Las Subdirecciones Locales de Integración Social con la asesoría de la Subdirección de Gestión Integral Local, las Subdirecciones para la familia y para la Infancia y para la Juventud, asistirán técnicamente a las Alcaldías Locales que lo requieran, de conformidad con los Criterios Técnicos contenidos en el presente documentos y sus respectivos anexos. </w:t>
            </w:r>
          </w:p>
        </w:tc>
      </w:tr>
      <w:tr w:rsidR="00116369" w:rsidRPr="00A6451F" w14:paraId="1255922F" w14:textId="77777777" w:rsidTr="00C51077">
        <w:trPr>
          <w:trHeight w:val="1804"/>
          <w:jc w:val="center"/>
        </w:trPr>
        <w:tc>
          <w:tcPr>
            <w:tcW w:w="2263" w:type="dxa"/>
            <w:vMerge/>
            <w:shd w:val="clear" w:color="auto" w:fill="auto"/>
            <w:vAlign w:val="center"/>
          </w:tcPr>
          <w:p w14:paraId="6402F8C7" w14:textId="77777777" w:rsidR="00932232" w:rsidRPr="00A6451F" w:rsidRDefault="00932232" w:rsidP="004F3F6F">
            <w:pPr>
              <w:jc w:val="center"/>
              <w:rPr>
                <w:rFonts w:cs="Arial"/>
                <w:sz w:val="22"/>
                <w:szCs w:val="22"/>
              </w:rPr>
            </w:pPr>
          </w:p>
        </w:tc>
        <w:tc>
          <w:tcPr>
            <w:tcW w:w="7380" w:type="dxa"/>
            <w:gridSpan w:val="6"/>
            <w:shd w:val="clear" w:color="auto" w:fill="auto"/>
            <w:vAlign w:val="center"/>
          </w:tcPr>
          <w:p w14:paraId="610EDD88" w14:textId="33CA3430" w:rsidR="00932232" w:rsidRPr="00A6451F" w:rsidRDefault="00932232" w:rsidP="00932232">
            <w:pPr>
              <w:ind w:left="-3"/>
              <w:jc w:val="both"/>
              <w:rPr>
                <w:rFonts w:cs="Arial"/>
                <w:sz w:val="22"/>
                <w:szCs w:val="22"/>
              </w:rPr>
            </w:pPr>
            <w:r w:rsidRPr="00A6451F">
              <w:rPr>
                <w:rFonts w:cs="Arial"/>
                <w:sz w:val="22"/>
                <w:szCs w:val="22"/>
              </w:rPr>
              <w:t>Las Alcaldías Locales que requieran la asistencia técnica por parte del Sector, deberán enviar a la Subdirección Local para la Integración Social respectiva, el Documento Técnico de Soporte (DTS) actualizado y el anexo técnico para revisión por parte del sector, la verificación del sector no incluye revisión de estudios previos, ni de estudios de mercado, únicamente se ciñe a la revisión de los aspectos técnicos del proyecto.</w:t>
            </w:r>
          </w:p>
        </w:tc>
      </w:tr>
      <w:tr w:rsidR="00116369" w:rsidRPr="00A6451F" w14:paraId="33894EEC" w14:textId="77777777" w:rsidTr="005C2D5F">
        <w:trPr>
          <w:trHeight w:val="2255"/>
          <w:jc w:val="center"/>
        </w:trPr>
        <w:tc>
          <w:tcPr>
            <w:tcW w:w="2263" w:type="dxa"/>
            <w:vMerge w:val="restart"/>
            <w:shd w:val="clear" w:color="auto" w:fill="auto"/>
            <w:vAlign w:val="center"/>
          </w:tcPr>
          <w:p w14:paraId="66ED9241" w14:textId="129D04E8" w:rsidR="005B4900" w:rsidRPr="00A6451F" w:rsidRDefault="005B4900" w:rsidP="004F3F6F">
            <w:pPr>
              <w:jc w:val="center"/>
              <w:rPr>
                <w:rFonts w:cs="Arial"/>
                <w:sz w:val="22"/>
                <w:szCs w:val="22"/>
              </w:rPr>
            </w:pPr>
            <w:r w:rsidRPr="00A6451F">
              <w:rPr>
                <w:rFonts w:cs="Arial"/>
                <w:sz w:val="22"/>
                <w:szCs w:val="22"/>
              </w:rPr>
              <w:t>Lista de opciones posibles para los presupuestos participativos</w:t>
            </w:r>
          </w:p>
          <w:p w14:paraId="1FCE1D78" w14:textId="77777777" w:rsidR="005B4900" w:rsidRPr="00A6451F" w:rsidRDefault="005B4900" w:rsidP="004F3F6F">
            <w:pPr>
              <w:jc w:val="center"/>
              <w:rPr>
                <w:rFonts w:cs="Arial"/>
                <w:sz w:val="22"/>
                <w:szCs w:val="22"/>
              </w:rPr>
            </w:pPr>
          </w:p>
          <w:p w14:paraId="6F7AA048" w14:textId="77777777" w:rsidR="005B4900" w:rsidRPr="00A6451F" w:rsidRDefault="005B4900" w:rsidP="004F3F6F">
            <w:pPr>
              <w:jc w:val="center"/>
              <w:rPr>
                <w:rFonts w:cs="Arial"/>
                <w:sz w:val="22"/>
                <w:szCs w:val="22"/>
              </w:rPr>
            </w:pPr>
          </w:p>
          <w:p w14:paraId="14BD5928" w14:textId="77777777" w:rsidR="005B4900" w:rsidRPr="00A6451F" w:rsidRDefault="005B4900" w:rsidP="004F3F6F">
            <w:pPr>
              <w:jc w:val="center"/>
              <w:rPr>
                <w:rFonts w:cs="Arial"/>
                <w:sz w:val="22"/>
                <w:szCs w:val="22"/>
              </w:rPr>
            </w:pPr>
          </w:p>
          <w:p w14:paraId="613F7F5D" w14:textId="77777777" w:rsidR="005B4900" w:rsidRPr="00A6451F" w:rsidRDefault="005B4900" w:rsidP="004F3F6F">
            <w:pPr>
              <w:jc w:val="center"/>
              <w:rPr>
                <w:rFonts w:cs="Arial"/>
                <w:sz w:val="22"/>
                <w:szCs w:val="22"/>
              </w:rPr>
            </w:pPr>
          </w:p>
          <w:p w14:paraId="0F505839" w14:textId="77777777" w:rsidR="005B4900" w:rsidRPr="00A6451F" w:rsidRDefault="005B4900" w:rsidP="004F3F6F">
            <w:pPr>
              <w:jc w:val="center"/>
              <w:rPr>
                <w:rFonts w:cs="Arial"/>
                <w:sz w:val="22"/>
                <w:szCs w:val="22"/>
              </w:rPr>
            </w:pPr>
          </w:p>
          <w:p w14:paraId="3933CAF1" w14:textId="77777777" w:rsidR="005B4900" w:rsidRPr="00A6451F" w:rsidRDefault="005B4900" w:rsidP="004F3F6F">
            <w:pPr>
              <w:jc w:val="center"/>
              <w:rPr>
                <w:rFonts w:cs="Arial"/>
                <w:sz w:val="22"/>
                <w:szCs w:val="22"/>
              </w:rPr>
            </w:pPr>
          </w:p>
          <w:p w14:paraId="1E2C18D4" w14:textId="77777777" w:rsidR="005B4900" w:rsidRPr="00A6451F" w:rsidRDefault="005B4900" w:rsidP="004F3F6F">
            <w:pPr>
              <w:jc w:val="center"/>
              <w:rPr>
                <w:rFonts w:cs="Arial"/>
                <w:sz w:val="22"/>
                <w:szCs w:val="22"/>
              </w:rPr>
            </w:pPr>
          </w:p>
          <w:p w14:paraId="0330762E" w14:textId="77777777" w:rsidR="005B4900" w:rsidRPr="00A6451F" w:rsidRDefault="005B4900" w:rsidP="004F3F6F">
            <w:pPr>
              <w:jc w:val="center"/>
              <w:rPr>
                <w:rFonts w:cs="Arial"/>
                <w:sz w:val="22"/>
                <w:szCs w:val="22"/>
              </w:rPr>
            </w:pPr>
          </w:p>
          <w:p w14:paraId="5AC63E5C" w14:textId="77777777" w:rsidR="005B4900" w:rsidRPr="00A6451F" w:rsidRDefault="005B4900" w:rsidP="004F3F6F">
            <w:pPr>
              <w:jc w:val="center"/>
              <w:rPr>
                <w:rFonts w:cs="Arial"/>
                <w:sz w:val="22"/>
                <w:szCs w:val="22"/>
              </w:rPr>
            </w:pPr>
          </w:p>
          <w:p w14:paraId="2DC1B1FE" w14:textId="77777777" w:rsidR="005B4900" w:rsidRPr="00A6451F" w:rsidRDefault="005B4900" w:rsidP="004F3F6F">
            <w:pPr>
              <w:jc w:val="center"/>
              <w:rPr>
                <w:rFonts w:cs="Arial"/>
                <w:sz w:val="22"/>
                <w:szCs w:val="22"/>
              </w:rPr>
            </w:pPr>
          </w:p>
          <w:p w14:paraId="20CA9376" w14:textId="77777777" w:rsidR="005B4900" w:rsidRPr="00A6451F" w:rsidRDefault="005B4900" w:rsidP="004F3F6F">
            <w:pPr>
              <w:jc w:val="center"/>
              <w:rPr>
                <w:rFonts w:cs="Arial"/>
                <w:sz w:val="22"/>
                <w:szCs w:val="22"/>
              </w:rPr>
            </w:pPr>
          </w:p>
          <w:p w14:paraId="09C799B2" w14:textId="77777777" w:rsidR="005B4900" w:rsidRPr="00A6451F" w:rsidRDefault="005B4900" w:rsidP="004F3F6F">
            <w:pPr>
              <w:jc w:val="center"/>
              <w:rPr>
                <w:rFonts w:cs="Arial"/>
                <w:sz w:val="22"/>
                <w:szCs w:val="22"/>
              </w:rPr>
            </w:pPr>
          </w:p>
          <w:p w14:paraId="761954CA" w14:textId="77777777" w:rsidR="005B4900" w:rsidRPr="00A6451F" w:rsidRDefault="005B4900" w:rsidP="004F3F6F">
            <w:pPr>
              <w:jc w:val="center"/>
              <w:rPr>
                <w:rFonts w:cs="Arial"/>
                <w:sz w:val="22"/>
                <w:szCs w:val="22"/>
              </w:rPr>
            </w:pPr>
          </w:p>
          <w:p w14:paraId="7F359911" w14:textId="6A298C4D" w:rsidR="005B4900" w:rsidRPr="00A6451F" w:rsidRDefault="005B4900" w:rsidP="004F3F6F">
            <w:pPr>
              <w:jc w:val="center"/>
              <w:rPr>
                <w:rFonts w:cs="Arial"/>
                <w:sz w:val="22"/>
                <w:szCs w:val="22"/>
              </w:rPr>
            </w:pPr>
          </w:p>
          <w:p w14:paraId="56F84CC6" w14:textId="237FC9C5" w:rsidR="0080039A" w:rsidRPr="00A6451F" w:rsidRDefault="0080039A" w:rsidP="004F3F6F">
            <w:pPr>
              <w:jc w:val="center"/>
              <w:rPr>
                <w:rFonts w:cs="Arial"/>
                <w:sz w:val="22"/>
                <w:szCs w:val="22"/>
              </w:rPr>
            </w:pPr>
          </w:p>
          <w:p w14:paraId="786C48E7" w14:textId="4B9CA9E8" w:rsidR="0080039A" w:rsidRPr="00A6451F" w:rsidRDefault="0080039A" w:rsidP="004F3F6F">
            <w:pPr>
              <w:jc w:val="center"/>
              <w:rPr>
                <w:rFonts w:cs="Arial"/>
                <w:sz w:val="22"/>
                <w:szCs w:val="22"/>
              </w:rPr>
            </w:pPr>
          </w:p>
          <w:p w14:paraId="542F0F42" w14:textId="29ECC115" w:rsidR="0080039A" w:rsidRPr="00A6451F" w:rsidRDefault="0080039A" w:rsidP="004F3F6F">
            <w:pPr>
              <w:jc w:val="center"/>
              <w:rPr>
                <w:rFonts w:cs="Arial"/>
                <w:sz w:val="22"/>
                <w:szCs w:val="22"/>
              </w:rPr>
            </w:pPr>
          </w:p>
          <w:p w14:paraId="7AB8040A" w14:textId="1AE1280A" w:rsidR="0080039A" w:rsidRPr="00A6451F" w:rsidRDefault="0080039A" w:rsidP="004F3F6F">
            <w:pPr>
              <w:jc w:val="center"/>
              <w:rPr>
                <w:rFonts w:cs="Arial"/>
                <w:sz w:val="22"/>
                <w:szCs w:val="22"/>
              </w:rPr>
            </w:pPr>
          </w:p>
          <w:p w14:paraId="4AC9D9AE" w14:textId="77777777" w:rsidR="0080039A" w:rsidRPr="00A6451F" w:rsidRDefault="0080039A" w:rsidP="004F3F6F">
            <w:pPr>
              <w:jc w:val="center"/>
              <w:rPr>
                <w:rFonts w:cs="Arial"/>
                <w:sz w:val="22"/>
                <w:szCs w:val="22"/>
              </w:rPr>
            </w:pPr>
          </w:p>
          <w:p w14:paraId="2974923F" w14:textId="77777777" w:rsidR="005B4900" w:rsidRPr="00A6451F" w:rsidRDefault="005B4900" w:rsidP="004F3F6F">
            <w:pPr>
              <w:jc w:val="center"/>
              <w:rPr>
                <w:rFonts w:cs="Arial"/>
                <w:sz w:val="22"/>
                <w:szCs w:val="22"/>
              </w:rPr>
            </w:pPr>
          </w:p>
          <w:p w14:paraId="20E6DE58" w14:textId="77777777" w:rsidR="005B4900" w:rsidRPr="00A6451F" w:rsidRDefault="005B4900" w:rsidP="004F3F6F">
            <w:pPr>
              <w:jc w:val="center"/>
              <w:rPr>
                <w:rFonts w:cs="Arial"/>
                <w:sz w:val="22"/>
                <w:szCs w:val="22"/>
              </w:rPr>
            </w:pPr>
          </w:p>
          <w:p w14:paraId="33192694" w14:textId="006AEBDB" w:rsidR="005B4900" w:rsidRPr="00A6451F" w:rsidRDefault="005B4900" w:rsidP="004F3F6F">
            <w:pPr>
              <w:jc w:val="center"/>
              <w:rPr>
                <w:rFonts w:cs="Arial"/>
                <w:sz w:val="22"/>
                <w:szCs w:val="22"/>
              </w:rPr>
            </w:pPr>
            <w:r w:rsidRPr="00A6451F">
              <w:rPr>
                <w:rFonts w:cs="Arial"/>
                <w:sz w:val="22"/>
                <w:szCs w:val="22"/>
              </w:rPr>
              <w:t>Criterios de viabilidad</w:t>
            </w:r>
          </w:p>
        </w:tc>
        <w:tc>
          <w:tcPr>
            <w:tcW w:w="7380" w:type="dxa"/>
            <w:gridSpan w:val="6"/>
            <w:shd w:val="clear" w:color="auto" w:fill="auto"/>
            <w:vAlign w:val="center"/>
          </w:tcPr>
          <w:p w14:paraId="66E9D47B" w14:textId="25A80360" w:rsidR="005B4900" w:rsidRPr="00A6451F" w:rsidRDefault="005B4900" w:rsidP="004F3F6F">
            <w:pPr>
              <w:jc w:val="both"/>
              <w:rPr>
                <w:rFonts w:cs="Arial"/>
                <w:sz w:val="22"/>
                <w:szCs w:val="22"/>
              </w:rPr>
            </w:pPr>
            <w:r w:rsidRPr="00A6451F">
              <w:rPr>
                <w:rFonts w:cs="Arial"/>
                <w:sz w:val="22"/>
                <w:szCs w:val="22"/>
              </w:rPr>
              <w:lastRenderedPageBreak/>
              <w:t xml:space="preserve">Las Alcaldías Locales en las que el concepto de gasto pasó a FASE II de presupuestos participativos, deberán tener en cuenta en la formulación del proyecto las propuestas elegidas, con el fin de contar con proyectos integrales en las localidades, es pertinente incluir en la construcción de anexos técnicos y actualización de Documentos Técnicos de Soporte </w:t>
            </w:r>
            <w:r w:rsidRPr="00A6451F">
              <w:rPr>
                <w:rFonts w:cs="Arial"/>
                <w:sz w:val="22"/>
                <w:szCs w:val="22"/>
                <w:shd w:val="clear" w:color="auto" w:fill="FFFFFF" w:themeFill="background1"/>
              </w:rPr>
              <w:t xml:space="preserve">al menos cuatro de los componentes que hacen parte integral del proyecto. En todos los casos se deberá incluir el componente 5. Seguimiento y evaluación del proyecto. </w:t>
            </w:r>
          </w:p>
        </w:tc>
      </w:tr>
      <w:tr w:rsidR="00116369" w:rsidRPr="00A6451F" w14:paraId="1E3FE78A" w14:textId="77777777" w:rsidTr="004F3F6F">
        <w:trPr>
          <w:trHeight w:val="554"/>
          <w:jc w:val="center"/>
        </w:trPr>
        <w:tc>
          <w:tcPr>
            <w:tcW w:w="2263" w:type="dxa"/>
            <w:vMerge/>
            <w:vAlign w:val="center"/>
          </w:tcPr>
          <w:p w14:paraId="0DC66C04" w14:textId="77777777" w:rsidR="005B4900" w:rsidRPr="00A6451F" w:rsidRDefault="005B4900"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102A8E1A" w14:textId="77777777" w:rsidR="005B4900" w:rsidRPr="00A6451F" w:rsidRDefault="005B4900" w:rsidP="004F3F6F">
            <w:pPr>
              <w:ind w:left="-3"/>
              <w:jc w:val="both"/>
              <w:rPr>
                <w:rFonts w:cs="Arial"/>
                <w:sz w:val="22"/>
                <w:szCs w:val="22"/>
              </w:rPr>
            </w:pPr>
            <w:r w:rsidRPr="00A6451F">
              <w:rPr>
                <w:rFonts w:cs="Arial"/>
                <w:sz w:val="22"/>
                <w:szCs w:val="22"/>
              </w:rPr>
              <w:t xml:space="preserve">Para el primer componente: Prevención de violencia en el contexto familiar, violencia sexual y promoción y garantía de derechos, en las líneas de acción A: prevención de violencia en el contexto familiar y violencia </w:t>
            </w:r>
            <w:r w:rsidRPr="00A6451F">
              <w:rPr>
                <w:rFonts w:cs="Arial"/>
                <w:sz w:val="22"/>
                <w:szCs w:val="22"/>
              </w:rPr>
              <w:lastRenderedPageBreak/>
              <w:t xml:space="preserve">sexual, Línea de acción B: Promoción y desarrollo de estrategias de prevención de vulneración de derechos de niños, niñas y adolescentes y la Línea de acción C: prevención de violencia sexual con énfasis en la promoción de derechos humanos, sexuales y reproductivos; estas líneas se deben articular a través de la Subdirección para la gestión Integral Local con los siguientes proyectos: </w:t>
            </w:r>
          </w:p>
          <w:p w14:paraId="4B9A3B35" w14:textId="77777777" w:rsidR="005B4900" w:rsidRPr="00A6451F" w:rsidRDefault="005B4900" w:rsidP="004F3F6F">
            <w:pPr>
              <w:ind w:left="-3"/>
              <w:jc w:val="both"/>
              <w:rPr>
                <w:rFonts w:cs="Arial"/>
                <w:sz w:val="22"/>
                <w:szCs w:val="22"/>
              </w:rPr>
            </w:pPr>
            <w:r w:rsidRPr="00A6451F">
              <w:rPr>
                <w:rFonts w:cs="Arial"/>
                <w:sz w:val="22"/>
                <w:szCs w:val="22"/>
              </w:rPr>
              <w:t>Proyecto de Inversión 7752 “Contribución a la protección de los derechos de las familias especialmente de sus integrantes afectados por la violencia en el contexto familiar en la ciudad de Bogotá”, coordinado por la Subdirección para la Familia.</w:t>
            </w:r>
          </w:p>
          <w:p w14:paraId="76DE5032" w14:textId="5904B0FA" w:rsidR="005B4900" w:rsidRPr="00A6451F" w:rsidRDefault="005B4900" w:rsidP="004F3F6F">
            <w:pPr>
              <w:ind w:left="-3"/>
              <w:jc w:val="both"/>
              <w:rPr>
                <w:rFonts w:cs="Arial"/>
                <w:sz w:val="22"/>
                <w:szCs w:val="22"/>
              </w:rPr>
            </w:pPr>
            <w:r w:rsidRPr="00A6451F">
              <w:rPr>
                <w:rFonts w:cs="Arial"/>
                <w:sz w:val="22"/>
                <w:szCs w:val="22"/>
              </w:rPr>
              <w:t>Proyecto de Inversión 7744 “Generación de oportunidades para el desarrollo integral de la Niñez y la Adolescencia de Bogotá “, coordinado por la Subdirección para la Infancia.</w:t>
            </w:r>
          </w:p>
          <w:p w14:paraId="49B7763D" w14:textId="77777777" w:rsidR="005B4900" w:rsidRPr="00A6451F" w:rsidRDefault="005B4900" w:rsidP="004F3F6F">
            <w:pPr>
              <w:ind w:left="-3"/>
              <w:jc w:val="both"/>
              <w:rPr>
                <w:rFonts w:cs="Arial"/>
                <w:sz w:val="22"/>
                <w:szCs w:val="22"/>
              </w:rPr>
            </w:pPr>
            <w:r w:rsidRPr="00A6451F">
              <w:rPr>
                <w:rFonts w:cs="Arial"/>
                <w:sz w:val="22"/>
                <w:szCs w:val="22"/>
              </w:rPr>
              <w:t>Proyecto de Inversión 7753 “Prevención de la Maternidad y Paternidad temprana en Bogotá”, coordinado por la Subdirección para la juventud.</w:t>
            </w:r>
          </w:p>
        </w:tc>
      </w:tr>
      <w:tr w:rsidR="00116369" w:rsidRPr="00A6451F" w14:paraId="2134C6D4" w14:textId="77777777" w:rsidTr="004F3F6F">
        <w:trPr>
          <w:trHeight w:val="554"/>
          <w:jc w:val="center"/>
        </w:trPr>
        <w:tc>
          <w:tcPr>
            <w:tcW w:w="2263" w:type="dxa"/>
            <w:vMerge/>
            <w:vAlign w:val="center"/>
          </w:tcPr>
          <w:p w14:paraId="14A269C2" w14:textId="77777777" w:rsidR="005B4900" w:rsidRPr="00A6451F" w:rsidRDefault="005B4900"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35BFFC09" w14:textId="1CE99469" w:rsidR="005B4900" w:rsidRPr="00A6451F" w:rsidRDefault="005B4900" w:rsidP="004F3F6F">
            <w:pPr>
              <w:jc w:val="both"/>
              <w:rPr>
                <w:rFonts w:cs="Arial"/>
                <w:sz w:val="22"/>
                <w:szCs w:val="22"/>
              </w:rPr>
            </w:pPr>
            <w:r w:rsidRPr="00A6451F">
              <w:rPr>
                <w:rFonts w:cs="Arial"/>
                <w:sz w:val="22"/>
                <w:szCs w:val="22"/>
              </w:rPr>
              <w:t xml:space="preserve">El talento humano contratado o asignado para la ejecución de los componentes del proyecto deberá cumplir con los perfiles y cantidades propuestas y descritas en el numeral 7 del Anexo 8. Proyecto tipo propuesta integral prevención y atención de la violencia intrafamiliar y sexual para poblaciones en situaciones de riesgo y vulnerabilidad de derechos. </w:t>
            </w:r>
          </w:p>
        </w:tc>
      </w:tr>
      <w:tr w:rsidR="00116369" w:rsidRPr="00A6451F" w14:paraId="594B1C08" w14:textId="77777777" w:rsidTr="004F3F6F">
        <w:trPr>
          <w:trHeight w:val="1134"/>
          <w:jc w:val="center"/>
        </w:trPr>
        <w:tc>
          <w:tcPr>
            <w:tcW w:w="2263" w:type="dxa"/>
            <w:vMerge/>
            <w:vAlign w:val="center"/>
          </w:tcPr>
          <w:p w14:paraId="00BC7987" w14:textId="77777777" w:rsidR="005B4900" w:rsidRPr="00A6451F" w:rsidRDefault="005B4900"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598EE098" w14:textId="77777777" w:rsidR="005B4900" w:rsidRPr="00A6451F" w:rsidRDefault="005B4900" w:rsidP="004F3F6F">
            <w:pPr>
              <w:jc w:val="both"/>
              <w:rPr>
                <w:rFonts w:cs="Arial"/>
                <w:sz w:val="22"/>
                <w:szCs w:val="22"/>
              </w:rPr>
            </w:pPr>
            <w:r w:rsidRPr="00A6451F">
              <w:rPr>
                <w:rFonts w:cs="Arial"/>
                <w:sz w:val="22"/>
                <w:szCs w:val="22"/>
              </w:rPr>
              <w:t xml:space="preserve">El mencionado talento humano que directamente participe en la ejecución de los componentes del proyecto deberá leer y manejar los contenidos de los criterios técnicos de la SDIS para este concepto de gasto y  recibir inducción en los componentes de prevención a ejecutar, la cual será gestionada a través de la Subdirección para la Gestión Integral Local y realizada por parte del equipo designado desde la Subdirección para la Familia, la Subdirección para la Infancia y la Subdirección para la Juventud, según corresponda, con el fin de fortalecer conocimientos de enfoques, temáticas, conceptos y adquirir los lineamientos y formatos. </w:t>
            </w:r>
          </w:p>
        </w:tc>
      </w:tr>
      <w:tr w:rsidR="00116369" w:rsidRPr="00A6451F" w14:paraId="4C3B0B29" w14:textId="77777777" w:rsidTr="004F3F6F">
        <w:trPr>
          <w:trHeight w:val="569"/>
          <w:jc w:val="center"/>
        </w:trPr>
        <w:tc>
          <w:tcPr>
            <w:tcW w:w="2263" w:type="dxa"/>
            <w:vMerge/>
            <w:vAlign w:val="center"/>
          </w:tcPr>
          <w:p w14:paraId="317F4B07" w14:textId="77777777" w:rsidR="005B4900" w:rsidRPr="00A6451F" w:rsidRDefault="005B4900"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7B6E2980" w14:textId="77777777" w:rsidR="005B4900" w:rsidRPr="00A6451F" w:rsidRDefault="005B4900" w:rsidP="004F3F6F">
            <w:pPr>
              <w:jc w:val="both"/>
              <w:rPr>
                <w:rFonts w:cs="Arial"/>
                <w:sz w:val="22"/>
                <w:szCs w:val="22"/>
              </w:rPr>
            </w:pPr>
            <w:r w:rsidRPr="00A6451F">
              <w:rPr>
                <w:rFonts w:cs="Arial"/>
                <w:sz w:val="22"/>
                <w:szCs w:val="22"/>
              </w:rPr>
              <w:t xml:space="preserve">La alcaldía local que solicite la asistencia técnica por parte del Sector, contará con mesas de trabajo para socialización de los criterios técnicos, adicionalmente al enviar los documentos de anexos técnicos y DTS contará con un documento producto de la revisión técnica que será remitido a través de correo electrónico por parte del Sector.  </w:t>
            </w:r>
          </w:p>
        </w:tc>
      </w:tr>
      <w:tr w:rsidR="00116369" w:rsidRPr="00A6451F" w14:paraId="1E5FF0E5" w14:textId="77777777" w:rsidTr="004F3F6F">
        <w:trPr>
          <w:trHeight w:val="569"/>
          <w:jc w:val="center"/>
        </w:trPr>
        <w:tc>
          <w:tcPr>
            <w:tcW w:w="2263" w:type="dxa"/>
            <w:vMerge/>
            <w:vAlign w:val="center"/>
          </w:tcPr>
          <w:p w14:paraId="102800E2" w14:textId="77777777" w:rsidR="005B4900" w:rsidRPr="00A6451F" w:rsidRDefault="005B4900" w:rsidP="004F3F6F">
            <w:pPr>
              <w:jc w:val="both"/>
              <w:rPr>
                <w:rFonts w:cs="Arial"/>
                <w:sz w:val="22"/>
                <w:szCs w:val="22"/>
              </w:rPr>
            </w:pPr>
          </w:p>
        </w:tc>
        <w:tc>
          <w:tcPr>
            <w:tcW w:w="7380" w:type="dxa"/>
            <w:gridSpan w:val="6"/>
            <w:shd w:val="clear" w:color="auto" w:fill="auto"/>
            <w:vAlign w:val="center"/>
          </w:tcPr>
          <w:p w14:paraId="69B6A189" w14:textId="77777777" w:rsidR="005B4900" w:rsidRPr="00A6451F" w:rsidRDefault="005B4900" w:rsidP="004F3F6F">
            <w:pPr>
              <w:jc w:val="both"/>
              <w:rPr>
                <w:rFonts w:cs="Arial"/>
                <w:sz w:val="22"/>
                <w:szCs w:val="22"/>
              </w:rPr>
            </w:pPr>
            <w:r w:rsidRPr="00A6451F">
              <w:rPr>
                <w:rFonts w:cs="Arial"/>
                <w:sz w:val="22"/>
                <w:szCs w:val="22"/>
              </w:rPr>
              <w:t>Seguimiento a Proyectos con cargo a los Fondos de Desarrollo Local (decreto 768 de 2019 – Alcance en decreto 168 de 2021)</w:t>
            </w:r>
          </w:p>
        </w:tc>
      </w:tr>
      <w:tr w:rsidR="00116369" w:rsidRPr="00A6451F" w14:paraId="6CF06B34" w14:textId="77777777" w:rsidTr="004F3F6F">
        <w:trPr>
          <w:trHeight w:val="569"/>
          <w:jc w:val="center"/>
        </w:trPr>
        <w:tc>
          <w:tcPr>
            <w:tcW w:w="2263" w:type="dxa"/>
            <w:vMerge/>
            <w:vAlign w:val="center"/>
          </w:tcPr>
          <w:p w14:paraId="61A938C9" w14:textId="77777777" w:rsidR="005B4900" w:rsidRPr="00A6451F" w:rsidRDefault="005B4900" w:rsidP="004F3F6F">
            <w:pPr>
              <w:jc w:val="both"/>
              <w:rPr>
                <w:rFonts w:cs="Arial"/>
                <w:sz w:val="22"/>
                <w:szCs w:val="22"/>
              </w:rPr>
            </w:pPr>
          </w:p>
        </w:tc>
        <w:tc>
          <w:tcPr>
            <w:tcW w:w="7380" w:type="dxa"/>
            <w:gridSpan w:val="6"/>
            <w:shd w:val="clear" w:color="auto" w:fill="auto"/>
            <w:vAlign w:val="center"/>
          </w:tcPr>
          <w:p w14:paraId="33F46EAE" w14:textId="7EDB8ABD" w:rsidR="005B4900" w:rsidRPr="00A6451F" w:rsidRDefault="005B4900"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Las Alcaldías locales que requieran asistencia técnica en el seguimiento a los proyectos contratados en esta línea </w:t>
            </w:r>
            <w:sdt>
              <w:sdtPr>
                <w:rPr>
                  <w:rFonts w:cs="Arial"/>
                  <w:shd w:val="clear" w:color="auto" w:fill="E6E6E6"/>
                </w:rPr>
                <w:tag w:val="goog_rdk_2"/>
                <w:id w:val="-1674023091"/>
              </w:sdtPr>
              <w:sdtEndPr/>
              <w:sdtContent>
                <w:r w:rsidRPr="00A6451F">
                  <w:rPr>
                    <w:rFonts w:eastAsia="Arial" w:cs="Arial"/>
                    <w:sz w:val="22"/>
                    <w:szCs w:val="22"/>
                  </w:rPr>
                  <w:t xml:space="preserve">de </w:t>
                </w:r>
              </w:sdtContent>
            </w:sdt>
            <w:r w:rsidRPr="00A6451F">
              <w:rPr>
                <w:rFonts w:eastAsia="Arial" w:cs="Arial"/>
                <w:sz w:val="22"/>
                <w:szCs w:val="22"/>
              </w:rPr>
              <w:t>inversión y concepto de gasto, podrán informar a través de las Subdirecciones Locales y/o a través de la Subdirección para la Gestión Integral local:</w:t>
            </w:r>
          </w:p>
          <w:p w14:paraId="4346E61F" w14:textId="77777777" w:rsidR="005B4900" w:rsidRPr="00A6451F" w:rsidRDefault="005B4900" w:rsidP="00B640F2">
            <w:pPr>
              <w:numPr>
                <w:ilvl w:val="0"/>
                <w:numId w:val="38"/>
              </w:numPr>
              <w:pBdr>
                <w:top w:val="nil"/>
                <w:left w:val="nil"/>
                <w:bottom w:val="nil"/>
                <w:right w:val="nil"/>
                <w:between w:val="nil"/>
              </w:pBdr>
              <w:jc w:val="both"/>
              <w:rPr>
                <w:rFonts w:eastAsia="Arial" w:cs="Arial"/>
                <w:sz w:val="22"/>
                <w:szCs w:val="22"/>
              </w:rPr>
            </w:pPr>
            <w:r w:rsidRPr="00A6451F">
              <w:rPr>
                <w:rFonts w:eastAsia="Arial" w:cs="Arial"/>
                <w:sz w:val="22"/>
                <w:szCs w:val="22"/>
              </w:rPr>
              <w:t>La Alcaldía Local suministrara los documentos asociados a la contratación (Copia de contrato, estudio previo, anexo técnico y acta de inicio)</w:t>
            </w:r>
          </w:p>
          <w:p w14:paraId="11F71618" w14:textId="3E90611F" w:rsidR="005B4900" w:rsidRPr="00A6451F" w:rsidRDefault="005B4900" w:rsidP="00B640F2">
            <w:pPr>
              <w:numPr>
                <w:ilvl w:val="0"/>
                <w:numId w:val="38"/>
              </w:numPr>
              <w:pBdr>
                <w:top w:val="nil"/>
                <w:left w:val="nil"/>
                <w:bottom w:val="nil"/>
                <w:right w:val="nil"/>
                <w:between w:val="nil"/>
              </w:pBdr>
              <w:jc w:val="both"/>
              <w:rPr>
                <w:rFonts w:eastAsia="Arial" w:cs="Arial"/>
                <w:sz w:val="22"/>
                <w:szCs w:val="22"/>
              </w:rPr>
            </w:pPr>
            <w:r w:rsidRPr="00A6451F">
              <w:rPr>
                <w:rFonts w:eastAsia="Arial" w:cs="Arial"/>
                <w:sz w:val="22"/>
                <w:szCs w:val="22"/>
              </w:rPr>
              <w:lastRenderedPageBreak/>
              <w:t xml:space="preserve">Convocará a la </w:t>
            </w:r>
            <w:proofErr w:type="gramStart"/>
            <w:r w:rsidRPr="00A6451F">
              <w:rPr>
                <w:rFonts w:eastAsia="Arial" w:cs="Arial"/>
                <w:sz w:val="22"/>
                <w:szCs w:val="22"/>
              </w:rPr>
              <w:t>Secretaria</w:t>
            </w:r>
            <w:proofErr w:type="gramEnd"/>
            <w:r w:rsidRPr="00A6451F">
              <w:rPr>
                <w:rFonts w:eastAsia="Arial" w:cs="Arial"/>
                <w:sz w:val="22"/>
                <w:szCs w:val="22"/>
              </w:rPr>
              <w:t xml:space="preserve"> Distrital de Integración Social por medio de las Subdirecciones Locales y la Subdirección para la Gestión Integral Local, a través de correo electrónico (con 3 días de anterioridad).</w:t>
            </w:r>
          </w:p>
          <w:p w14:paraId="43EAC2EB" w14:textId="38EECBF5" w:rsidR="005B4900" w:rsidRPr="00A6451F" w:rsidRDefault="005B4900" w:rsidP="00B640F2">
            <w:pPr>
              <w:numPr>
                <w:ilvl w:val="0"/>
                <w:numId w:val="38"/>
              </w:numPr>
              <w:pBdr>
                <w:top w:val="nil"/>
                <w:left w:val="nil"/>
                <w:bottom w:val="nil"/>
                <w:right w:val="nil"/>
                <w:between w:val="nil"/>
              </w:pBdr>
              <w:jc w:val="both"/>
              <w:rPr>
                <w:rFonts w:eastAsia="Arial" w:cs="Arial"/>
                <w:sz w:val="22"/>
                <w:szCs w:val="22"/>
              </w:rPr>
            </w:pPr>
            <w:r w:rsidRPr="00A6451F">
              <w:rPr>
                <w:rFonts w:eastAsia="Arial" w:cs="Arial"/>
                <w:sz w:val="22"/>
                <w:szCs w:val="22"/>
              </w:rPr>
              <w:t xml:space="preserve">De requerir asistencia técnica en el proceso de seguimiento, es decir una vez ya contratado el proyecto por parte de la Alcaldía local, el agente territorial, podrá apoyarse en los referentes para la familia de las Subdirecciones Locales, sin embargo, toda orientación técnica que se genere deberá estar soportada en los Criterios Técnicos acá establecidos. </w:t>
            </w:r>
          </w:p>
          <w:p w14:paraId="4EE1AB2B" w14:textId="7CA9141F" w:rsidR="005B4900" w:rsidRPr="00A6451F" w:rsidRDefault="005B4900" w:rsidP="00B640F2">
            <w:pPr>
              <w:numPr>
                <w:ilvl w:val="0"/>
                <w:numId w:val="38"/>
              </w:numPr>
              <w:pBdr>
                <w:top w:val="nil"/>
                <w:left w:val="nil"/>
                <w:bottom w:val="nil"/>
                <w:right w:val="nil"/>
                <w:between w:val="nil"/>
              </w:pBdr>
              <w:jc w:val="both"/>
              <w:rPr>
                <w:rFonts w:eastAsia="Arial" w:cs="Arial"/>
                <w:sz w:val="22"/>
                <w:szCs w:val="22"/>
              </w:rPr>
            </w:pPr>
            <w:r w:rsidRPr="00A6451F">
              <w:rPr>
                <w:rFonts w:eastAsia="Arial" w:cs="Arial"/>
                <w:sz w:val="22"/>
                <w:szCs w:val="22"/>
              </w:rPr>
              <w:t>Los documentos que requieran verificación técnica por parte del Sector en el marco de la ejecución del proyecto, deberán ser remitidos a la Subdirección para la Gestión Integral local a través de las Subdirecciones Locales.</w:t>
            </w:r>
          </w:p>
          <w:p w14:paraId="42706571" w14:textId="77777777" w:rsidR="005B4900" w:rsidRPr="00A6451F" w:rsidRDefault="005B4900" w:rsidP="004F3F6F">
            <w:pPr>
              <w:jc w:val="both"/>
              <w:rPr>
                <w:rFonts w:cs="Arial"/>
                <w:sz w:val="22"/>
                <w:szCs w:val="22"/>
              </w:rPr>
            </w:pPr>
            <w:r w:rsidRPr="00A6451F">
              <w:rPr>
                <w:rFonts w:cs="Arial"/>
                <w:sz w:val="22"/>
                <w:szCs w:val="22"/>
              </w:rPr>
              <w:t>Nota: Los subdirectores, subdirectoras locales y/o coordinadores de proyecto, según corresponda, deberán informar a la Subdirección de Gestión Integral Local oportunamente, si se presenta alguna alerta en el desarrollo de los proyectos, con el fin de notificar a la Alcaldía Local.</w:t>
            </w:r>
          </w:p>
        </w:tc>
      </w:tr>
      <w:tr w:rsidR="00116369" w:rsidRPr="00A6451F" w14:paraId="769E150D" w14:textId="77777777" w:rsidTr="004F3F6F">
        <w:trPr>
          <w:trHeight w:val="569"/>
          <w:jc w:val="center"/>
        </w:trPr>
        <w:tc>
          <w:tcPr>
            <w:tcW w:w="2263" w:type="dxa"/>
            <w:vMerge/>
            <w:vAlign w:val="center"/>
          </w:tcPr>
          <w:p w14:paraId="5E4D8AD9" w14:textId="77777777" w:rsidR="005B4900" w:rsidRPr="00A6451F" w:rsidRDefault="005B4900"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5FD48278" w14:textId="6D21A2D8" w:rsidR="005B4900" w:rsidRPr="00A6451F" w:rsidRDefault="005B4900" w:rsidP="004F3F6F">
            <w:pPr>
              <w:jc w:val="both"/>
              <w:rPr>
                <w:rFonts w:cs="Arial"/>
                <w:sz w:val="22"/>
                <w:szCs w:val="22"/>
              </w:rPr>
            </w:pPr>
            <w:r w:rsidRPr="00A6451F">
              <w:rPr>
                <w:rFonts w:cs="Arial"/>
                <w:sz w:val="22"/>
                <w:szCs w:val="22"/>
              </w:rPr>
              <w:t xml:space="preserve">Para efectos de la inducción al talento humano, una vez firmada el acta de inicio, la Alcaldía Local si fue asistida técnicamente en la formulación del proyecto y el proyecto cumple (parcial o total), con los criterios técnicos establecidos por parte del Sector, podrá solicitar con mínimo 15 días de anticipación, las jornadas de inducción a la Subdirección Local para la Integración Social respectiva y/o a la Subdirección para la Gestión Integral Local, para su respectiva gestión con las áreas técnicas.  </w:t>
            </w:r>
          </w:p>
        </w:tc>
      </w:tr>
      <w:tr w:rsidR="00116369" w:rsidRPr="00A6451F" w14:paraId="072D9FDA" w14:textId="77777777" w:rsidTr="00643C1A">
        <w:trPr>
          <w:trHeight w:val="841"/>
          <w:jc w:val="center"/>
        </w:trPr>
        <w:tc>
          <w:tcPr>
            <w:tcW w:w="2263" w:type="dxa"/>
            <w:vMerge w:val="restart"/>
            <w:shd w:val="clear" w:color="auto" w:fill="auto"/>
            <w:vAlign w:val="center"/>
          </w:tcPr>
          <w:p w14:paraId="299A7D4C" w14:textId="77777777" w:rsidR="00383365" w:rsidRPr="00A6451F" w:rsidRDefault="00383365" w:rsidP="004F3F6F">
            <w:pPr>
              <w:jc w:val="center"/>
              <w:rPr>
                <w:rFonts w:cs="Arial"/>
                <w:sz w:val="22"/>
                <w:szCs w:val="22"/>
              </w:rPr>
            </w:pPr>
            <w:r w:rsidRPr="00A6451F">
              <w:rPr>
                <w:rFonts w:cs="Arial"/>
                <w:sz w:val="22"/>
                <w:szCs w:val="22"/>
              </w:rPr>
              <w:t>Anexos</w:t>
            </w:r>
          </w:p>
        </w:tc>
        <w:tc>
          <w:tcPr>
            <w:tcW w:w="7380" w:type="dxa"/>
            <w:gridSpan w:val="6"/>
            <w:shd w:val="clear" w:color="auto" w:fill="BDD6EE" w:themeFill="accent1" w:themeFillTint="66"/>
            <w:vAlign w:val="center"/>
          </w:tcPr>
          <w:p w14:paraId="26C5A3E7" w14:textId="6A80D923" w:rsidR="00383365" w:rsidRPr="00A6451F" w:rsidRDefault="00383365" w:rsidP="00B70D5C">
            <w:pPr>
              <w:jc w:val="center"/>
              <w:rPr>
                <w:rFonts w:cs="Arial"/>
                <w:sz w:val="22"/>
                <w:szCs w:val="22"/>
              </w:rPr>
            </w:pPr>
            <w:r w:rsidRPr="00A6451F">
              <w:rPr>
                <w:rFonts w:cs="Arial"/>
                <w:sz w:val="22"/>
                <w:szCs w:val="22"/>
              </w:rPr>
              <w:t xml:space="preserve">Anexos – </w:t>
            </w:r>
            <w:r w:rsidR="00B70D5C" w:rsidRPr="00A6451F">
              <w:rPr>
                <w:rFonts w:cs="Arial"/>
                <w:sz w:val="22"/>
                <w:szCs w:val="22"/>
              </w:rPr>
              <w:t>Prevención y atención de violencia intrafamiliar y sexual para poblaciones en situaciones de riesgo y vulnerabilidad de derechos</w:t>
            </w:r>
          </w:p>
        </w:tc>
      </w:tr>
      <w:tr w:rsidR="00116369" w:rsidRPr="00A6451F" w14:paraId="3CB3672F" w14:textId="77777777" w:rsidTr="004F3F6F">
        <w:trPr>
          <w:trHeight w:val="841"/>
          <w:jc w:val="center"/>
        </w:trPr>
        <w:tc>
          <w:tcPr>
            <w:tcW w:w="2263" w:type="dxa"/>
            <w:vMerge/>
            <w:vAlign w:val="center"/>
          </w:tcPr>
          <w:p w14:paraId="7C5A13E2" w14:textId="77777777" w:rsidR="00383365" w:rsidRPr="00A6451F" w:rsidRDefault="00383365" w:rsidP="004F3F6F">
            <w:pPr>
              <w:widowControl w:val="0"/>
              <w:pBdr>
                <w:top w:val="nil"/>
                <w:left w:val="nil"/>
                <w:bottom w:val="nil"/>
                <w:right w:val="nil"/>
                <w:between w:val="nil"/>
              </w:pBdr>
              <w:spacing w:line="276" w:lineRule="auto"/>
              <w:rPr>
                <w:rFonts w:cs="Arial"/>
                <w:sz w:val="22"/>
                <w:szCs w:val="22"/>
              </w:rPr>
            </w:pPr>
          </w:p>
        </w:tc>
        <w:tc>
          <w:tcPr>
            <w:tcW w:w="7380" w:type="dxa"/>
            <w:gridSpan w:val="6"/>
            <w:shd w:val="clear" w:color="auto" w:fill="auto"/>
            <w:vAlign w:val="center"/>
          </w:tcPr>
          <w:p w14:paraId="2F885676" w14:textId="77777777" w:rsidR="00A0457D" w:rsidRPr="00A6451F" w:rsidRDefault="00A0457D" w:rsidP="00A0457D">
            <w:pPr>
              <w:shd w:val="clear" w:color="auto" w:fill="FFFFFF"/>
              <w:rPr>
                <w:rFonts w:cs="Arial"/>
                <w:sz w:val="22"/>
                <w:szCs w:val="22"/>
              </w:rPr>
            </w:pPr>
            <w:r w:rsidRPr="00A6451F">
              <w:rPr>
                <w:rFonts w:cs="Arial"/>
                <w:sz w:val="22"/>
                <w:szCs w:val="22"/>
              </w:rPr>
              <w:t xml:space="preserve">Anexo 8. Proyecto tipo propuesta integral prevención y atención de la violencia intrafamiliar y sexual para poblaciones en situaciones de riesgo y vulnerabilidad de derechos </w:t>
            </w:r>
          </w:p>
          <w:p w14:paraId="1C69A717" w14:textId="77777777" w:rsidR="00A0457D" w:rsidRPr="00A6451F" w:rsidRDefault="00A0457D" w:rsidP="00A0457D">
            <w:pPr>
              <w:shd w:val="clear" w:color="auto" w:fill="FFFFFF"/>
              <w:rPr>
                <w:rFonts w:cs="Arial"/>
                <w:sz w:val="22"/>
                <w:szCs w:val="22"/>
              </w:rPr>
            </w:pPr>
            <w:r w:rsidRPr="00A6451F">
              <w:rPr>
                <w:rFonts w:cs="Arial"/>
                <w:sz w:val="22"/>
                <w:szCs w:val="22"/>
              </w:rPr>
              <w:t>Anexo 8.1. Estrategia de prevención: entornos protectores y territorios seguros</w:t>
            </w:r>
          </w:p>
          <w:p w14:paraId="1C3BD601" w14:textId="77777777" w:rsidR="00A0457D" w:rsidRPr="00A6451F" w:rsidRDefault="00A0457D" w:rsidP="00A0457D">
            <w:pPr>
              <w:shd w:val="clear" w:color="auto" w:fill="FFFFFF"/>
              <w:rPr>
                <w:rFonts w:cs="Arial"/>
                <w:sz w:val="22"/>
                <w:szCs w:val="22"/>
              </w:rPr>
            </w:pPr>
            <w:r w:rsidRPr="00A6451F">
              <w:rPr>
                <w:rFonts w:cs="Arial"/>
                <w:sz w:val="22"/>
                <w:szCs w:val="22"/>
              </w:rPr>
              <w:t>Anexo 8.2. Manual de prevención para padres, madres, cuidadoras y cuidadores</w:t>
            </w:r>
          </w:p>
          <w:p w14:paraId="3E8DA421" w14:textId="77777777" w:rsidR="00A0457D" w:rsidRPr="00A6451F" w:rsidRDefault="00A0457D" w:rsidP="00A0457D">
            <w:pPr>
              <w:shd w:val="clear" w:color="auto" w:fill="FFFFFF"/>
              <w:rPr>
                <w:rFonts w:cs="Arial"/>
                <w:sz w:val="22"/>
                <w:szCs w:val="22"/>
              </w:rPr>
            </w:pPr>
            <w:r w:rsidRPr="00A6451F">
              <w:rPr>
                <w:rFonts w:cs="Arial"/>
                <w:sz w:val="22"/>
                <w:szCs w:val="22"/>
              </w:rPr>
              <w:t xml:space="preserve">Anexo 8.3. Manual para servidoras, servidores, líderes y lideresas </w:t>
            </w:r>
          </w:p>
          <w:p w14:paraId="5ADE4F91" w14:textId="77777777" w:rsidR="00A0457D" w:rsidRPr="00A6451F" w:rsidRDefault="00A0457D" w:rsidP="00A0457D">
            <w:pPr>
              <w:shd w:val="clear" w:color="auto" w:fill="FFFFFF"/>
              <w:rPr>
                <w:rFonts w:cs="Arial"/>
                <w:sz w:val="22"/>
                <w:szCs w:val="22"/>
              </w:rPr>
            </w:pPr>
            <w:r w:rsidRPr="00A6451F">
              <w:rPr>
                <w:rFonts w:cs="Arial"/>
                <w:sz w:val="22"/>
                <w:szCs w:val="22"/>
              </w:rPr>
              <w:t>Anexo 8.4. Manual para jóvenes y adolescentes</w:t>
            </w:r>
          </w:p>
          <w:p w14:paraId="1D9F55C1" w14:textId="77777777" w:rsidR="00A0457D" w:rsidRPr="00A6451F" w:rsidRDefault="00A0457D" w:rsidP="00A0457D">
            <w:pPr>
              <w:shd w:val="clear" w:color="auto" w:fill="FFFFFF"/>
              <w:rPr>
                <w:rFonts w:cs="Arial"/>
                <w:sz w:val="22"/>
                <w:szCs w:val="22"/>
              </w:rPr>
            </w:pPr>
            <w:r w:rsidRPr="00A6451F">
              <w:rPr>
                <w:rFonts w:cs="Arial"/>
                <w:sz w:val="22"/>
                <w:szCs w:val="22"/>
              </w:rPr>
              <w:t>Anexo 8.5. Herramienta metodológica de empoderamiento y agencialidad</w:t>
            </w:r>
          </w:p>
          <w:p w14:paraId="04A98C0F" w14:textId="77777777" w:rsidR="00A0457D" w:rsidRPr="00A6451F" w:rsidRDefault="00A0457D" w:rsidP="00A0457D">
            <w:pPr>
              <w:shd w:val="clear" w:color="auto" w:fill="FFFFFF"/>
              <w:rPr>
                <w:rFonts w:cs="Arial"/>
                <w:sz w:val="22"/>
                <w:szCs w:val="22"/>
              </w:rPr>
            </w:pPr>
            <w:r w:rsidRPr="00A6451F">
              <w:rPr>
                <w:rFonts w:cs="Arial"/>
                <w:sz w:val="22"/>
                <w:szCs w:val="22"/>
              </w:rPr>
              <w:t>Anexo 8.6. Herramienta Normatividad y derechos: derechos de las familias y rutas de atención</w:t>
            </w:r>
          </w:p>
          <w:p w14:paraId="776EBEBD" w14:textId="77777777" w:rsidR="00A0457D" w:rsidRPr="00A6451F" w:rsidRDefault="00A0457D" w:rsidP="00A0457D">
            <w:pPr>
              <w:shd w:val="clear" w:color="auto" w:fill="FFFFFF"/>
              <w:rPr>
                <w:rFonts w:cs="Arial"/>
                <w:sz w:val="22"/>
                <w:szCs w:val="22"/>
              </w:rPr>
            </w:pPr>
            <w:r w:rsidRPr="00A6451F">
              <w:rPr>
                <w:rFonts w:cs="Arial"/>
                <w:sz w:val="22"/>
                <w:szCs w:val="22"/>
              </w:rPr>
              <w:t>Anexo 8.7. Herramientas didácticas para abordar la categoría temática de violencias: intrafamiliar y sexual</w:t>
            </w:r>
          </w:p>
          <w:p w14:paraId="6E9847B4" w14:textId="77777777" w:rsidR="00A0457D" w:rsidRPr="00A6451F" w:rsidRDefault="00A0457D" w:rsidP="00A0457D">
            <w:pPr>
              <w:shd w:val="clear" w:color="auto" w:fill="FFFFFF"/>
              <w:rPr>
                <w:rFonts w:cs="Arial"/>
                <w:sz w:val="22"/>
                <w:szCs w:val="22"/>
              </w:rPr>
            </w:pPr>
            <w:r w:rsidRPr="00A6451F">
              <w:rPr>
                <w:rFonts w:cs="Arial"/>
                <w:sz w:val="22"/>
                <w:szCs w:val="22"/>
              </w:rPr>
              <w:t>Anexo 8.8. Herramientas didácticas para abordar la temática: equipaje de género</w:t>
            </w:r>
          </w:p>
          <w:p w14:paraId="6303A5B8" w14:textId="2B8A3CF1" w:rsidR="00A0457D" w:rsidRPr="00A6451F" w:rsidRDefault="00A0457D" w:rsidP="00A0457D">
            <w:pPr>
              <w:shd w:val="clear" w:color="auto" w:fill="FFFFFF"/>
              <w:rPr>
                <w:rFonts w:cs="Arial"/>
                <w:sz w:val="22"/>
                <w:szCs w:val="22"/>
              </w:rPr>
            </w:pPr>
            <w:r w:rsidRPr="00A6451F">
              <w:rPr>
                <w:rFonts w:cs="Arial"/>
                <w:sz w:val="22"/>
                <w:szCs w:val="22"/>
              </w:rPr>
              <w:lastRenderedPageBreak/>
              <w:t xml:space="preserve">Anexo 8.9. </w:t>
            </w:r>
            <w:r w:rsidR="00FA59A4">
              <w:rPr>
                <w:rFonts w:cs="Arial"/>
                <w:sz w:val="22"/>
                <w:szCs w:val="22"/>
              </w:rPr>
              <w:t>Propuesta</w:t>
            </w:r>
            <w:r w:rsidRPr="00A6451F">
              <w:rPr>
                <w:rFonts w:cs="Arial"/>
                <w:sz w:val="22"/>
                <w:szCs w:val="22"/>
              </w:rPr>
              <w:t xml:space="preserve"> certificado estrategia de prevención “Entornos protectores y territorios seguros” </w:t>
            </w:r>
          </w:p>
          <w:p w14:paraId="66FBBA40" w14:textId="141363C6" w:rsidR="00B81064" w:rsidRPr="00A6451F" w:rsidRDefault="00A0457D" w:rsidP="00A0457D">
            <w:pPr>
              <w:shd w:val="clear" w:color="auto" w:fill="FFFFFF"/>
              <w:rPr>
                <w:rFonts w:cs="Arial"/>
                <w:sz w:val="22"/>
                <w:szCs w:val="22"/>
              </w:rPr>
            </w:pPr>
            <w:r w:rsidRPr="00A6451F">
              <w:rPr>
                <w:rFonts w:cs="Arial"/>
                <w:sz w:val="22"/>
                <w:szCs w:val="22"/>
              </w:rPr>
              <w:t>Anexo 8.10.  Plegable La Familia es para cuidarla</w:t>
            </w:r>
          </w:p>
          <w:p w14:paraId="08069524" w14:textId="77777777" w:rsidR="00A0457D" w:rsidRPr="00A6451F" w:rsidRDefault="00A0457D" w:rsidP="00A0457D">
            <w:pPr>
              <w:shd w:val="clear" w:color="auto" w:fill="FFFFFF"/>
              <w:rPr>
                <w:rFonts w:cs="Arial"/>
                <w:sz w:val="22"/>
                <w:szCs w:val="22"/>
              </w:rPr>
            </w:pPr>
            <w:r w:rsidRPr="00A6451F">
              <w:rPr>
                <w:rFonts w:cs="Arial"/>
                <w:sz w:val="22"/>
                <w:szCs w:val="22"/>
              </w:rPr>
              <w:t xml:space="preserve">Anexo 8.10.1. Instrumento de sistematización del cuidado familiar  </w:t>
            </w:r>
          </w:p>
          <w:p w14:paraId="7F9428EB" w14:textId="77777777" w:rsidR="00A0457D" w:rsidRPr="00A6451F" w:rsidRDefault="00A0457D" w:rsidP="00A0457D">
            <w:pPr>
              <w:shd w:val="clear" w:color="auto" w:fill="FFFFFF"/>
              <w:rPr>
                <w:rFonts w:cs="Arial"/>
                <w:sz w:val="22"/>
                <w:szCs w:val="22"/>
              </w:rPr>
            </w:pPr>
            <w:r w:rsidRPr="00A6451F">
              <w:rPr>
                <w:rFonts w:cs="Arial"/>
                <w:sz w:val="22"/>
                <w:szCs w:val="22"/>
              </w:rPr>
              <w:t>Anexo 8.11. Estrategia metodológica “cuidándome – cuidándonos”</w:t>
            </w:r>
          </w:p>
          <w:p w14:paraId="71F2AAF7" w14:textId="77777777" w:rsidR="00A0457D" w:rsidRPr="00A6451F" w:rsidRDefault="00A0457D" w:rsidP="00A0457D">
            <w:pPr>
              <w:shd w:val="clear" w:color="auto" w:fill="FFFFFF"/>
              <w:rPr>
                <w:rFonts w:cs="Arial"/>
                <w:sz w:val="22"/>
                <w:szCs w:val="22"/>
              </w:rPr>
            </w:pPr>
            <w:r w:rsidRPr="00A6451F">
              <w:rPr>
                <w:rFonts w:cs="Arial"/>
                <w:sz w:val="22"/>
                <w:szCs w:val="22"/>
              </w:rPr>
              <w:t>Anexo 8.12. Formatos de la estrategia metodológica “cuidándome- cuidándonos”</w:t>
            </w:r>
          </w:p>
          <w:p w14:paraId="0595BFA5" w14:textId="77777777" w:rsidR="00A0457D" w:rsidRPr="00A6451F" w:rsidRDefault="00A0457D" w:rsidP="00A0457D">
            <w:pPr>
              <w:shd w:val="clear" w:color="auto" w:fill="FFFFFF"/>
              <w:rPr>
                <w:rFonts w:cs="Arial"/>
                <w:sz w:val="22"/>
                <w:szCs w:val="22"/>
              </w:rPr>
            </w:pPr>
            <w:r w:rsidRPr="00A6451F">
              <w:rPr>
                <w:rFonts w:cs="Arial"/>
                <w:sz w:val="22"/>
                <w:szCs w:val="22"/>
              </w:rPr>
              <w:t>Anexo 8.13. Guía orientadora para el desarrollo de estrategias de prevención de la vulnerabilidad de derechos de niños, niñas y adolescentes en el Distrito Capital</w:t>
            </w:r>
          </w:p>
          <w:p w14:paraId="5CE5BE6F" w14:textId="77777777" w:rsidR="00A0457D" w:rsidRPr="00A6451F" w:rsidRDefault="00A0457D" w:rsidP="00A0457D">
            <w:pPr>
              <w:shd w:val="clear" w:color="auto" w:fill="FFFFFF"/>
              <w:rPr>
                <w:rFonts w:cs="Arial"/>
                <w:sz w:val="22"/>
                <w:szCs w:val="22"/>
              </w:rPr>
            </w:pPr>
            <w:r w:rsidRPr="00A6451F">
              <w:rPr>
                <w:rFonts w:cs="Arial"/>
                <w:sz w:val="22"/>
                <w:szCs w:val="22"/>
              </w:rPr>
              <w:t>Anexo 8.14. Cartilla de actividades para niñas y niños de 6 a 9 años, prevención de la maternidad y paternidad temprana</w:t>
            </w:r>
          </w:p>
          <w:p w14:paraId="74C78994" w14:textId="77777777" w:rsidR="00A0457D" w:rsidRPr="00A6451F" w:rsidRDefault="00A0457D" w:rsidP="00A0457D">
            <w:pPr>
              <w:shd w:val="clear" w:color="auto" w:fill="FFFFFF"/>
              <w:rPr>
                <w:rFonts w:cs="Arial"/>
                <w:sz w:val="22"/>
                <w:szCs w:val="22"/>
              </w:rPr>
            </w:pPr>
            <w:r w:rsidRPr="00A6451F">
              <w:rPr>
                <w:rFonts w:cs="Arial"/>
                <w:sz w:val="22"/>
                <w:szCs w:val="22"/>
              </w:rPr>
              <w:t>Anexo 8.15. Cartilla de actividades para niñas, niños y adolescentes de 10 a 13 años, prevención de la maternidad y paternidad temprana</w:t>
            </w:r>
          </w:p>
          <w:p w14:paraId="25F5EA21" w14:textId="77777777" w:rsidR="00A0457D" w:rsidRPr="00A6451F" w:rsidRDefault="00A0457D" w:rsidP="00A0457D">
            <w:pPr>
              <w:shd w:val="clear" w:color="auto" w:fill="FFFFFF"/>
              <w:rPr>
                <w:rFonts w:cs="Arial"/>
                <w:sz w:val="22"/>
                <w:szCs w:val="22"/>
              </w:rPr>
            </w:pPr>
            <w:r w:rsidRPr="00A6451F">
              <w:rPr>
                <w:rFonts w:cs="Arial"/>
                <w:sz w:val="22"/>
                <w:szCs w:val="22"/>
              </w:rPr>
              <w:t>Anexo 8.16. Estrategia pedagógica Entre Pares</w:t>
            </w:r>
          </w:p>
          <w:p w14:paraId="6623B519" w14:textId="1FE843B0" w:rsidR="00A0457D" w:rsidRPr="00A6451F" w:rsidRDefault="00A0457D" w:rsidP="00A0457D">
            <w:pPr>
              <w:shd w:val="clear" w:color="auto" w:fill="FFFFFF"/>
              <w:rPr>
                <w:rFonts w:cs="Arial"/>
                <w:sz w:val="22"/>
                <w:szCs w:val="22"/>
              </w:rPr>
            </w:pPr>
            <w:r w:rsidRPr="00A6451F">
              <w:rPr>
                <w:rFonts w:cs="Arial"/>
                <w:sz w:val="22"/>
                <w:szCs w:val="22"/>
              </w:rPr>
              <w:t>Anexo 8.1</w:t>
            </w:r>
            <w:r w:rsidR="00E8531F">
              <w:rPr>
                <w:rFonts w:cs="Arial"/>
                <w:sz w:val="22"/>
                <w:szCs w:val="22"/>
              </w:rPr>
              <w:t>7</w:t>
            </w:r>
            <w:r w:rsidRPr="00A6451F">
              <w:rPr>
                <w:rFonts w:cs="Arial"/>
                <w:sz w:val="22"/>
                <w:szCs w:val="22"/>
              </w:rPr>
              <w:t>. Manual de Ferias de la Sexualidad - Programa Distrital de Prevención y Atención a la Maternidad y Paternidad Temprana</w:t>
            </w:r>
          </w:p>
          <w:p w14:paraId="50ED5A70" w14:textId="2F6E3D7D" w:rsidR="00383365" w:rsidRPr="00A6451F" w:rsidRDefault="00A0457D" w:rsidP="004F3F6F">
            <w:pPr>
              <w:shd w:val="clear" w:color="auto" w:fill="FFFFFF"/>
              <w:rPr>
                <w:rFonts w:cs="Arial"/>
                <w:sz w:val="22"/>
                <w:szCs w:val="22"/>
              </w:rPr>
            </w:pPr>
            <w:r w:rsidRPr="00A6451F">
              <w:rPr>
                <w:rFonts w:cs="Arial"/>
                <w:sz w:val="22"/>
                <w:szCs w:val="22"/>
              </w:rPr>
              <w:t xml:space="preserve">Anexo </w:t>
            </w:r>
            <w:r w:rsidR="00E8531F">
              <w:rPr>
                <w:rFonts w:cs="Arial"/>
                <w:sz w:val="22"/>
                <w:szCs w:val="22"/>
              </w:rPr>
              <w:t>8.18</w:t>
            </w:r>
            <w:r w:rsidRPr="00A6451F">
              <w:rPr>
                <w:rFonts w:cs="Arial"/>
                <w:sz w:val="22"/>
                <w:szCs w:val="22"/>
              </w:rPr>
              <w:t>. Formatos del componente orientación y asesoría familia</w:t>
            </w:r>
            <w:r w:rsidR="00E8531F">
              <w:rPr>
                <w:rFonts w:cs="Arial"/>
                <w:sz w:val="22"/>
                <w:szCs w:val="22"/>
              </w:rPr>
              <w:t>r</w:t>
            </w:r>
            <w:r w:rsidRPr="00A6451F">
              <w:rPr>
                <w:rFonts w:cs="Arial"/>
                <w:sz w:val="22"/>
                <w:szCs w:val="22"/>
              </w:rPr>
              <w:t xml:space="preserve">  </w:t>
            </w:r>
          </w:p>
        </w:tc>
      </w:tr>
      <w:tr w:rsidR="00116369" w:rsidRPr="00A6451F" w14:paraId="54365CBA" w14:textId="77777777" w:rsidTr="00052582">
        <w:trPr>
          <w:trHeight w:val="441"/>
          <w:jc w:val="center"/>
        </w:trPr>
        <w:tc>
          <w:tcPr>
            <w:tcW w:w="9643" w:type="dxa"/>
            <w:gridSpan w:val="7"/>
            <w:shd w:val="clear" w:color="auto" w:fill="BDD6EE" w:themeFill="accent1" w:themeFillTint="66"/>
            <w:vAlign w:val="center"/>
          </w:tcPr>
          <w:p w14:paraId="498A5083" w14:textId="77777777" w:rsidR="00383365" w:rsidRPr="00A6451F" w:rsidRDefault="00383365" w:rsidP="004F3F6F">
            <w:pPr>
              <w:pBdr>
                <w:top w:val="nil"/>
                <w:left w:val="nil"/>
                <w:bottom w:val="nil"/>
                <w:right w:val="nil"/>
                <w:between w:val="nil"/>
              </w:pBdr>
              <w:jc w:val="center"/>
              <w:rPr>
                <w:rFonts w:eastAsia="Arial" w:cs="Arial"/>
                <w:sz w:val="22"/>
                <w:szCs w:val="22"/>
              </w:rPr>
            </w:pPr>
            <w:r w:rsidRPr="00A6451F">
              <w:rPr>
                <w:rFonts w:eastAsia="Arial" w:cs="Arial"/>
                <w:sz w:val="22"/>
                <w:szCs w:val="22"/>
              </w:rPr>
              <w:lastRenderedPageBreak/>
              <w:t>CRITERIOS DE LOS ENFOQUES DE POLÍTICAS PÚBLICAS</w:t>
            </w:r>
          </w:p>
          <w:p w14:paraId="5A3F94A5" w14:textId="77777777" w:rsidR="00383365" w:rsidRPr="00A6451F" w:rsidRDefault="00383365" w:rsidP="004F3F6F">
            <w:pPr>
              <w:pBdr>
                <w:top w:val="nil"/>
                <w:left w:val="nil"/>
                <w:bottom w:val="nil"/>
                <w:right w:val="nil"/>
                <w:between w:val="nil"/>
              </w:pBdr>
              <w:jc w:val="center"/>
              <w:rPr>
                <w:rFonts w:eastAsia="Arial" w:cs="Arial"/>
                <w:sz w:val="22"/>
                <w:szCs w:val="22"/>
              </w:rPr>
            </w:pPr>
          </w:p>
        </w:tc>
      </w:tr>
      <w:tr w:rsidR="00116369" w:rsidRPr="00A6451F" w14:paraId="67AD6DB0" w14:textId="77777777" w:rsidTr="004F3F6F">
        <w:trPr>
          <w:trHeight w:val="561"/>
          <w:jc w:val="center"/>
        </w:trPr>
        <w:tc>
          <w:tcPr>
            <w:tcW w:w="9643" w:type="dxa"/>
            <w:gridSpan w:val="7"/>
            <w:shd w:val="clear" w:color="auto" w:fill="auto"/>
            <w:vAlign w:val="center"/>
          </w:tcPr>
          <w:p w14:paraId="44901CCB"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Los proyectos propuestos dentro de este concepto de inversión, en todos los casos, deben cumplir con los siguientes lineamientos desde estos enfoques:</w:t>
            </w:r>
          </w:p>
        </w:tc>
      </w:tr>
      <w:tr w:rsidR="00116369" w:rsidRPr="00A6451F" w14:paraId="586F58FC" w14:textId="77777777" w:rsidTr="00052582">
        <w:trPr>
          <w:trHeight w:val="555"/>
          <w:jc w:val="center"/>
        </w:trPr>
        <w:tc>
          <w:tcPr>
            <w:tcW w:w="9643" w:type="dxa"/>
            <w:gridSpan w:val="7"/>
            <w:shd w:val="clear" w:color="auto" w:fill="BDD6EE" w:themeFill="accent1" w:themeFillTint="66"/>
            <w:vAlign w:val="center"/>
          </w:tcPr>
          <w:p w14:paraId="0355DFE5" w14:textId="77777777" w:rsidR="00383365" w:rsidRPr="00A6451F" w:rsidRDefault="00383365" w:rsidP="004F3F6F">
            <w:pPr>
              <w:pBdr>
                <w:top w:val="nil"/>
                <w:left w:val="nil"/>
                <w:bottom w:val="nil"/>
                <w:right w:val="nil"/>
                <w:between w:val="nil"/>
              </w:pBdr>
              <w:jc w:val="center"/>
              <w:rPr>
                <w:rFonts w:eastAsia="Arial" w:cs="Arial"/>
                <w:sz w:val="22"/>
                <w:szCs w:val="22"/>
              </w:rPr>
            </w:pPr>
            <w:r w:rsidRPr="00A6451F">
              <w:rPr>
                <w:rFonts w:eastAsia="Arial" w:cs="Arial"/>
                <w:sz w:val="22"/>
                <w:szCs w:val="22"/>
              </w:rPr>
              <w:t>CRITERIOS ENFOQUE POBLACIONAL - DIFERENCIAL</w:t>
            </w:r>
          </w:p>
          <w:p w14:paraId="107AF756" w14:textId="77777777" w:rsidR="00383365" w:rsidRPr="00A6451F" w:rsidRDefault="00383365" w:rsidP="004F3F6F">
            <w:pPr>
              <w:pBdr>
                <w:top w:val="nil"/>
                <w:left w:val="nil"/>
                <w:bottom w:val="nil"/>
                <w:right w:val="nil"/>
                <w:between w:val="nil"/>
              </w:pBdr>
              <w:jc w:val="center"/>
              <w:rPr>
                <w:rFonts w:eastAsia="Arial" w:cs="Arial"/>
                <w:sz w:val="22"/>
                <w:szCs w:val="22"/>
              </w:rPr>
            </w:pPr>
          </w:p>
        </w:tc>
      </w:tr>
      <w:tr w:rsidR="00116369" w:rsidRPr="00A6451F" w14:paraId="42C3F7DD" w14:textId="77777777" w:rsidTr="004F3F6F">
        <w:trPr>
          <w:trHeight w:val="555"/>
          <w:jc w:val="center"/>
        </w:trPr>
        <w:tc>
          <w:tcPr>
            <w:tcW w:w="2263" w:type="dxa"/>
            <w:shd w:val="clear" w:color="auto" w:fill="auto"/>
            <w:vAlign w:val="center"/>
          </w:tcPr>
          <w:p w14:paraId="42B5A4F9" w14:textId="77777777" w:rsidR="00383365" w:rsidRPr="00A6451F" w:rsidRDefault="00383365" w:rsidP="004F3F6F">
            <w:pPr>
              <w:jc w:val="center"/>
              <w:rPr>
                <w:rFonts w:cs="Arial"/>
                <w:sz w:val="22"/>
                <w:szCs w:val="22"/>
              </w:rPr>
            </w:pPr>
            <w:r w:rsidRPr="00A6451F">
              <w:rPr>
                <w:rFonts w:cs="Arial"/>
                <w:sz w:val="22"/>
                <w:szCs w:val="22"/>
              </w:rPr>
              <w:t>Grupos poblacionales y sectores sociales</w:t>
            </w:r>
          </w:p>
        </w:tc>
        <w:tc>
          <w:tcPr>
            <w:tcW w:w="7380" w:type="dxa"/>
            <w:gridSpan w:val="6"/>
            <w:shd w:val="clear" w:color="auto" w:fill="auto"/>
            <w:vAlign w:val="center"/>
          </w:tcPr>
          <w:p w14:paraId="4D86ADBD" w14:textId="77777777" w:rsidR="00383365" w:rsidRPr="00A6451F" w:rsidRDefault="00383365" w:rsidP="004F3F6F">
            <w:pPr>
              <w:pBdr>
                <w:top w:val="nil"/>
                <w:left w:val="nil"/>
                <w:bottom w:val="nil"/>
                <w:right w:val="nil"/>
                <w:between w:val="nil"/>
              </w:pBdr>
              <w:jc w:val="center"/>
              <w:rPr>
                <w:rFonts w:eastAsia="Arial" w:cs="Arial"/>
                <w:sz w:val="22"/>
                <w:szCs w:val="22"/>
              </w:rPr>
            </w:pPr>
            <w:r w:rsidRPr="00A6451F">
              <w:rPr>
                <w:rFonts w:eastAsia="Arial" w:cs="Arial"/>
                <w:sz w:val="22"/>
                <w:szCs w:val="22"/>
              </w:rPr>
              <w:t>Criterios</w:t>
            </w:r>
          </w:p>
        </w:tc>
      </w:tr>
      <w:tr w:rsidR="00116369" w:rsidRPr="00A6451F" w14:paraId="788C5245" w14:textId="77777777" w:rsidTr="004F3F6F">
        <w:trPr>
          <w:trHeight w:val="841"/>
          <w:jc w:val="center"/>
        </w:trPr>
        <w:tc>
          <w:tcPr>
            <w:tcW w:w="2263" w:type="dxa"/>
            <w:shd w:val="clear" w:color="auto" w:fill="auto"/>
            <w:vAlign w:val="center"/>
          </w:tcPr>
          <w:p w14:paraId="7308A8B5" w14:textId="77777777" w:rsidR="00383365" w:rsidRPr="00A6451F" w:rsidRDefault="00383365" w:rsidP="004F3F6F">
            <w:pPr>
              <w:jc w:val="center"/>
              <w:rPr>
                <w:rFonts w:cs="Arial"/>
                <w:sz w:val="22"/>
                <w:szCs w:val="22"/>
              </w:rPr>
            </w:pPr>
            <w:r w:rsidRPr="00A6451F">
              <w:rPr>
                <w:rFonts w:cs="Arial"/>
                <w:sz w:val="22"/>
                <w:szCs w:val="22"/>
              </w:rPr>
              <w:t>Infancia, Adolescencia.</w:t>
            </w:r>
          </w:p>
        </w:tc>
        <w:tc>
          <w:tcPr>
            <w:tcW w:w="7380" w:type="dxa"/>
            <w:gridSpan w:val="6"/>
            <w:shd w:val="clear" w:color="auto" w:fill="auto"/>
            <w:vAlign w:val="center"/>
          </w:tcPr>
          <w:p w14:paraId="2E3D1646" w14:textId="77777777" w:rsidR="00383365" w:rsidRPr="00A6451F" w:rsidRDefault="00383365" w:rsidP="004F3F6F">
            <w:pPr>
              <w:jc w:val="both"/>
              <w:rPr>
                <w:rFonts w:cs="Arial"/>
                <w:sz w:val="22"/>
                <w:szCs w:val="22"/>
              </w:rPr>
            </w:pPr>
            <w:r w:rsidRPr="00A6451F">
              <w:rPr>
                <w:rFonts w:cs="Arial"/>
                <w:sz w:val="22"/>
                <w:szCs w:val="22"/>
              </w:rPr>
              <w:t>Las acciones con niñas, niños y adolescentes deben contemplar su ciclo vital, para tal fin se propone trabajar con los grupos poblacional de 6 a 9 años, 10 a 13 años y 14 a 17 años. Es importante reconocer las características, diferencias y situaciones a quienes están dirigidas las acciones de prevención, esto permitirá desarrollar e implementar propuestas pedagógicas acordes con esas realidades, de acuerdo a su edad, cultura y el grado de desarrollo de las niñas/os y adolescentes. Con el propósito de sensibilizar a las niñas, niños y adolescentes sobre la vulneración de derechos, se propone realizar ejercicios de reflexión sobre experiencias vivenciales, generando espacios de diálogo que promuevan el intercambio de experiencias y fortalezcan sus proyectos de vida.</w:t>
            </w:r>
          </w:p>
        </w:tc>
      </w:tr>
      <w:tr w:rsidR="00116369" w:rsidRPr="00A6451F" w14:paraId="17BFDC0E" w14:textId="77777777" w:rsidTr="004F3F6F">
        <w:trPr>
          <w:trHeight w:val="352"/>
          <w:jc w:val="center"/>
        </w:trPr>
        <w:tc>
          <w:tcPr>
            <w:tcW w:w="2263" w:type="dxa"/>
            <w:shd w:val="clear" w:color="auto" w:fill="auto"/>
            <w:vAlign w:val="center"/>
          </w:tcPr>
          <w:p w14:paraId="3A3D0EE9" w14:textId="77777777" w:rsidR="00383365" w:rsidRPr="00A6451F" w:rsidRDefault="00383365" w:rsidP="004F3F6F">
            <w:pPr>
              <w:jc w:val="center"/>
              <w:rPr>
                <w:rFonts w:cs="Arial"/>
                <w:sz w:val="22"/>
                <w:szCs w:val="22"/>
              </w:rPr>
            </w:pPr>
            <w:r w:rsidRPr="00A6451F">
              <w:rPr>
                <w:rFonts w:cs="Arial"/>
                <w:sz w:val="22"/>
                <w:szCs w:val="22"/>
              </w:rPr>
              <w:t>Juventud</w:t>
            </w:r>
          </w:p>
        </w:tc>
        <w:tc>
          <w:tcPr>
            <w:tcW w:w="7380" w:type="dxa"/>
            <w:gridSpan w:val="6"/>
            <w:shd w:val="clear" w:color="auto" w:fill="auto"/>
            <w:vAlign w:val="center"/>
          </w:tcPr>
          <w:p w14:paraId="5371E592"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Las acciones con jóvenes deben contemplar las características particulares, así como sus dinámicas y expresiones multiculturales, que permita recoger los discursos, percepciones y opiniones. Aspectos que apunten a promover el desarrollo integral, el fortalecimiento de capacidades y habilidades, de igual forma la implementación de las acciones deben estar en el marco de lenguajes familiares, que promuevan el intercambio de experiencias, la reflexión de las mismas, enfocadas a </w:t>
            </w:r>
            <w:r w:rsidRPr="00A6451F">
              <w:rPr>
                <w:rFonts w:eastAsia="Arial" w:cs="Arial"/>
                <w:sz w:val="22"/>
                <w:szCs w:val="22"/>
              </w:rPr>
              <w:lastRenderedPageBreak/>
              <w:t>fortalecer a través de las habilidades para la vida los proyectos y sentidos de vida de esta población.</w:t>
            </w:r>
          </w:p>
          <w:p w14:paraId="53810594"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Por otro lado, al abordar temas sobre la Prevención de la maternidad y paternidad temprana, es importante partir de acciones que estén enfocadas en brindar conocimientos básicos en sexualidad, derechos sexuales,  derechos reproductivos, con el fin de que las y los jóvenes tomen decisiones informadas, autónomas, libres y conscientes sobre su sexualidad en el marco de sus planes de vida y a la vez sean capaces de multiplicar esta información a sus pares en espacios informales de su cotidianidad, propendiendo a la prevención de la violencia sexual, disminuir los índices de maternidad y paternidad temprana en Bogotá, y los embarazos no deseados desde los enfoques de determinantes sociales, de derechos, diferencial y de género (Profamilia &amp; Secretaria Distrital de Integración Social, 2021).</w:t>
            </w:r>
          </w:p>
        </w:tc>
      </w:tr>
      <w:tr w:rsidR="00116369" w:rsidRPr="00A6451F" w14:paraId="119CF7F5" w14:textId="77777777" w:rsidTr="004F3F6F">
        <w:trPr>
          <w:trHeight w:val="352"/>
          <w:jc w:val="center"/>
        </w:trPr>
        <w:tc>
          <w:tcPr>
            <w:tcW w:w="2263" w:type="dxa"/>
            <w:shd w:val="clear" w:color="auto" w:fill="auto"/>
            <w:vAlign w:val="center"/>
          </w:tcPr>
          <w:p w14:paraId="3669BE08" w14:textId="77777777" w:rsidR="00383365" w:rsidRPr="00A6451F" w:rsidRDefault="00383365" w:rsidP="004F3F6F">
            <w:pPr>
              <w:jc w:val="center"/>
              <w:rPr>
                <w:rFonts w:cs="Arial"/>
                <w:sz w:val="22"/>
                <w:szCs w:val="22"/>
              </w:rPr>
            </w:pPr>
            <w:r w:rsidRPr="00A6451F">
              <w:rPr>
                <w:rFonts w:cs="Arial"/>
                <w:sz w:val="22"/>
                <w:szCs w:val="22"/>
              </w:rPr>
              <w:lastRenderedPageBreak/>
              <w:t>Adultez</w:t>
            </w:r>
          </w:p>
        </w:tc>
        <w:tc>
          <w:tcPr>
            <w:tcW w:w="7380" w:type="dxa"/>
            <w:gridSpan w:val="6"/>
            <w:shd w:val="clear" w:color="auto" w:fill="auto"/>
            <w:vAlign w:val="center"/>
          </w:tcPr>
          <w:p w14:paraId="11AC148C"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Las acciones con población adulta deben considerar las diferencias generacionales, los grados de escolaridad, las condiciones socio económicas, los contextos geográficos en donde habitan, de manera tal que los procesos de prevención que incluyen la reflexión sobre los imaginarios, creencias y prácticas que facilitan la </w:t>
            </w:r>
            <w:proofErr w:type="spellStart"/>
            <w:r w:rsidRPr="00A6451F">
              <w:rPr>
                <w:rFonts w:eastAsia="Arial" w:cs="Arial"/>
                <w:sz w:val="22"/>
                <w:szCs w:val="22"/>
              </w:rPr>
              <w:t>invisibilización</w:t>
            </w:r>
            <w:proofErr w:type="spellEnd"/>
            <w:r w:rsidRPr="00A6451F">
              <w:rPr>
                <w:rFonts w:eastAsia="Arial" w:cs="Arial"/>
                <w:sz w:val="22"/>
                <w:szCs w:val="22"/>
              </w:rPr>
              <w:t xml:space="preserve"> de las violencias, sean reconocidos claramente en su cotidianidad, con sus pares, y con los demás miembros de sus familias en diferentes momentos de su curso de vida como adultos. Los intereses individuales y colectivos son un aspecto fundamental al momento de abordar a la población adulta, pues determinan la oportunidad de ser asertivos en la presentación de los contenidos y en la elección de la metodología, así también para lograr conformar y/o fortalecer las redes familiares o comunitarias existentes, siendo mecanismos que atenúan el ejercicio de la violencia y proveen de espacios de apoyo o acogida ante la ocurrencia de hechos </w:t>
            </w:r>
            <w:proofErr w:type="spellStart"/>
            <w:r w:rsidRPr="00A6451F">
              <w:rPr>
                <w:rFonts w:eastAsia="Arial" w:cs="Arial"/>
                <w:sz w:val="22"/>
                <w:szCs w:val="22"/>
              </w:rPr>
              <w:t>victimizantes</w:t>
            </w:r>
            <w:proofErr w:type="spellEnd"/>
            <w:r w:rsidRPr="00A6451F">
              <w:rPr>
                <w:rFonts w:eastAsia="Arial" w:cs="Arial"/>
                <w:sz w:val="22"/>
                <w:szCs w:val="22"/>
              </w:rPr>
              <w:t xml:space="preserve">. </w:t>
            </w:r>
          </w:p>
        </w:tc>
      </w:tr>
      <w:tr w:rsidR="00116369" w:rsidRPr="00A6451F" w14:paraId="07CEA67E" w14:textId="77777777" w:rsidTr="004F3F6F">
        <w:trPr>
          <w:trHeight w:val="352"/>
          <w:jc w:val="center"/>
        </w:trPr>
        <w:tc>
          <w:tcPr>
            <w:tcW w:w="2263" w:type="dxa"/>
            <w:shd w:val="clear" w:color="auto" w:fill="auto"/>
            <w:vAlign w:val="center"/>
          </w:tcPr>
          <w:p w14:paraId="4DE13537" w14:textId="77777777" w:rsidR="00383365" w:rsidRPr="00A6451F" w:rsidRDefault="00383365" w:rsidP="004F3F6F">
            <w:pPr>
              <w:jc w:val="center"/>
              <w:rPr>
                <w:rFonts w:cs="Arial"/>
                <w:sz w:val="22"/>
                <w:szCs w:val="22"/>
              </w:rPr>
            </w:pPr>
            <w:r w:rsidRPr="00A6451F">
              <w:rPr>
                <w:rFonts w:cs="Arial"/>
                <w:sz w:val="22"/>
                <w:szCs w:val="22"/>
              </w:rPr>
              <w:t>Envejecimiento y Vejez</w:t>
            </w:r>
          </w:p>
        </w:tc>
        <w:tc>
          <w:tcPr>
            <w:tcW w:w="7380" w:type="dxa"/>
            <w:gridSpan w:val="6"/>
            <w:shd w:val="clear" w:color="auto" w:fill="auto"/>
            <w:vAlign w:val="center"/>
          </w:tcPr>
          <w:p w14:paraId="53C35632"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Las personas mayores cuentan con saberes específicos, experiencias territoriales, históricas, familiares de las cuales se recomienda partir y reconocer al momento de adelantar procesos en prevención de violencias, de la misma manera es recomendable tener en cuenta que las personas mayores en muchos casos ejercen labores de cuidado, por ende en los procesos es importante incluir la reflexión sobre los imaginarios, creencias y prácticas que facilitan la reproducción de imaginarios sobre la sexualidad y la </w:t>
            </w:r>
            <w:proofErr w:type="spellStart"/>
            <w:r w:rsidRPr="00A6451F">
              <w:rPr>
                <w:rFonts w:eastAsia="Arial" w:cs="Arial"/>
                <w:sz w:val="22"/>
                <w:szCs w:val="22"/>
              </w:rPr>
              <w:t>invisibilización</w:t>
            </w:r>
            <w:proofErr w:type="spellEnd"/>
            <w:r w:rsidRPr="00A6451F">
              <w:rPr>
                <w:rFonts w:eastAsia="Arial" w:cs="Arial"/>
                <w:sz w:val="22"/>
                <w:szCs w:val="22"/>
              </w:rPr>
              <w:t xml:space="preserve"> de las violencias. Por otro lado, se reconoce que existe un porcentaje alto de maltrato hacia ellos por parte de sus familias, por lo cual es importante presentar los temas de derechos humanos, la ley 1850 del 2017, las rutas y competencia de las entidades responsables de la atención a la violencia en el contexto familiar. Se debe evitar su infantilización, reconociendo sus aportes, identificando en ellos elementos que sirvan para dinamizar los temas a abordar. A nivel operativo es importante tomar en cuenta las condiciones de movilidad, la capacidad motriz, de audición y visión de manera tal que las actividades no los confronten con el deterioro de sus condiciones vitales. </w:t>
            </w:r>
          </w:p>
        </w:tc>
      </w:tr>
      <w:tr w:rsidR="00116369" w:rsidRPr="00A6451F" w14:paraId="66CEDE3A" w14:textId="77777777" w:rsidTr="004F3F6F">
        <w:trPr>
          <w:trHeight w:val="352"/>
          <w:jc w:val="center"/>
        </w:trPr>
        <w:tc>
          <w:tcPr>
            <w:tcW w:w="2263" w:type="dxa"/>
            <w:shd w:val="clear" w:color="auto" w:fill="auto"/>
            <w:vAlign w:val="center"/>
          </w:tcPr>
          <w:p w14:paraId="1DD5D996" w14:textId="77777777" w:rsidR="00383365" w:rsidRPr="00A6451F" w:rsidRDefault="00383365" w:rsidP="004F3F6F">
            <w:pPr>
              <w:jc w:val="center"/>
              <w:rPr>
                <w:rFonts w:cs="Arial"/>
                <w:sz w:val="22"/>
                <w:szCs w:val="22"/>
              </w:rPr>
            </w:pPr>
            <w:r w:rsidRPr="00A6451F">
              <w:rPr>
                <w:rFonts w:cs="Arial"/>
                <w:sz w:val="22"/>
                <w:szCs w:val="22"/>
              </w:rPr>
              <w:lastRenderedPageBreak/>
              <w:t>Comunidades Negras, Afrocolombianas y Palenqueras</w:t>
            </w:r>
          </w:p>
        </w:tc>
        <w:tc>
          <w:tcPr>
            <w:tcW w:w="7380" w:type="dxa"/>
            <w:gridSpan w:val="6"/>
            <w:shd w:val="clear" w:color="auto" w:fill="auto"/>
            <w:vAlign w:val="center"/>
          </w:tcPr>
          <w:p w14:paraId="3009109B"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La conformación de familia, de redes familiares, comunitarias y étnicas es un factor de protección que se ejemplifica en la diversidad familiar, y en la oportunidad de reunir a colectivos que, por vínculos geográficos, consanguíneos, o comunitarios se reconocen, se encuentran, comparten festividades, e incluso tareas del cuidado. Así, al presentar los contenidos, se deben reconocer estos valores compartidos por esta población. En el abordaje de las violencias, además de la física, psicológica, patrimonial, económica y las sexuales que atañen a todas las poblaciones, aquí está presente el endorracismo, que se puede vivir al interior de una familia por origen, o fenotipo expreso en el tono de piel (más o menos claro), en los rasgos físicos (tamaño de la boca, la nariz, los glúteos, etc.), lo que genera violencia entre miembros de la misma familia, como un impacto del racismo y discriminación que vive la sociedad en general y en  particular hacia estas poblaciones. Al momento de contactar la población es importante tomar en cuenta sus formas organizativas: consejos consultivos afro, organizaciones de la sociedad civil.</w:t>
            </w:r>
            <w:r w:rsidRPr="00A6451F">
              <w:t xml:space="preserve"> </w:t>
            </w:r>
          </w:p>
        </w:tc>
      </w:tr>
      <w:tr w:rsidR="00116369" w:rsidRPr="00A6451F" w14:paraId="493AA053" w14:textId="77777777" w:rsidTr="004F3F6F">
        <w:trPr>
          <w:trHeight w:val="352"/>
          <w:jc w:val="center"/>
        </w:trPr>
        <w:tc>
          <w:tcPr>
            <w:tcW w:w="2263" w:type="dxa"/>
            <w:shd w:val="clear" w:color="auto" w:fill="auto"/>
            <w:vAlign w:val="center"/>
          </w:tcPr>
          <w:p w14:paraId="293041B2" w14:textId="77777777" w:rsidR="00383365" w:rsidRPr="00A6451F" w:rsidRDefault="00383365" w:rsidP="004F3F6F">
            <w:pPr>
              <w:jc w:val="center"/>
              <w:rPr>
                <w:rFonts w:cs="Arial"/>
                <w:sz w:val="22"/>
                <w:szCs w:val="22"/>
              </w:rPr>
            </w:pPr>
            <w:r w:rsidRPr="00A6451F">
              <w:rPr>
                <w:rFonts w:cs="Arial"/>
                <w:sz w:val="22"/>
                <w:szCs w:val="22"/>
              </w:rPr>
              <w:t>Raizal</w:t>
            </w:r>
          </w:p>
        </w:tc>
        <w:tc>
          <w:tcPr>
            <w:tcW w:w="7380" w:type="dxa"/>
            <w:gridSpan w:val="6"/>
            <w:shd w:val="clear" w:color="auto" w:fill="auto"/>
            <w:vAlign w:val="center"/>
          </w:tcPr>
          <w:p w14:paraId="3B550F59"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 población de San Andrés, Providencia y Santa Catalina, cuentan con tradiciones culturales propias. Son una población bilingüe y muchas veces trilingüe que habla castellano, inglés y su lengua propia el creole. En Bogotá existe la Organización Raizal Fuera del Archipiélago de San Andrés, con quien se puede articular para adelantar procesos en prevención de violencias. Es importante no caracterizarlos como población eminentemente afro o negra, pues su identidad se construye además desde orígenes europeos y caribeños. No obstante, lo anterior, también cuentan con representación en los consejos consultivos afro, consejo de concertación de la población Raizal. </w:t>
            </w:r>
          </w:p>
        </w:tc>
      </w:tr>
      <w:tr w:rsidR="00116369" w:rsidRPr="00A6451F" w14:paraId="207A419A" w14:textId="77777777" w:rsidTr="004F3F6F">
        <w:trPr>
          <w:trHeight w:val="352"/>
          <w:jc w:val="center"/>
        </w:trPr>
        <w:tc>
          <w:tcPr>
            <w:tcW w:w="2263" w:type="dxa"/>
            <w:shd w:val="clear" w:color="auto" w:fill="auto"/>
            <w:vAlign w:val="center"/>
          </w:tcPr>
          <w:p w14:paraId="69256592" w14:textId="77777777" w:rsidR="00383365" w:rsidRPr="00A6451F" w:rsidRDefault="00383365" w:rsidP="004F3F6F">
            <w:pPr>
              <w:jc w:val="center"/>
              <w:rPr>
                <w:rFonts w:cs="Arial"/>
                <w:sz w:val="22"/>
                <w:szCs w:val="22"/>
              </w:rPr>
            </w:pPr>
            <w:r w:rsidRPr="00A6451F">
              <w:rPr>
                <w:rFonts w:cs="Arial"/>
                <w:sz w:val="22"/>
                <w:szCs w:val="22"/>
              </w:rPr>
              <w:t>Pueblos Indígenas</w:t>
            </w:r>
          </w:p>
        </w:tc>
        <w:tc>
          <w:tcPr>
            <w:tcW w:w="7380" w:type="dxa"/>
            <w:gridSpan w:val="6"/>
            <w:shd w:val="clear" w:color="auto" w:fill="auto"/>
            <w:vAlign w:val="center"/>
          </w:tcPr>
          <w:p w14:paraId="5AB66E93" w14:textId="77777777" w:rsidR="00383365" w:rsidRPr="00A6451F" w:rsidRDefault="00383365" w:rsidP="004F3F6F">
            <w:pPr>
              <w:jc w:val="both"/>
              <w:rPr>
                <w:rFonts w:cs="Arial"/>
                <w:sz w:val="22"/>
                <w:szCs w:val="22"/>
              </w:rPr>
            </w:pPr>
            <w:r w:rsidRPr="00A6451F">
              <w:rPr>
                <w:rFonts w:cs="Arial"/>
                <w:sz w:val="22"/>
                <w:szCs w:val="22"/>
              </w:rPr>
              <w:t xml:space="preserve">Bogotá cuenta con población indígena proveniente de todo el país (102 pueblos o colectivos identitarios), sin embargo, Cinco de estos cabildos estas registrados por el Ministerio del Interior: Cabildos Muisca de Suba, Muisca de Bosa, </w:t>
            </w:r>
            <w:proofErr w:type="spellStart"/>
            <w:r w:rsidRPr="00A6451F">
              <w:rPr>
                <w:rFonts w:cs="Arial"/>
                <w:sz w:val="22"/>
                <w:szCs w:val="22"/>
              </w:rPr>
              <w:t>Ambiká</w:t>
            </w:r>
            <w:proofErr w:type="spellEnd"/>
            <w:r w:rsidRPr="00A6451F">
              <w:rPr>
                <w:rFonts w:cs="Arial"/>
                <w:sz w:val="22"/>
                <w:szCs w:val="22"/>
              </w:rPr>
              <w:t xml:space="preserve"> Pijao, </w:t>
            </w:r>
            <w:proofErr w:type="spellStart"/>
            <w:r w:rsidRPr="00A6451F">
              <w:rPr>
                <w:rFonts w:cs="Arial"/>
                <w:sz w:val="22"/>
                <w:szCs w:val="22"/>
              </w:rPr>
              <w:t>Kichwa</w:t>
            </w:r>
            <w:proofErr w:type="spellEnd"/>
            <w:r w:rsidRPr="00A6451F">
              <w:rPr>
                <w:rFonts w:cs="Arial"/>
                <w:sz w:val="22"/>
                <w:szCs w:val="22"/>
              </w:rPr>
              <w:t xml:space="preserve"> e Inga. Los otros nueve son pueblos reconocidos como parcialidades indígenas en la ciudad, organizadas de acuerdo a la Ley 89 de 1890 (Decreto 612 del 2015): Nasa, </w:t>
            </w:r>
            <w:proofErr w:type="spellStart"/>
            <w:r w:rsidRPr="00A6451F">
              <w:rPr>
                <w:rFonts w:cs="Arial"/>
                <w:sz w:val="22"/>
                <w:szCs w:val="22"/>
              </w:rPr>
              <w:t>Camëntsa</w:t>
            </w:r>
            <w:proofErr w:type="spellEnd"/>
            <w:r w:rsidRPr="00A6451F">
              <w:rPr>
                <w:rFonts w:cs="Arial"/>
                <w:sz w:val="22"/>
                <w:szCs w:val="22"/>
              </w:rPr>
              <w:t xml:space="preserve">, Yanacona, </w:t>
            </w:r>
            <w:proofErr w:type="spellStart"/>
            <w:r w:rsidRPr="00A6451F">
              <w:rPr>
                <w:rFonts w:cs="Arial"/>
                <w:sz w:val="22"/>
                <w:szCs w:val="22"/>
              </w:rPr>
              <w:t>Misak</w:t>
            </w:r>
            <w:proofErr w:type="spellEnd"/>
            <w:r w:rsidRPr="00A6451F">
              <w:rPr>
                <w:rFonts w:cs="Arial"/>
                <w:sz w:val="22"/>
                <w:szCs w:val="22"/>
              </w:rPr>
              <w:t xml:space="preserve">, </w:t>
            </w:r>
            <w:proofErr w:type="spellStart"/>
            <w:r w:rsidRPr="00A6451F">
              <w:rPr>
                <w:rFonts w:cs="Arial"/>
                <w:sz w:val="22"/>
                <w:szCs w:val="22"/>
              </w:rPr>
              <w:t>Uitoto</w:t>
            </w:r>
            <w:proofErr w:type="spellEnd"/>
            <w:r w:rsidRPr="00A6451F">
              <w:rPr>
                <w:rFonts w:cs="Arial"/>
                <w:sz w:val="22"/>
                <w:szCs w:val="22"/>
              </w:rPr>
              <w:t xml:space="preserve">, </w:t>
            </w:r>
            <w:proofErr w:type="spellStart"/>
            <w:r w:rsidRPr="00A6451F">
              <w:rPr>
                <w:rFonts w:cs="Arial"/>
                <w:sz w:val="22"/>
                <w:szCs w:val="22"/>
              </w:rPr>
              <w:t>Wounaán</w:t>
            </w:r>
            <w:proofErr w:type="spellEnd"/>
            <w:r w:rsidRPr="00A6451F">
              <w:rPr>
                <w:rFonts w:cs="Arial"/>
                <w:sz w:val="22"/>
                <w:szCs w:val="22"/>
              </w:rPr>
              <w:t xml:space="preserve"> </w:t>
            </w:r>
            <w:proofErr w:type="spellStart"/>
            <w:r w:rsidRPr="00A6451F">
              <w:rPr>
                <w:rFonts w:cs="Arial"/>
                <w:sz w:val="22"/>
                <w:szCs w:val="22"/>
              </w:rPr>
              <w:t>Nonam</w:t>
            </w:r>
            <w:proofErr w:type="spellEnd"/>
            <w:r w:rsidRPr="00A6451F">
              <w:rPr>
                <w:rFonts w:cs="Arial"/>
                <w:sz w:val="22"/>
                <w:szCs w:val="22"/>
              </w:rPr>
              <w:t xml:space="preserve">, </w:t>
            </w:r>
            <w:proofErr w:type="spellStart"/>
            <w:r w:rsidRPr="00A6451F">
              <w:rPr>
                <w:rFonts w:cs="Arial"/>
                <w:sz w:val="22"/>
                <w:szCs w:val="22"/>
              </w:rPr>
              <w:t>Eperara</w:t>
            </w:r>
            <w:proofErr w:type="spellEnd"/>
            <w:r w:rsidRPr="00A6451F">
              <w:rPr>
                <w:rFonts w:cs="Arial"/>
                <w:sz w:val="22"/>
                <w:szCs w:val="22"/>
              </w:rPr>
              <w:t xml:space="preserve"> </w:t>
            </w:r>
            <w:proofErr w:type="spellStart"/>
            <w:r w:rsidRPr="00A6451F">
              <w:rPr>
                <w:rFonts w:cs="Arial"/>
                <w:sz w:val="22"/>
                <w:szCs w:val="22"/>
              </w:rPr>
              <w:t>Siapidara</w:t>
            </w:r>
            <w:proofErr w:type="spellEnd"/>
            <w:r w:rsidRPr="00A6451F">
              <w:rPr>
                <w:rFonts w:cs="Arial"/>
                <w:sz w:val="22"/>
                <w:szCs w:val="22"/>
              </w:rPr>
              <w:t xml:space="preserve">, </w:t>
            </w:r>
            <w:proofErr w:type="spellStart"/>
            <w:r w:rsidRPr="00A6451F">
              <w:rPr>
                <w:rFonts w:cs="Arial"/>
                <w:sz w:val="22"/>
                <w:szCs w:val="22"/>
              </w:rPr>
              <w:t>Tubú</w:t>
            </w:r>
            <w:proofErr w:type="spellEnd"/>
            <w:r w:rsidRPr="00A6451F">
              <w:rPr>
                <w:rFonts w:cs="Arial"/>
                <w:sz w:val="22"/>
                <w:szCs w:val="22"/>
              </w:rPr>
              <w:t xml:space="preserve">, Pasto. El censo del 2005 reporto para Bogotá, adicionalmente a los ya referidos, habitantes de los pueblos Siona, </w:t>
            </w:r>
            <w:proofErr w:type="spellStart"/>
            <w:r w:rsidRPr="00A6451F">
              <w:rPr>
                <w:rFonts w:cs="Arial"/>
                <w:sz w:val="22"/>
                <w:szCs w:val="22"/>
              </w:rPr>
              <w:t>Koreguaje</w:t>
            </w:r>
            <w:proofErr w:type="spellEnd"/>
            <w:r w:rsidRPr="00A6451F">
              <w:rPr>
                <w:rFonts w:cs="Arial"/>
                <w:sz w:val="22"/>
                <w:szCs w:val="22"/>
              </w:rPr>
              <w:t xml:space="preserve">, Cubeo, Kankuamo, </w:t>
            </w:r>
            <w:proofErr w:type="spellStart"/>
            <w:r w:rsidRPr="00A6451F">
              <w:rPr>
                <w:rFonts w:cs="Arial"/>
                <w:sz w:val="22"/>
                <w:szCs w:val="22"/>
              </w:rPr>
              <w:t>Awa</w:t>
            </w:r>
            <w:proofErr w:type="spellEnd"/>
            <w:r w:rsidRPr="00A6451F">
              <w:rPr>
                <w:rFonts w:cs="Arial"/>
                <w:sz w:val="22"/>
                <w:szCs w:val="22"/>
              </w:rPr>
              <w:t xml:space="preserve">, </w:t>
            </w:r>
            <w:proofErr w:type="spellStart"/>
            <w:r w:rsidRPr="00A6451F">
              <w:rPr>
                <w:rFonts w:cs="Arial"/>
                <w:sz w:val="22"/>
                <w:szCs w:val="22"/>
              </w:rPr>
              <w:t>Uwa</w:t>
            </w:r>
            <w:proofErr w:type="spellEnd"/>
            <w:r w:rsidRPr="00A6451F">
              <w:rPr>
                <w:rFonts w:cs="Arial"/>
                <w:sz w:val="22"/>
                <w:szCs w:val="22"/>
              </w:rPr>
              <w:t xml:space="preserve">, Wayuu, </w:t>
            </w:r>
            <w:proofErr w:type="spellStart"/>
            <w:r w:rsidRPr="00A6451F">
              <w:rPr>
                <w:rFonts w:cs="Arial"/>
                <w:sz w:val="22"/>
                <w:szCs w:val="22"/>
              </w:rPr>
              <w:t>Arhuaco</w:t>
            </w:r>
            <w:proofErr w:type="spellEnd"/>
            <w:r w:rsidRPr="00A6451F">
              <w:rPr>
                <w:rFonts w:cs="Arial"/>
                <w:sz w:val="22"/>
                <w:szCs w:val="22"/>
              </w:rPr>
              <w:t xml:space="preserve">, </w:t>
            </w:r>
            <w:proofErr w:type="spellStart"/>
            <w:r w:rsidRPr="00A6451F">
              <w:rPr>
                <w:rFonts w:cs="Arial"/>
                <w:sz w:val="22"/>
                <w:szCs w:val="22"/>
              </w:rPr>
              <w:t>Embera</w:t>
            </w:r>
            <w:proofErr w:type="spellEnd"/>
            <w:r w:rsidRPr="00A6451F">
              <w:rPr>
                <w:rFonts w:cs="Arial"/>
                <w:sz w:val="22"/>
                <w:szCs w:val="22"/>
              </w:rPr>
              <w:t xml:space="preserve"> (Chami, </w:t>
            </w:r>
            <w:proofErr w:type="spellStart"/>
            <w:r w:rsidRPr="00A6451F">
              <w:rPr>
                <w:rFonts w:cs="Arial"/>
                <w:sz w:val="22"/>
                <w:szCs w:val="22"/>
              </w:rPr>
              <w:t>Dobida</w:t>
            </w:r>
            <w:proofErr w:type="spellEnd"/>
            <w:r w:rsidRPr="00A6451F">
              <w:rPr>
                <w:rFonts w:cs="Arial"/>
                <w:sz w:val="22"/>
                <w:szCs w:val="22"/>
              </w:rPr>
              <w:t xml:space="preserve">, </w:t>
            </w:r>
            <w:proofErr w:type="spellStart"/>
            <w:r w:rsidRPr="00A6451F">
              <w:rPr>
                <w:rFonts w:cs="Arial"/>
                <w:sz w:val="22"/>
                <w:szCs w:val="22"/>
              </w:rPr>
              <w:t>Eyabida</w:t>
            </w:r>
            <w:proofErr w:type="spellEnd"/>
            <w:r w:rsidRPr="00A6451F">
              <w:rPr>
                <w:rFonts w:cs="Arial"/>
                <w:sz w:val="22"/>
                <w:szCs w:val="22"/>
              </w:rPr>
              <w:t xml:space="preserve">, </w:t>
            </w:r>
            <w:proofErr w:type="spellStart"/>
            <w:r w:rsidRPr="00A6451F">
              <w:rPr>
                <w:rFonts w:cs="Arial"/>
                <w:sz w:val="22"/>
                <w:szCs w:val="22"/>
              </w:rPr>
              <w:t>Katio</w:t>
            </w:r>
            <w:proofErr w:type="spellEnd"/>
            <w:r w:rsidRPr="00A6451F">
              <w:rPr>
                <w:rFonts w:cs="Arial"/>
                <w:sz w:val="22"/>
                <w:szCs w:val="22"/>
              </w:rPr>
              <w:t xml:space="preserve">), Zenú y </w:t>
            </w:r>
            <w:proofErr w:type="spellStart"/>
            <w:r w:rsidRPr="00A6451F">
              <w:rPr>
                <w:rFonts w:cs="Arial"/>
                <w:sz w:val="22"/>
                <w:szCs w:val="22"/>
              </w:rPr>
              <w:t>Sicuani.Si</w:t>
            </w:r>
            <w:proofErr w:type="spellEnd"/>
            <w:r w:rsidRPr="00A6451F">
              <w:rPr>
                <w:rFonts w:cs="Arial"/>
                <w:sz w:val="22"/>
                <w:szCs w:val="22"/>
              </w:rPr>
              <w:t xml:space="preserve"> bien una gran parte de las personas de estos pueblos hablan el castellano, ello depende del tiempo que lleven en la ciudad, y de sus procesos de socialización. </w:t>
            </w:r>
          </w:p>
          <w:p w14:paraId="23BCE3C2" w14:textId="77777777" w:rsidR="00383365" w:rsidRPr="00A6451F" w:rsidRDefault="00383365" w:rsidP="004F3F6F">
            <w:pPr>
              <w:jc w:val="both"/>
              <w:rPr>
                <w:rFonts w:cs="Arial"/>
                <w:sz w:val="22"/>
                <w:szCs w:val="22"/>
              </w:rPr>
            </w:pPr>
            <w:r w:rsidRPr="00A6451F">
              <w:rPr>
                <w:rFonts w:cs="Arial"/>
                <w:sz w:val="22"/>
                <w:szCs w:val="22"/>
              </w:rPr>
              <w:t xml:space="preserve">En general la población femenina de mujeres </w:t>
            </w:r>
            <w:proofErr w:type="spellStart"/>
            <w:r w:rsidRPr="00A6451F">
              <w:rPr>
                <w:rFonts w:cs="Arial"/>
                <w:sz w:val="22"/>
                <w:szCs w:val="22"/>
              </w:rPr>
              <w:t>Embera</w:t>
            </w:r>
            <w:proofErr w:type="spellEnd"/>
            <w:r w:rsidRPr="00A6451F">
              <w:rPr>
                <w:rFonts w:cs="Arial"/>
                <w:sz w:val="22"/>
                <w:szCs w:val="22"/>
              </w:rPr>
              <w:t xml:space="preserve">, por ejemplo, no son hablantes del castellano. Al igual que con los demás grupos étnicos, es importante reconocerlos como sujetos individuales y colectivos, con vínculos y saberes provenientes de los lugares de origen de sus pueblos, y con experiencias territoriales en diferentes localidades de Bogotá.  Para los pueblos indígenas en general el concepto de la complementariedad de los géneros es estructural en la comprensión de las relaciones sociales, si </w:t>
            </w:r>
            <w:r w:rsidRPr="00A6451F">
              <w:rPr>
                <w:rFonts w:cs="Arial"/>
                <w:sz w:val="22"/>
                <w:szCs w:val="22"/>
              </w:rPr>
              <w:lastRenderedPageBreak/>
              <w:t xml:space="preserve">bien las formas de organización social han acogido del patriarcalismo elementos del control y autoridad de los hombres sobre las mujeres. </w:t>
            </w:r>
          </w:p>
        </w:tc>
      </w:tr>
      <w:tr w:rsidR="00116369" w:rsidRPr="00A6451F" w14:paraId="661A66C7" w14:textId="77777777" w:rsidTr="004F3F6F">
        <w:trPr>
          <w:trHeight w:val="352"/>
          <w:jc w:val="center"/>
        </w:trPr>
        <w:tc>
          <w:tcPr>
            <w:tcW w:w="2263" w:type="dxa"/>
            <w:shd w:val="clear" w:color="auto" w:fill="auto"/>
            <w:vAlign w:val="center"/>
          </w:tcPr>
          <w:p w14:paraId="0D33664C" w14:textId="77777777" w:rsidR="00383365" w:rsidRPr="00A6451F" w:rsidRDefault="00383365" w:rsidP="004F3F6F">
            <w:pPr>
              <w:jc w:val="center"/>
              <w:rPr>
                <w:rFonts w:cs="Arial"/>
                <w:sz w:val="22"/>
                <w:szCs w:val="22"/>
              </w:rPr>
            </w:pPr>
            <w:proofErr w:type="spellStart"/>
            <w:r w:rsidRPr="00A6451F">
              <w:rPr>
                <w:rFonts w:cs="Arial"/>
                <w:sz w:val="22"/>
                <w:szCs w:val="22"/>
              </w:rPr>
              <w:lastRenderedPageBreak/>
              <w:t>Rrom</w:t>
            </w:r>
            <w:proofErr w:type="spellEnd"/>
          </w:p>
        </w:tc>
        <w:tc>
          <w:tcPr>
            <w:tcW w:w="7380" w:type="dxa"/>
            <w:gridSpan w:val="6"/>
            <w:shd w:val="clear" w:color="auto" w:fill="auto"/>
            <w:vAlign w:val="center"/>
          </w:tcPr>
          <w:p w14:paraId="07E831AD" w14:textId="77777777" w:rsidR="00383365" w:rsidRPr="00A6451F" w:rsidRDefault="00383365" w:rsidP="004F3F6F">
            <w:pPr>
              <w:jc w:val="both"/>
              <w:rPr>
                <w:rFonts w:cs="Arial"/>
                <w:sz w:val="22"/>
                <w:szCs w:val="22"/>
              </w:rPr>
            </w:pPr>
            <w:r w:rsidRPr="00A6451F">
              <w:rPr>
                <w:rFonts w:cs="Arial"/>
                <w:sz w:val="22"/>
                <w:szCs w:val="22"/>
              </w:rPr>
              <w:t>Entre sus rasgos culturales están su idioma propio, llamado Romaní o Romanés, la ley gitana y descendencia patrilineal organizada alrededor de clanes y linajes, y el ser pueblos comerciantes y artesanos principalmente. Así la concertación para la implementación de procesos en prevención de violencias, se abordan con sus mayores, y las dinámicas a implementar con los contenidos, deben convocar sus fortalezas en narración oral y participación colectiva.</w:t>
            </w:r>
          </w:p>
          <w:p w14:paraId="71C678EF" w14:textId="77777777" w:rsidR="00383365" w:rsidRPr="00A6451F" w:rsidRDefault="00383365" w:rsidP="004F3F6F">
            <w:pPr>
              <w:jc w:val="both"/>
              <w:rPr>
                <w:rFonts w:cs="Arial"/>
                <w:sz w:val="22"/>
                <w:szCs w:val="22"/>
              </w:rPr>
            </w:pPr>
            <w:r w:rsidRPr="00A6451F">
              <w:rPr>
                <w:rFonts w:cs="Arial"/>
                <w:sz w:val="22"/>
                <w:szCs w:val="22"/>
              </w:rPr>
              <w:t xml:space="preserve">En Bogotá existen dos organizaciones: </w:t>
            </w:r>
            <w:proofErr w:type="spellStart"/>
            <w:r w:rsidRPr="00A6451F">
              <w:rPr>
                <w:rFonts w:cs="Arial"/>
                <w:sz w:val="22"/>
                <w:szCs w:val="22"/>
              </w:rPr>
              <w:t>Prorrom</w:t>
            </w:r>
            <w:proofErr w:type="spellEnd"/>
            <w:r w:rsidRPr="00A6451F">
              <w:rPr>
                <w:rFonts w:cs="Arial"/>
                <w:sz w:val="22"/>
                <w:szCs w:val="22"/>
              </w:rPr>
              <w:t xml:space="preserve"> y Unión </w:t>
            </w:r>
            <w:proofErr w:type="spellStart"/>
            <w:r w:rsidRPr="00A6451F">
              <w:rPr>
                <w:rFonts w:cs="Arial"/>
                <w:sz w:val="22"/>
                <w:szCs w:val="22"/>
              </w:rPr>
              <w:t>Romani</w:t>
            </w:r>
            <w:proofErr w:type="spellEnd"/>
            <w:r w:rsidRPr="00A6451F">
              <w:rPr>
                <w:rFonts w:cs="Arial"/>
                <w:sz w:val="22"/>
                <w:szCs w:val="22"/>
              </w:rPr>
              <w:t xml:space="preserve">. </w:t>
            </w:r>
          </w:p>
        </w:tc>
      </w:tr>
      <w:tr w:rsidR="00116369" w:rsidRPr="00A6451F" w14:paraId="24F8F18C" w14:textId="77777777" w:rsidTr="004F3F6F">
        <w:trPr>
          <w:trHeight w:val="352"/>
          <w:jc w:val="center"/>
        </w:trPr>
        <w:tc>
          <w:tcPr>
            <w:tcW w:w="2263" w:type="dxa"/>
            <w:shd w:val="clear" w:color="auto" w:fill="auto"/>
            <w:vAlign w:val="center"/>
          </w:tcPr>
          <w:p w14:paraId="1DE5C72C" w14:textId="77777777" w:rsidR="00383365" w:rsidRPr="00A6451F" w:rsidRDefault="00383365" w:rsidP="004F3F6F">
            <w:pPr>
              <w:jc w:val="center"/>
              <w:rPr>
                <w:rFonts w:cs="Arial"/>
                <w:sz w:val="22"/>
                <w:szCs w:val="22"/>
              </w:rPr>
            </w:pPr>
            <w:r w:rsidRPr="00A6451F">
              <w:rPr>
                <w:rFonts w:cs="Arial"/>
                <w:sz w:val="22"/>
                <w:szCs w:val="22"/>
              </w:rPr>
              <w:t>Discapacidad</w:t>
            </w:r>
          </w:p>
        </w:tc>
        <w:tc>
          <w:tcPr>
            <w:tcW w:w="7380" w:type="dxa"/>
            <w:gridSpan w:val="6"/>
            <w:shd w:val="clear" w:color="auto" w:fill="auto"/>
            <w:vAlign w:val="center"/>
          </w:tcPr>
          <w:p w14:paraId="1316A586" w14:textId="77777777" w:rsidR="00383365" w:rsidRPr="00A6451F" w:rsidRDefault="00383365" w:rsidP="004F3F6F">
            <w:pPr>
              <w:jc w:val="both"/>
              <w:rPr>
                <w:rFonts w:cs="Arial"/>
                <w:sz w:val="22"/>
                <w:szCs w:val="22"/>
              </w:rPr>
            </w:pPr>
            <w:r w:rsidRPr="00A6451F">
              <w:rPr>
                <w:rFonts w:cs="Arial"/>
                <w:sz w:val="22"/>
                <w:szCs w:val="22"/>
              </w:rPr>
              <w:t>La población en condición de discapacidad física, múltiple, cognitiva, sensorial y psicosocial puede ser empoderada en sus derechos y en un reconocimiento positivo desde su construcción identitaria de género. En relación con sus derechos sexuales y derechos reproductivos, es importante reconocerlos en su autonomía, la cual suele ser afectada por un cuidado excesivo por parte de sus familias. Es importante identificar las dinámicas que posibilitan la compresión de los temas, de acuerdo con su movilidad o percepción sensorial.</w:t>
            </w:r>
          </w:p>
          <w:p w14:paraId="66D8C48B" w14:textId="77777777" w:rsidR="00383365" w:rsidRPr="00A6451F" w:rsidRDefault="00383365" w:rsidP="004F3F6F">
            <w:pPr>
              <w:jc w:val="both"/>
              <w:rPr>
                <w:rFonts w:cs="Arial"/>
                <w:sz w:val="22"/>
                <w:szCs w:val="22"/>
              </w:rPr>
            </w:pPr>
            <w:r w:rsidRPr="00A6451F">
              <w:rPr>
                <w:rFonts w:cs="Arial"/>
                <w:sz w:val="22"/>
                <w:szCs w:val="22"/>
              </w:rPr>
              <w:t>A partir de la cartilla Descubriendo la Sexualidad en Familia, la cual fue diseñada por el Fondo de Población de las Naciones Unidas (UNFPA), Profamilia, Liga Colombiana de Autismo (LICA) y la Asociación Colombiana de Síndrome de Down (</w:t>
            </w:r>
            <w:proofErr w:type="spellStart"/>
            <w:r w:rsidRPr="00A6451F">
              <w:rPr>
                <w:rFonts w:cs="Arial"/>
                <w:sz w:val="22"/>
                <w:szCs w:val="22"/>
              </w:rPr>
              <w:t>Asdown</w:t>
            </w:r>
            <w:proofErr w:type="spellEnd"/>
            <w:r w:rsidRPr="00A6451F">
              <w:rPr>
                <w:rFonts w:cs="Arial"/>
                <w:sz w:val="22"/>
                <w:szCs w:val="22"/>
              </w:rPr>
              <w:t>) en el año 2021 y desde el reconocimiento de la Ley 1996 del 2019, las entidades están en el deber de proporcionar los apoyos y realizar los ajustes necesarios para que las personas con discapacidad puedan acceder a la información desde la igualdad, objetivo que se puede alcanzar a partir de adoptar una comunicación clara con un lenguaje sencillo. Adicionalmente incentivar la participación de las personas con discapacidad, desde aquellas situaciones que se pueden dar en el diario vivir, ya que esto permite reconocer sus logros, cualidades y habilidades, así como reforzar o tratar temas de sexualidad. Finalmente es importante utilizar la repetición y realizar preguntas sobre los temas abordados, así como las indicaciones claras y por pasos, mensajes cortos, el uso de ayudas didácticas como las imágenes, videos, fotografías, lenguaje de señas, lectura por braille entre otros, facilitan la comunicación y permite identificar si quedo claro el tema o en su defecto requiere refuerzo.</w:t>
            </w:r>
            <w:r w:rsidRPr="00A6451F">
              <w:rPr>
                <w:rFonts w:cs="Arial"/>
                <w:sz w:val="22"/>
                <w:szCs w:val="22"/>
                <w:shd w:val="clear" w:color="auto" w:fill="FFFFFF" w:themeFill="background1"/>
              </w:rPr>
              <w:t xml:space="preserve"> </w:t>
            </w:r>
            <w:r w:rsidRPr="00A6451F">
              <w:rPr>
                <w:rFonts w:cs="Arial"/>
                <w:sz w:val="22"/>
                <w:szCs w:val="22"/>
              </w:rPr>
              <w:t>Los aspectos antes mencionados propenden al reconocimiento de las personas con discapacidad como sujetos de derechos (UNFPA, PROFAMILIA, LICA &amp; ASODOWN, 2021).</w:t>
            </w:r>
          </w:p>
        </w:tc>
      </w:tr>
      <w:tr w:rsidR="00116369" w:rsidRPr="00A6451F" w14:paraId="39E078D1" w14:textId="77777777" w:rsidTr="004F3F6F">
        <w:trPr>
          <w:trHeight w:val="352"/>
          <w:jc w:val="center"/>
        </w:trPr>
        <w:tc>
          <w:tcPr>
            <w:tcW w:w="2263" w:type="dxa"/>
            <w:shd w:val="clear" w:color="auto" w:fill="auto"/>
            <w:vAlign w:val="center"/>
          </w:tcPr>
          <w:p w14:paraId="7D5754A8" w14:textId="77777777" w:rsidR="00383365" w:rsidRPr="00A6451F" w:rsidRDefault="00383365" w:rsidP="004F3F6F">
            <w:pPr>
              <w:jc w:val="center"/>
              <w:rPr>
                <w:rFonts w:cs="Arial"/>
                <w:sz w:val="22"/>
                <w:szCs w:val="22"/>
              </w:rPr>
            </w:pPr>
            <w:r w:rsidRPr="00A6451F">
              <w:rPr>
                <w:rFonts w:cs="Arial"/>
                <w:sz w:val="22"/>
                <w:szCs w:val="22"/>
              </w:rPr>
              <w:t>Víctima del conflicto</w:t>
            </w:r>
          </w:p>
        </w:tc>
        <w:tc>
          <w:tcPr>
            <w:tcW w:w="7380" w:type="dxa"/>
            <w:gridSpan w:val="6"/>
            <w:shd w:val="clear" w:color="auto" w:fill="auto"/>
            <w:vAlign w:val="center"/>
          </w:tcPr>
          <w:p w14:paraId="1A57B834"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Las víctimas del conflicto armado suelen contar con historias de violencia en el contexto familiar entre sus miembros, ocasionada por las dinámicas de desplazamiento forzado, desintegración y recomposición familiar, y condiciones múltiples de vulneración en las periferias de las ciudades en donde son estigmatizados como culpables o merecedores de su situación. Es importante que el lenguaje utilizado en la presentación de los contenidos y las dinámicas de cuenta de sus conocimientos geográficos de sus lugares de origen, o bien de las capacidades y habilidades que han </w:t>
            </w:r>
            <w:r w:rsidRPr="00A6451F">
              <w:rPr>
                <w:rFonts w:eastAsia="Arial" w:cs="Arial"/>
                <w:sz w:val="22"/>
                <w:szCs w:val="22"/>
              </w:rPr>
              <w:lastRenderedPageBreak/>
              <w:t xml:space="preserve">desarrollado en su vida actual. La tipología familiar diversa, las herramientas para un manejo adecuado del conflicto al interior de la familia, el reconocimiento de sí mismo como sujetos de derechos, la posibilidad de fortalecer las redes familiares, vecinales, comunitarias son aspectos que fortalecen las prácticas de resiliencia en la formulación de sus proyectos de vida individuales y familiares. </w:t>
            </w:r>
          </w:p>
          <w:p w14:paraId="32427071"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 xml:space="preserve">Por otro lado, es importante que, al abordar temas sobre la sexualidad, se establezcan reglas para el respeto y confianza garantizando con ello la seguridad, la libre expresión y la dignidad humana, de la misma manera es fundamental evitar juicios de valor frente a los relatos, no dudar de la palabra de la víctima, ya que esto puede favorecer la presencia de hechos </w:t>
            </w:r>
            <w:proofErr w:type="spellStart"/>
            <w:r w:rsidRPr="00A6451F">
              <w:rPr>
                <w:rFonts w:eastAsia="Arial" w:cs="Arial"/>
                <w:sz w:val="22"/>
                <w:szCs w:val="22"/>
              </w:rPr>
              <w:t>victimizantes</w:t>
            </w:r>
            <w:proofErr w:type="spellEnd"/>
            <w:r w:rsidRPr="00A6451F">
              <w:rPr>
                <w:rFonts w:eastAsia="Arial" w:cs="Arial"/>
                <w:sz w:val="22"/>
                <w:szCs w:val="22"/>
              </w:rPr>
              <w:t xml:space="preserve"> y no son en razón de expresiones sexuales o de género de la persona. Finalmente es importante tener en cuenta que las personas afectadas por la violencia no siempre se identifican como víctimas, puesto que el reconocimiento o no como perteneciente a este grupo poblacional es una cuestión individual.</w:t>
            </w:r>
          </w:p>
        </w:tc>
      </w:tr>
      <w:tr w:rsidR="00116369" w:rsidRPr="00A6451F" w14:paraId="1919E579" w14:textId="77777777" w:rsidTr="004F3F6F">
        <w:trPr>
          <w:trHeight w:val="352"/>
          <w:jc w:val="center"/>
        </w:trPr>
        <w:tc>
          <w:tcPr>
            <w:tcW w:w="2263" w:type="dxa"/>
            <w:shd w:val="clear" w:color="auto" w:fill="auto"/>
            <w:vAlign w:val="center"/>
          </w:tcPr>
          <w:p w14:paraId="7387B4A0" w14:textId="77777777" w:rsidR="00383365" w:rsidRPr="00A6451F" w:rsidRDefault="00383365" w:rsidP="004F3F6F">
            <w:pPr>
              <w:jc w:val="center"/>
              <w:rPr>
                <w:rFonts w:cs="Arial"/>
                <w:sz w:val="22"/>
                <w:szCs w:val="22"/>
              </w:rPr>
            </w:pPr>
            <w:r w:rsidRPr="00A6451F">
              <w:rPr>
                <w:rFonts w:cs="Arial"/>
                <w:sz w:val="22"/>
                <w:szCs w:val="22"/>
              </w:rPr>
              <w:lastRenderedPageBreak/>
              <w:t>Habitabilidad en calle</w:t>
            </w:r>
          </w:p>
        </w:tc>
        <w:tc>
          <w:tcPr>
            <w:tcW w:w="7380" w:type="dxa"/>
            <w:gridSpan w:val="6"/>
            <w:shd w:val="clear" w:color="auto" w:fill="auto"/>
            <w:vAlign w:val="center"/>
          </w:tcPr>
          <w:p w14:paraId="38296200"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La población en habitabilidad en calle que se encuentra bajo los servicios de la Subdirección para la adultez, cuenta, en su mayoría, con experiencias de violencia en el contexto familiar en donde han sido víctimas y/o victimarios: En este orden, es importante hacer claridad sobre la configuración de la violencia a partir de la diversidad en la construcción de las identidades de género, en las cuales lo femenino y lo masculino ha respondido a unas caracterizaciones incongruentes con la diversidad de la vivencia humana, limitando la expresión de los sentimientos, el cuidado de sí mismo, de la familia y del hogar a los roles femeninos; en tanto la dirección de los proyectos de vida de las personas de la familia en el ámbito público o privado, la provisión del hogar o el uso de la violencia para dirimir conflictos son atribuidos a los roles masculinos. Otros elementos importantes son, desde el enfoque de derechos, la legitimidad de los diversos tipos de familia (además de la nuclear); y el reconocimiento de las formas de las violencias que se pueden presentar en las familias. Dadas las condiciones de desarraigo familiar de la población, el tema de las redes familiares y comunitarias es fundamental, así como los riesgos que se asocian al consumo de SPA.</w:t>
            </w:r>
          </w:p>
          <w:p w14:paraId="26A167DA" w14:textId="38426F70"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Al abordar los temas propuestos es importante tener en cuenta que las personas en condición de habitabilidad en calle suelen ser grupos caracterizados por tiempos de atención cortos, alta demanda de atención, retroalimentación y refuerzo constante, por lo tanto, se recomienda desarrollar las actividades con grupos pequeños de no más de quince personas y con duración de no más de una hora. Adicionalmente se recomienda priorizar y desarrollar solo las actividades que aborden las temáticas que sean más relevantes para este grupo poblacional. Finalmente es fundamental hacer los ajustes en el uso del lenguaje y las explicaciones necesarias de modo que los contenidos sean totalmente comprendido (Profamilia &amp; Secretar</w:t>
            </w:r>
            <w:r w:rsidR="00057801" w:rsidRPr="00A6451F">
              <w:rPr>
                <w:rFonts w:eastAsia="Arial" w:cs="Arial"/>
                <w:sz w:val="22"/>
                <w:szCs w:val="22"/>
              </w:rPr>
              <w:t>í</w:t>
            </w:r>
            <w:r w:rsidRPr="00A6451F">
              <w:rPr>
                <w:rFonts w:eastAsia="Arial" w:cs="Arial"/>
                <w:sz w:val="22"/>
                <w:szCs w:val="22"/>
              </w:rPr>
              <w:t>a Distrital de Integración Social, 2021).</w:t>
            </w:r>
          </w:p>
        </w:tc>
      </w:tr>
      <w:tr w:rsidR="00116369" w:rsidRPr="00A6451F" w14:paraId="0998C731" w14:textId="77777777" w:rsidTr="004F3F6F">
        <w:trPr>
          <w:trHeight w:val="352"/>
          <w:jc w:val="center"/>
        </w:trPr>
        <w:tc>
          <w:tcPr>
            <w:tcW w:w="2263" w:type="dxa"/>
            <w:shd w:val="clear" w:color="auto" w:fill="auto"/>
            <w:vAlign w:val="center"/>
          </w:tcPr>
          <w:p w14:paraId="11850D2E" w14:textId="77777777" w:rsidR="00383365" w:rsidRPr="00A6451F" w:rsidRDefault="00383365" w:rsidP="004F3F6F">
            <w:pPr>
              <w:jc w:val="center"/>
              <w:rPr>
                <w:rFonts w:cs="Arial"/>
                <w:sz w:val="22"/>
                <w:szCs w:val="22"/>
              </w:rPr>
            </w:pPr>
            <w:r w:rsidRPr="00A6451F">
              <w:rPr>
                <w:rFonts w:cs="Arial"/>
                <w:sz w:val="22"/>
                <w:szCs w:val="22"/>
              </w:rPr>
              <w:lastRenderedPageBreak/>
              <w:t>Familias</w:t>
            </w:r>
          </w:p>
        </w:tc>
        <w:tc>
          <w:tcPr>
            <w:tcW w:w="7380" w:type="dxa"/>
            <w:gridSpan w:val="6"/>
            <w:shd w:val="clear" w:color="auto" w:fill="auto"/>
            <w:vAlign w:val="center"/>
          </w:tcPr>
          <w:p w14:paraId="3857565C" w14:textId="77777777" w:rsidR="00383365" w:rsidRPr="00A6451F" w:rsidRDefault="00383365" w:rsidP="004F3F6F">
            <w:pPr>
              <w:pBdr>
                <w:top w:val="nil"/>
                <w:left w:val="nil"/>
                <w:bottom w:val="nil"/>
                <w:right w:val="nil"/>
                <w:between w:val="nil"/>
              </w:pBdr>
              <w:jc w:val="both"/>
              <w:rPr>
                <w:rFonts w:eastAsia="Arial" w:cs="Arial"/>
                <w:sz w:val="22"/>
                <w:szCs w:val="22"/>
              </w:rPr>
            </w:pPr>
            <w:r w:rsidRPr="00A6451F">
              <w:rPr>
                <w:rFonts w:eastAsia="Arial" w:cs="Arial"/>
                <w:sz w:val="22"/>
                <w:szCs w:val="22"/>
              </w:rPr>
              <w:t>Desde la política pública para las familias hay tres elementos centrales a tener en cuenta: La visión de familia como sujeto colectivo de derechos, donde el derecho a permanecer unidos cobra valor estructural en la sociedad. Así mismo está el reconocimiento de la diversidad de las familias que legitima las organizaciones familiares donde además de la nuclear, está la compuesta, reconstituida, monoparental, extensa, homoparental o sin hijos. La familia como ámbito de socialización democrática, es la oportunidad de reconocer que existe conflicto en las familias, pero que también se cuenta con recursos para abordarlo constructivamente a través del dialogo, la organización de tareas del hogar en equidad, la crianza afectiva.</w:t>
            </w:r>
          </w:p>
        </w:tc>
      </w:tr>
      <w:tr w:rsidR="00116369" w:rsidRPr="00A6451F" w14:paraId="38D8C097" w14:textId="77777777" w:rsidTr="004F3F6F">
        <w:trPr>
          <w:trHeight w:val="352"/>
          <w:jc w:val="center"/>
        </w:trPr>
        <w:tc>
          <w:tcPr>
            <w:tcW w:w="2263" w:type="dxa"/>
            <w:shd w:val="clear" w:color="auto" w:fill="auto"/>
            <w:vAlign w:val="center"/>
          </w:tcPr>
          <w:p w14:paraId="451E4604" w14:textId="77777777" w:rsidR="00383365" w:rsidRPr="00A6451F" w:rsidRDefault="00383365" w:rsidP="004F3F6F">
            <w:pPr>
              <w:jc w:val="center"/>
              <w:rPr>
                <w:rFonts w:cs="Arial"/>
                <w:sz w:val="22"/>
                <w:szCs w:val="22"/>
              </w:rPr>
            </w:pPr>
            <w:r w:rsidRPr="00A6451F">
              <w:rPr>
                <w:rFonts w:cs="Arial"/>
                <w:sz w:val="22"/>
                <w:szCs w:val="22"/>
              </w:rPr>
              <w:t>Sectores LGBTI</w:t>
            </w:r>
          </w:p>
          <w:p w14:paraId="3570EF88" w14:textId="77777777" w:rsidR="00383365" w:rsidRPr="00A6451F" w:rsidRDefault="00383365" w:rsidP="004F3F6F">
            <w:pPr>
              <w:jc w:val="center"/>
              <w:rPr>
                <w:rFonts w:cs="Arial"/>
                <w:sz w:val="22"/>
                <w:szCs w:val="22"/>
              </w:rPr>
            </w:pPr>
          </w:p>
        </w:tc>
        <w:tc>
          <w:tcPr>
            <w:tcW w:w="7380" w:type="dxa"/>
            <w:gridSpan w:val="6"/>
            <w:shd w:val="clear" w:color="auto" w:fill="auto"/>
            <w:vAlign w:val="center"/>
          </w:tcPr>
          <w:p w14:paraId="48A1F359" w14:textId="77777777" w:rsidR="00383365" w:rsidRPr="00A6451F" w:rsidRDefault="00383365" w:rsidP="004F3F6F">
            <w:pPr>
              <w:jc w:val="both"/>
              <w:rPr>
                <w:rFonts w:cs="Arial"/>
                <w:sz w:val="22"/>
                <w:szCs w:val="22"/>
              </w:rPr>
            </w:pPr>
            <w:r w:rsidRPr="00A6451F">
              <w:rPr>
                <w:rFonts w:cs="Arial"/>
                <w:sz w:val="22"/>
                <w:szCs w:val="22"/>
              </w:rPr>
              <w:t>La violencia en el contexto familiar por identidad de género no hegemónica o por orientación sexual diversa es una problemática que se aborda en la reflexión sobre los impactos que el patriarcalismo ha tenido en lo que se considera normal o aceptable y lo que no. Al hacer un abordaje desde un enfoque de derechos en el que se reflexione sobre los referentes de identidad impuestos y las posibilidades de vivir una vida afectiva hacia sí mismo y con los otros, es un aspecto fundamental del trabajo con esta población. Poder dotar de herramientas a sus familias para comprender que la violencia es un recurso que siempre va a destruir y que cada persona tiene la oportunidad de constituirse en el ejercicio de su autonomía, es una de las apuestas del trabajo con esta población, además de la de fortalecer sus vínculos y redes familiares, y comunitarias.</w:t>
            </w:r>
          </w:p>
          <w:p w14:paraId="080166FE" w14:textId="77777777" w:rsidR="00383365" w:rsidRPr="00A6451F" w:rsidRDefault="00383365" w:rsidP="004F3F6F">
            <w:pPr>
              <w:jc w:val="both"/>
              <w:rPr>
                <w:rFonts w:cs="Arial"/>
                <w:sz w:val="22"/>
                <w:szCs w:val="22"/>
              </w:rPr>
            </w:pPr>
            <w:r w:rsidRPr="00A6451F">
              <w:rPr>
                <w:rFonts w:cs="Arial"/>
                <w:sz w:val="22"/>
                <w:szCs w:val="22"/>
              </w:rPr>
              <w:t>Por otro lado, es importante recordar que las personas con identidades de género diversas pueden estar interesadas en el tema de la Prevención de la maternidad y paternidad temprana, por ende, no se debe suponer la heterosexualidad cuando se habla de relaciones sexuales o de pareja, la información sobre prevención debe incluir la diversidad sexual, aspectos que propenden a no generar comentarios y/o comportamientos de exclusión, discriminación o estigmatización.</w:t>
            </w:r>
          </w:p>
        </w:tc>
      </w:tr>
      <w:tr w:rsidR="00116369" w:rsidRPr="00A6451F" w14:paraId="242F43AA" w14:textId="77777777" w:rsidTr="00962C50">
        <w:trPr>
          <w:trHeight w:val="352"/>
          <w:jc w:val="center"/>
        </w:trPr>
        <w:tc>
          <w:tcPr>
            <w:tcW w:w="9643" w:type="dxa"/>
            <w:gridSpan w:val="7"/>
            <w:shd w:val="clear" w:color="auto" w:fill="BDD6EE" w:themeFill="accent1" w:themeFillTint="66"/>
            <w:vAlign w:val="center"/>
          </w:tcPr>
          <w:p w14:paraId="6E614209" w14:textId="77777777" w:rsidR="00383365" w:rsidRPr="00A6451F" w:rsidRDefault="00383365" w:rsidP="004F3F6F">
            <w:pPr>
              <w:jc w:val="center"/>
              <w:rPr>
                <w:rFonts w:cs="Arial"/>
                <w:sz w:val="22"/>
                <w:szCs w:val="22"/>
              </w:rPr>
            </w:pPr>
            <w:r w:rsidRPr="00A6451F">
              <w:rPr>
                <w:rFonts w:cs="Arial"/>
                <w:sz w:val="22"/>
                <w:szCs w:val="22"/>
              </w:rPr>
              <w:t xml:space="preserve">ENFOQUE DE GÉNERO </w:t>
            </w:r>
          </w:p>
        </w:tc>
      </w:tr>
      <w:tr w:rsidR="00116369" w:rsidRPr="00A6451F" w14:paraId="4EFF6918" w14:textId="77777777" w:rsidTr="004F3F6F">
        <w:trPr>
          <w:trHeight w:val="352"/>
          <w:jc w:val="center"/>
        </w:trPr>
        <w:tc>
          <w:tcPr>
            <w:tcW w:w="9643" w:type="dxa"/>
            <w:gridSpan w:val="7"/>
            <w:shd w:val="clear" w:color="auto" w:fill="auto"/>
            <w:vAlign w:val="center"/>
          </w:tcPr>
          <w:p w14:paraId="444395EB" w14:textId="77777777" w:rsidR="00383365" w:rsidRPr="00A6451F" w:rsidRDefault="00383365" w:rsidP="004F3F6F">
            <w:pPr>
              <w:jc w:val="both"/>
              <w:rPr>
                <w:rFonts w:cs="Arial"/>
                <w:sz w:val="22"/>
                <w:szCs w:val="22"/>
              </w:rPr>
            </w:pPr>
            <w:r w:rsidRPr="00A6451F">
              <w:rPr>
                <w:rFonts w:cs="Arial"/>
                <w:sz w:val="22"/>
                <w:szCs w:val="22"/>
              </w:rPr>
              <w:t>El enfoque de equidad de género se constituye en un mecanismo teórico y político para el análisis e intervención de la desigualdad de oportunidades, las diferentes formas de interrelación y de los papeles socialmente asignados a los hombres y a las mujeres. Permite evidenciar las injusticias e inequidades que se derivan de patrones sociales y culturales, atendiendo con particular énfasis a las limitaciones de las mujeres frente al ejercicio de su autonomía por ser ellas sobre quienes reposan dichas condiciones de inequidad.</w:t>
            </w:r>
          </w:p>
          <w:p w14:paraId="6FDB24F2" w14:textId="77777777" w:rsidR="00383365" w:rsidRPr="00A6451F" w:rsidRDefault="00383365" w:rsidP="004F3F6F">
            <w:pPr>
              <w:jc w:val="both"/>
              <w:rPr>
                <w:rFonts w:cs="Arial"/>
                <w:sz w:val="22"/>
                <w:szCs w:val="22"/>
              </w:rPr>
            </w:pPr>
          </w:p>
          <w:p w14:paraId="45254A2E" w14:textId="77777777" w:rsidR="00383365" w:rsidRPr="00A6451F" w:rsidRDefault="00383365" w:rsidP="004F3F6F">
            <w:pPr>
              <w:jc w:val="both"/>
              <w:rPr>
                <w:rFonts w:cs="Arial"/>
                <w:sz w:val="22"/>
                <w:szCs w:val="22"/>
              </w:rPr>
            </w:pPr>
            <w:r w:rsidRPr="00A6451F">
              <w:rPr>
                <w:rFonts w:cs="Arial"/>
                <w:sz w:val="22"/>
                <w:szCs w:val="22"/>
              </w:rPr>
              <w:t xml:space="preserve">Este enfoque da cuenta del orden simbólico que otorga unas formas de valoración al hecho de ser hombres o mujeres, de las relaciones de poder históricamente construidas entre ellos y ellas en contextos privados y públicos y de la interiorización que estos actores hacen de ellas. El género se interrelaciona además con otras condiciones objetivas y subjetivas en la vida de cada persona: su cultura, etnia, clase social, edad, ciclo vital, religión, orientación sexual, construcción de su identidad de género diferente a la normativa, la historia de su comunidad, o su historia familiar. </w:t>
            </w:r>
          </w:p>
          <w:p w14:paraId="429BA0B3" w14:textId="77777777" w:rsidR="00383365" w:rsidRPr="00A6451F" w:rsidRDefault="00383365" w:rsidP="004F3F6F">
            <w:pPr>
              <w:jc w:val="both"/>
              <w:rPr>
                <w:rFonts w:cs="Arial"/>
                <w:sz w:val="22"/>
                <w:szCs w:val="22"/>
              </w:rPr>
            </w:pPr>
          </w:p>
          <w:p w14:paraId="6770D2A2" w14:textId="77777777" w:rsidR="00383365" w:rsidRPr="00A6451F" w:rsidRDefault="00383365" w:rsidP="004F3F6F">
            <w:pPr>
              <w:jc w:val="both"/>
              <w:rPr>
                <w:rFonts w:cs="Arial"/>
                <w:sz w:val="22"/>
                <w:szCs w:val="22"/>
              </w:rPr>
            </w:pPr>
            <w:r w:rsidRPr="00A6451F">
              <w:rPr>
                <w:rFonts w:cs="Arial"/>
                <w:sz w:val="22"/>
                <w:szCs w:val="22"/>
              </w:rPr>
              <w:lastRenderedPageBreak/>
              <w:t xml:space="preserve">La familia al ser un escenario de socialización primaria y de construcción social e identitaria de sus integrantes, reproduce y perpetúa estas jerarquizaciones y dispositivos estructurales que configuran las opciones de ser y comportarse frente a la identidad de género y la orientación sexual.  </w:t>
            </w:r>
          </w:p>
          <w:p w14:paraId="6E4D885C" w14:textId="77777777" w:rsidR="00383365" w:rsidRPr="00A6451F" w:rsidRDefault="00383365" w:rsidP="004F3F6F">
            <w:pPr>
              <w:jc w:val="both"/>
              <w:rPr>
                <w:rFonts w:cs="Arial"/>
                <w:sz w:val="22"/>
                <w:szCs w:val="22"/>
              </w:rPr>
            </w:pPr>
          </w:p>
          <w:p w14:paraId="2F7526C3" w14:textId="77777777" w:rsidR="00383365" w:rsidRPr="00A6451F" w:rsidRDefault="00383365" w:rsidP="004F3F6F">
            <w:pPr>
              <w:jc w:val="both"/>
              <w:rPr>
                <w:rFonts w:cs="Arial"/>
                <w:sz w:val="22"/>
                <w:szCs w:val="22"/>
              </w:rPr>
            </w:pPr>
            <w:r w:rsidRPr="00A6451F">
              <w:rPr>
                <w:rFonts w:cs="Arial"/>
                <w:sz w:val="22"/>
                <w:szCs w:val="22"/>
              </w:rPr>
              <w:t>Analizar la realidad social desde el género permite entender que los patrones de organización basados en las diferencias biológicas son construcciones sociales y culturales establecidas sobre la base de estas diferencias y conllevan valoraciones desiguales entre mujeres y hombres, las cuales han sido fuente de discriminación para las mujeres y lo considerado femenino. Así mismo cuestiona la distribución desigual de conocimientos, propiedad, ingresos, derechos y oportunidades.</w:t>
            </w:r>
          </w:p>
          <w:p w14:paraId="3C5CCBB3" w14:textId="77777777" w:rsidR="00383365" w:rsidRPr="00A6451F" w:rsidRDefault="00383365" w:rsidP="004F3F6F">
            <w:pPr>
              <w:jc w:val="both"/>
              <w:rPr>
                <w:rFonts w:cs="Arial"/>
                <w:sz w:val="22"/>
                <w:szCs w:val="22"/>
              </w:rPr>
            </w:pPr>
          </w:p>
        </w:tc>
      </w:tr>
      <w:tr w:rsidR="00116369" w:rsidRPr="00A6451F" w14:paraId="4F77D639" w14:textId="77777777" w:rsidTr="00D925CE">
        <w:trPr>
          <w:trHeight w:val="352"/>
          <w:jc w:val="center"/>
        </w:trPr>
        <w:tc>
          <w:tcPr>
            <w:tcW w:w="9643" w:type="dxa"/>
            <w:gridSpan w:val="7"/>
            <w:shd w:val="clear" w:color="auto" w:fill="BDD6EE" w:themeFill="accent1" w:themeFillTint="66"/>
            <w:vAlign w:val="center"/>
          </w:tcPr>
          <w:p w14:paraId="376F9A1B" w14:textId="77777777" w:rsidR="00383365" w:rsidRPr="00A6451F" w:rsidRDefault="00383365" w:rsidP="004F3F6F">
            <w:pPr>
              <w:jc w:val="center"/>
              <w:rPr>
                <w:rFonts w:cs="Arial"/>
                <w:sz w:val="22"/>
                <w:szCs w:val="22"/>
              </w:rPr>
            </w:pPr>
            <w:r w:rsidRPr="00A6451F">
              <w:rPr>
                <w:rFonts w:cs="Arial"/>
                <w:sz w:val="22"/>
                <w:szCs w:val="22"/>
              </w:rPr>
              <w:lastRenderedPageBreak/>
              <w:t xml:space="preserve">ENFOQUE AMBIENTAL </w:t>
            </w:r>
          </w:p>
        </w:tc>
      </w:tr>
      <w:tr w:rsidR="00116369" w:rsidRPr="00A6451F" w14:paraId="28C2904A" w14:textId="77777777" w:rsidTr="004F3F6F">
        <w:trPr>
          <w:trHeight w:val="2092"/>
          <w:jc w:val="center"/>
        </w:trPr>
        <w:tc>
          <w:tcPr>
            <w:tcW w:w="9643" w:type="dxa"/>
            <w:gridSpan w:val="7"/>
            <w:shd w:val="clear" w:color="auto" w:fill="auto"/>
            <w:vAlign w:val="center"/>
          </w:tcPr>
          <w:p w14:paraId="43622F6F" w14:textId="77777777" w:rsidR="00383365" w:rsidRPr="00A6451F" w:rsidRDefault="00383365" w:rsidP="004F3F6F">
            <w:pPr>
              <w:jc w:val="both"/>
              <w:rPr>
                <w:rFonts w:cs="Arial"/>
                <w:sz w:val="22"/>
                <w:szCs w:val="22"/>
              </w:rPr>
            </w:pPr>
            <w:r w:rsidRPr="00A6451F">
              <w:rPr>
                <w:rFonts w:cs="Arial"/>
                <w:sz w:val="22"/>
                <w:szCs w:val="22"/>
              </w:rPr>
              <w:t xml:space="preserve">Orienta la identificación, prácticas, mantenimiento y retroalimentación de las acciones que cotidianamente realizan las personas que conforman la familia y que propenden por su bienestar y relaciones armónicas. Se relaciona con la práctica de una alimentación sana y saludable, el cuidado de los recursos del hogar como son el agua, la energía, el internet; así como el cuidado de un ambiente libre de humo de cigarrillo. Incluye las dinámicas de cuidado de mascotas y plantas, como seres vivos que requieren de cuidados específicos, y ante los cuales son responsables todas las personas de la familia, acorde con su edad y capacidades.  </w:t>
            </w:r>
          </w:p>
        </w:tc>
      </w:tr>
      <w:tr w:rsidR="00116369" w:rsidRPr="00A6451F" w14:paraId="12BF2B37" w14:textId="77777777" w:rsidTr="00D925CE">
        <w:trPr>
          <w:trHeight w:val="352"/>
          <w:jc w:val="center"/>
        </w:trPr>
        <w:tc>
          <w:tcPr>
            <w:tcW w:w="9643" w:type="dxa"/>
            <w:gridSpan w:val="7"/>
            <w:shd w:val="clear" w:color="auto" w:fill="BDD6EE" w:themeFill="accent1" w:themeFillTint="66"/>
            <w:vAlign w:val="center"/>
          </w:tcPr>
          <w:p w14:paraId="4B262DFD" w14:textId="77777777" w:rsidR="00383365" w:rsidRPr="00A6451F" w:rsidRDefault="00383365" w:rsidP="004F3F6F">
            <w:pPr>
              <w:jc w:val="center"/>
              <w:rPr>
                <w:rFonts w:cs="Arial"/>
                <w:sz w:val="22"/>
                <w:szCs w:val="22"/>
              </w:rPr>
            </w:pPr>
            <w:r w:rsidRPr="00A6451F">
              <w:rPr>
                <w:rFonts w:cs="Arial"/>
                <w:sz w:val="22"/>
                <w:szCs w:val="22"/>
              </w:rPr>
              <w:t xml:space="preserve">ENFOQUE TERRITORIAL </w:t>
            </w:r>
          </w:p>
        </w:tc>
      </w:tr>
      <w:tr w:rsidR="00116369" w:rsidRPr="00A6451F" w14:paraId="7C71B485" w14:textId="77777777" w:rsidTr="004F3F6F">
        <w:trPr>
          <w:trHeight w:val="352"/>
          <w:jc w:val="center"/>
        </w:trPr>
        <w:tc>
          <w:tcPr>
            <w:tcW w:w="9643" w:type="dxa"/>
            <w:gridSpan w:val="7"/>
            <w:shd w:val="clear" w:color="auto" w:fill="auto"/>
            <w:vAlign w:val="center"/>
          </w:tcPr>
          <w:p w14:paraId="4AE98A76" w14:textId="77777777" w:rsidR="00383365" w:rsidRPr="00A6451F" w:rsidRDefault="00383365" w:rsidP="004F3F6F">
            <w:pPr>
              <w:jc w:val="both"/>
              <w:rPr>
                <w:rFonts w:cs="Arial"/>
                <w:sz w:val="22"/>
                <w:szCs w:val="22"/>
              </w:rPr>
            </w:pPr>
            <w:r w:rsidRPr="00A6451F">
              <w:rPr>
                <w:rFonts w:cs="Arial"/>
                <w:sz w:val="22"/>
                <w:szCs w:val="22"/>
              </w:rPr>
              <w:t>El territorio más allá de un espacio geográfico se configura como un lugar donde convergen una complejidad de dinámicas entre las poblaciones que lo habitan y las características propias de este. Es así como, tanto el territorio configura los sujetos que lo habitan, lo transitan, así como las poblaciones modifican los territorios con sus deseos, conflictos y posibilidades ubicando limites que enmarcan una territorialidad, una apropiación del territorio. Este enfoque sitúa el ejercicio de la función administrativa en una perspectiva integradora para la detección y atención coordinada, eficiente y participativa de las problemáticas existentes en los territorios, a través de las políticas públicas. (Circular 013 de 2014 SDP), y de esta forma tener una mirada descentralizada y territorial que permita optimizar la operatividad de la estrategia y el cumplimiento de su finalidad y propósito.</w:t>
            </w:r>
          </w:p>
        </w:tc>
      </w:tr>
      <w:tr w:rsidR="00116369" w:rsidRPr="00A6451F" w14:paraId="4A2E65BD" w14:textId="77777777" w:rsidTr="00D925CE">
        <w:trPr>
          <w:trHeight w:val="352"/>
          <w:jc w:val="center"/>
        </w:trPr>
        <w:tc>
          <w:tcPr>
            <w:tcW w:w="9643" w:type="dxa"/>
            <w:gridSpan w:val="7"/>
            <w:shd w:val="clear" w:color="auto" w:fill="BDD6EE" w:themeFill="accent1" w:themeFillTint="66"/>
            <w:vAlign w:val="center"/>
          </w:tcPr>
          <w:p w14:paraId="3127427C" w14:textId="77777777" w:rsidR="00383365" w:rsidRPr="00A6451F" w:rsidRDefault="00383365" w:rsidP="004F3F6F">
            <w:pPr>
              <w:jc w:val="center"/>
              <w:rPr>
                <w:rFonts w:cs="Arial"/>
                <w:sz w:val="22"/>
                <w:szCs w:val="22"/>
              </w:rPr>
            </w:pPr>
            <w:r w:rsidRPr="00A6451F">
              <w:rPr>
                <w:rFonts w:cs="Arial"/>
                <w:sz w:val="22"/>
                <w:szCs w:val="22"/>
              </w:rPr>
              <w:t>RECOMENDACIONES PARA EL ABORDAJE DE TEMAS SOBRE LA SEXUALIDAD CON POBLACIÓN DIFERENCIAL</w:t>
            </w:r>
          </w:p>
        </w:tc>
      </w:tr>
      <w:tr w:rsidR="00383365" w:rsidRPr="00A6451F" w14:paraId="47F79DD4" w14:textId="77777777" w:rsidTr="004F3F6F">
        <w:trPr>
          <w:trHeight w:val="352"/>
          <w:jc w:val="center"/>
        </w:trPr>
        <w:tc>
          <w:tcPr>
            <w:tcW w:w="9643" w:type="dxa"/>
            <w:gridSpan w:val="7"/>
            <w:shd w:val="clear" w:color="auto" w:fill="auto"/>
            <w:vAlign w:val="center"/>
          </w:tcPr>
          <w:p w14:paraId="7101E391" w14:textId="77777777" w:rsidR="00383365" w:rsidRPr="00A6451F" w:rsidRDefault="00383365" w:rsidP="004F3F6F">
            <w:pPr>
              <w:jc w:val="both"/>
              <w:rPr>
                <w:rFonts w:cs="Arial"/>
                <w:sz w:val="22"/>
                <w:szCs w:val="22"/>
              </w:rPr>
            </w:pPr>
            <w:r w:rsidRPr="00A6451F">
              <w:rPr>
                <w:rFonts w:cs="Arial"/>
                <w:sz w:val="22"/>
                <w:szCs w:val="22"/>
              </w:rPr>
              <w:t xml:space="preserve">Para abordar temas de Sexualidad con la población diferencial, se recomienda emplear un lenguaje incluyente para los grupos étnicos: no utilizar palabras como personas de color o indios. Utilizar palabras como: población o comunidad negra/afrocolombiana o afrodescendiente/raizal/palenquera/indígena/gitana, pueblos indígenas/pueblo gitano o </w:t>
            </w:r>
            <w:proofErr w:type="spellStart"/>
            <w:r w:rsidRPr="00A6451F">
              <w:rPr>
                <w:rFonts w:cs="Arial"/>
                <w:sz w:val="22"/>
                <w:szCs w:val="22"/>
              </w:rPr>
              <w:t>Rrom</w:t>
            </w:r>
            <w:proofErr w:type="spellEnd"/>
            <w:r w:rsidRPr="00A6451F">
              <w:rPr>
                <w:rFonts w:cs="Arial"/>
                <w:sz w:val="22"/>
                <w:szCs w:val="22"/>
              </w:rPr>
              <w:t xml:space="preserve"> o personas de los grupos étnicos (Departamento Administrativo del Servicio Civil Distrital, 2021).</w:t>
            </w:r>
          </w:p>
          <w:p w14:paraId="70841EB2" w14:textId="77777777" w:rsidR="00383365" w:rsidRPr="00A6451F" w:rsidRDefault="00383365" w:rsidP="004F3F6F">
            <w:pPr>
              <w:jc w:val="both"/>
              <w:rPr>
                <w:rFonts w:cs="Arial"/>
                <w:sz w:val="22"/>
                <w:szCs w:val="22"/>
              </w:rPr>
            </w:pPr>
          </w:p>
          <w:p w14:paraId="179A7798" w14:textId="77777777" w:rsidR="00383365" w:rsidRPr="00A6451F" w:rsidRDefault="00383365" w:rsidP="004F3F6F">
            <w:pPr>
              <w:jc w:val="both"/>
              <w:rPr>
                <w:rFonts w:cs="Arial"/>
                <w:sz w:val="22"/>
                <w:szCs w:val="22"/>
              </w:rPr>
            </w:pPr>
            <w:r w:rsidRPr="00A6451F">
              <w:rPr>
                <w:rFonts w:cs="Arial"/>
                <w:sz w:val="22"/>
                <w:szCs w:val="22"/>
              </w:rPr>
              <w:t xml:space="preserve">Por otro lado, es importante generar estrategias que aporten a la no existencia de barreras en la comunicación (Instituto Colombiano de Bienestar Familiar, 2017). Aspecto que se puede manejar cuando se solicita apoyo a traductores de diferentes organizaciones a nivel distrital a grupos étnicos u organizaciones regionales para brindar una orientación adecuada en el acceso a la información sobre temas específicos o que se desee abordar (Ministerio del Interior de Colombia, </w:t>
            </w:r>
            <w:r w:rsidRPr="00A6451F">
              <w:rPr>
                <w:rFonts w:cs="Arial"/>
                <w:sz w:val="22"/>
                <w:szCs w:val="22"/>
              </w:rPr>
              <w:lastRenderedPageBreak/>
              <w:t>2016). Adicionalmente es importante reconocer y respetar las formas de conocimiento, de relación con el mundo, con los otros, con las normas, las creencias y percepciones particulares al interior de los grupos étnicos (Dirección de Desarrollo Territorial Sostenible, 2016), de manera que se garantice la no imposición de creencias occidentales sobre la sexualidad y los derechos sexuales y derechos reproductivos, dando prioridad a espacios de dialogo e intercambio de saberes que permitan visibilizar y reafirmar la cosmovisión del grupo con el que se trabaje. Objetivo que se puede alcanzar a partir de la adaptación de las estrategias y metodologías que promuevan las expresiones culturales basadas en las tradiciones de las diferentes comunidades, su cosmovisión, ritos, usos y costumbres para crear y fomentar la conciencia y memoria histórica de los pueblos (Ministerio del Interior de Colombia, 2016).</w:t>
            </w:r>
          </w:p>
          <w:p w14:paraId="1BEACF79" w14:textId="77777777" w:rsidR="00383365" w:rsidRPr="00A6451F" w:rsidRDefault="00383365" w:rsidP="004F3F6F">
            <w:pPr>
              <w:jc w:val="both"/>
              <w:rPr>
                <w:rFonts w:cs="Arial"/>
                <w:sz w:val="22"/>
                <w:szCs w:val="22"/>
              </w:rPr>
            </w:pPr>
          </w:p>
          <w:p w14:paraId="1A2612DA" w14:textId="77777777" w:rsidR="00383365" w:rsidRPr="00A6451F" w:rsidRDefault="00383365" w:rsidP="004F3F6F">
            <w:pPr>
              <w:jc w:val="both"/>
              <w:rPr>
                <w:rFonts w:cs="Arial"/>
                <w:sz w:val="22"/>
                <w:szCs w:val="22"/>
              </w:rPr>
            </w:pPr>
            <w:r w:rsidRPr="00A6451F">
              <w:rPr>
                <w:rFonts w:cs="Arial"/>
                <w:sz w:val="22"/>
                <w:szCs w:val="22"/>
              </w:rPr>
              <w:t xml:space="preserve">Finalmente, en las acciones para la Prevención de la maternidad y paternidad temprana es importante crear espacios de dialogo a través de los cuales las y los jóvenes puedan generar procesos reflexivos para la toma de decisiones libres, autónomas y conscientes e informadas frente a su sexualidad, potenciando con ello las capacidades individuales y colectivas. Cabe mencionar que, para la garantía y el ejercicio de los derechos sexuales y derechos reproductivos de las personas pertenecientes a poblaciones diferenciales, se debe tener en cuenta sus especificidades </w:t>
            </w:r>
            <w:proofErr w:type="spellStart"/>
            <w:r w:rsidRPr="00A6451F">
              <w:rPr>
                <w:rFonts w:cs="Arial"/>
                <w:sz w:val="22"/>
                <w:szCs w:val="22"/>
              </w:rPr>
              <w:t>socioterritoriales</w:t>
            </w:r>
            <w:proofErr w:type="spellEnd"/>
            <w:r w:rsidRPr="00A6451F">
              <w:rPr>
                <w:rFonts w:cs="Arial"/>
                <w:sz w:val="22"/>
                <w:szCs w:val="22"/>
              </w:rPr>
              <w:t xml:space="preserve"> y culturales, así como los factores estructurales, como el racismo y la discriminación, los cuales generan barreras de acceso en el ejercicio de los derechos humanos (Fondo de Población de las Naciones Unidas, 2020).</w:t>
            </w:r>
          </w:p>
          <w:p w14:paraId="41ADEA05" w14:textId="77777777" w:rsidR="00383365" w:rsidRPr="00A6451F" w:rsidRDefault="00383365" w:rsidP="004F3F6F">
            <w:pPr>
              <w:jc w:val="both"/>
              <w:rPr>
                <w:rFonts w:cs="Arial"/>
                <w:sz w:val="22"/>
                <w:szCs w:val="22"/>
              </w:rPr>
            </w:pPr>
          </w:p>
        </w:tc>
      </w:tr>
    </w:tbl>
    <w:p w14:paraId="7A34D15F" w14:textId="24CBF629" w:rsidR="005B4900" w:rsidRPr="00A6451F" w:rsidRDefault="005B4900" w:rsidP="005B4900">
      <w:pPr>
        <w:jc w:val="center"/>
        <w:rPr>
          <w:sz w:val="16"/>
          <w:szCs w:val="16"/>
        </w:rPr>
      </w:pPr>
      <w:r w:rsidRPr="00A6451F">
        <w:rPr>
          <w:sz w:val="16"/>
          <w:szCs w:val="16"/>
        </w:rPr>
        <w:lastRenderedPageBreak/>
        <w:t>Fuente: Subdirección para las Familias</w:t>
      </w:r>
      <w:r w:rsidR="00643C1A">
        <w:rPr>
          <w:sz w:val="16"/>
          <w:szCs w:val="16"/>
        </w:rPr>
        <w:t>, elaboración propia.</w:t>
      </w:r>
    </w:p>
    <w:p w14:paraId="016EA9F5" w14:textId="77777777" w:rsidR="00383365" w:rsidRPr="00A6451F" w:rsidRDefault="00383365" w:rsidP="00383365"/>
    <w:p w14:paraId="0D7ACA9D" w14:textId="77777777" w:rsidR="00383365" w:rsidRPr="00A6451F" w:rsidRDefault="00383365" w:rsidP="00383365">
      <w:pPr>
        <w:ind w:left="360"/>
        <w:jc w:val="both"/>
        <w:rPr>
          <w:rFonts w:eastAsia="Arial" w:cs="Arial"/>
          <w:sz w:val="22"/>
          <w:szCs w:val="22"/>
        </w:rPr>
      </w:pPr>
    </w:p>
    <w:p w14:paraId="3ABB9BC3" w14:textId="77777777" w:rsidR="00383365" w:rsidRPr="00A6451F" w:rsidRDefault="00383365" w:rsidP="00B640F2">
      <w:pPr>
        <w:pStyle w:val="Ttulo1"/>
        <w:numPr>
          <w:ilvl w:val="0"/>
          <w:numId w:val="61"/>
        </w:numPr>
        <w:jc w:val="left"/>
        <w:rPr>
          <w:rFonts w:eastAsia="Arial"/>
          <w:b w:val="0"/>
          <w:bCs/>
          <w:sz w:val="22"/>
          <w:szCs w:val="22"/>
        </w:rPr>
      </w:pPr>
      <w:bookmarkStart w:id="91" w:name="_Toc128762652"/>
      <w:r w:rsidRPr="00A6451F">
        <w:rPr>
          <w:rFonts w:eastAsia="Arial"/>
          <w:b w:val="0"/>
          <w:bCs/>
          <w:sz w:val="22"/>
          <w:szCs w:val="22"/>
        </w:rPr>
        <w:t>Generalidades del proyecto</w:t>
      </w:r>
      <w:bookmarkEnd w:id="91"/>
    </w:p>
    <w:p w14:paraId="417A9887" w14:textId="77777777" w:rsidR="00643C1A" w:rsidRDefault="00643C1A" w:rsidP="00383365">
      <w:pPr>
        <w:keepNext/>
        <w:pBdr>
          <w:top w:val="nil"/>
          <w:left w:val="nil"/>
          <w:bottom w:val="nil"/>
          <w:right w:val="nil"/>
          <w:between w:val="nil"/>
        </w:pBdr>
        <w:rPr>
          <w:rFonts w:cs="Arial"/>
          <w:sz w:val="22"/>
          <w:szCs w:val="22"/>
        </w:rPr>
      </w:pPr>
    </w:p>
    <w:p w14:paraId="580664AF" w14:textId="77777777" w:rsidR="00643C1A" w:rsidRDefault="00643C1A" w:rsidP="00383365">
      <w:pPr>
        <w:keepNext/>
        <w:pBdr>
          <w:top w:val="nil"/>
          <w:left w:val="nil"/>
          <w:bottom w:val="nil"/>
          <w:right w:val="nil"/>
          <w:between w:val="nil"/>
        </w:pBdr>
        <w:rPr>
          <w:rFonts w:cs="Arial"/>
          <w:sz w:val="22"/>
          <w:szCs w:val="22"/>
        </w:rPr>
      </w:pPr>
      <w:r>
        <w:rPr>
          <w:rFonts w:cs="Arial"/>
          <w:sz w:val="22"/>
          <w:szCs w:val="22"/>
        </w:rPr>
        <w:t>Población:</w:t>
      </w:r>
    </w:p>
    <w:p w14:paraId="395D3820" w14:textId="77777777" w:rsidR="00643C1A" w:rsidRDefault="00643C1A" w:rsidP="00383365">
      <w:pPr>
        <w:keepNext/>
        <w:pBdr>
          <w:top w:val="nil"/>
          <w:left w:val="nil"/>
          <w:bottom w:val="nil"/>
          <w:right w:val="nil"/>
          <w:between w:val="nil"/>
        </w:pBdr>
        <w:rPr>
          <w:rFonts w:cs="Arial"/>
          <w:sz w:val="22"/>
          <w:szCs w:val="22"/>
        </w:rPr>
      </w:pPr>
    </w:p>
    <w:p w14:paraId="6A2E4336" w14:textId="08517E0C" w:rsidR="00383365" w:rsidRPr="00A6451F" w:rsidRDefault="00962C50" w:rsidP="00383365">
      <w:pPr>
        <w:keepNext/>
        <w:pBdr>
          <w:top w:val="nil"/>
          <w:left w:val="nil"/>
          <w:bottom w:val="nil"/>
          <w:right w:val="nil"/>
          <w:between w:val="nil"/>
        </w:pBdr>
        <w:rPr>
          <w:rFonts w:cs="Arial"/>
          <w:sz w:val="22"/>
          <w:szCs w:val="22"/>
        </w:rPr>
      </w:pPr>
      <w:r w:rsidRPr="00A6451F">
        <w:rPr>
          <w:rFonts w:cs="Arial"/>
          <w:sz w:val="22"/>
          <w:szCs w:val="22"/>
        </w:rPr>
        <w:t>Prevención y atención de violencia intrafamiliar y sexual para poblaciones en situaciones de riesgo y vulnerabilidad de derechos.</w:t>
      </w:r>
    </w:p>
    <w:p w14:paraId="52911A4A" w14:textId="77777777" w:rsidR="00962C50" w:rsidRPr="00A6451F" w:rsidRDefault="00962C50" w:rsidP="00383365">
      <w:pPr>
        <w:keepNext/>
        <w:pBdr>
          <w:top w:val="nil"/>
          <w:left w:val="nil"/>
          <w:bottom w:val="nil"/>
          <w:right w:val="nil"/>
          <w:between w:val="nil"/>
        </w:pBdr>
        <w:rPr>
          <w:rFonts w:eastAsia="Arial" w:cs="Arial"/>
          <w:sz w:val="22"/>
          <w:szCs w:val="22"/>
        </w:rPr>
      </w:pPr>
    </w:p>
    <w:p w14:paraId="0BD54C22" w14:textId="5304162D" w:rsidR="00383365" w:rsidRPr="00A6451F" w:rsidRDefault="00383365" w:rsidP="00B640F2">
      <w:pPr>
        <w:keepNext/>
        <w:numPr>
          <w:ilvl w:val="0"/>
          <w:numId w:val="43"/>
        </w:numPr>
        <w:pBdr>
          <w:top w:val="nil"/>
          <w:left w:val="nil"/>
          <w:bottom w:val="nil"/>
          <w:right w:val="nil"/>
          <w:between w:val="nil"/>
        </w:pBdr>
        <w:rPr>
          <w:rFonts w:eastAsia="Arial" w:cs="Arial"/>
          <w:sz w:val="22"/>
          <w:szCs w:val="22"/>
        </w:rPr>
      </w:pPr>
      <w:r w:rsidRPr="00A6451F">
        <w:rPr>
          <w:rFonts w:eastAsia="Arial" w:cs="Arial"/>
          <w:sz w:val="22"/>
          <w:szCs w:val="22"/>
        </w:rPr>
        <w:t>Adolescentes mayores de 14 años, jóvenes, padres, madres y cuidadores, líderes, lideresas y comunidad en general, interesados en la prevención de las violencias en el contexto familiar y violencia sexual. (</w:t>
      </w:r>
      <w:r w:rsidR="00055E3D" w:rsidRPr="00A6451F">
        <w:rPr>
          <w:rFonts w:eastAsia="Arial" w:cs="Arial"/>
          <w:sz w:val="22"/>
          <w:szCs w:val="22"/>
        </w:rPr>
        <w:t xml:space="preserve">Línea de </w:t>
      </w:r>
      <w:r w:rsidRPr="00A6451F">
        <w:rPr>
          <w:rFonts w:eastAsia="Arial" w:cs="Arial"/>
          <w:sz w:val="22"/>
          <w:szCs w:val="22"/>
        </w:rPr>
        <w:t>A</w:t>
      </w:r>
      <w:r w:rsidR="00055E3D" w:rsidRPr="00A6451F">
        <w:rPr>
          <w:rFonts w:eastAsia="Arial" w:cs="Arial"/>
          <w:sz w:val="22"/>
          <w:szCs w:val="22"/>
        </w:rPr>
        <w:t>cción</w:t>
      </w:r>
      <w:r w:rsidRPr="00A6451F">
        <w:rPr>
          <w:rFonts w:eastAsia="Arial" w:cs="Arial"/>
          <w:sz w:val="22"/>
          <w:szCs w:val="22"/>
        </w:rPr>
        <w:t xml:space="preserve"> </w:t>
      </w:r>
      <w:r w:rsidR="00055E3D" w:rsidRPr="00A6451F">
        <w:rPr>
          <w:rFonts w:eastAsia="Arial" w:cs="Arial"/>
          <w:sz w:val="22"/>
          <w:szCs w:val="22"/>
        </w:rPr>
        <w:t>A</w:t>
      </w:r>
      <w:r w:rsidRPr="00A6451F">
        <w:rPr>
          <w:rFonts w:eastAsia="Arial" w:cs="Arial"/>
          <w:sz w:val="22"/>
          <w:szCs w:val="22"/>
        </w:rPr>
        <w:t>1. Estrategia de formación Entornos Protectores y Territorios Seguros, Inclusivos y Diversos)</w:t>
      </w:r>
    </w:p>
    <w:p w14:paraId="10D65BD8" w14:textId="2F53454F" w:rsidR="00383365" w:rsidRPr="00A6451F" w:rsidRDefault="00383365" w:rsidP="00B640F2">
      <w:pPr>
        <w:keepNext/>
        <w:numPr>
          <w:ilvl w:val="0"/>
          <w:numId w:val="43"/>
        </w:numPr>
        <w:pBdr>
          <w:top w:val="nil"/>
          <w:left w:val="nil"/>
          <w:bottom w:val="nil"/>
          <w:right w:val="nil"/>
          <w:between w:val="nil"/>
        </w:pBdr>
        <w:rPr>
          <w:rFonts w:eastAsia="Arial" w:cs="Arial"/>
          <w:sz w:val="22"/>
          <w:szCs w:val="22"/>
        </w:rPr>
      </w:pPr>
      <w:r w:rsidRPr="00A6451F">
        <w:rPr>
          <w:rFonts w:eastAsia="Arial" w:cs="Arial"/>
          <w:sz w:val="22"/>
          <w:szCs w:val="22"/>
        </w:rPr>
        <w:t>Personas y/o familias, en riesgo de vulneración de derechos o víctimas de violencia en el contexto familiar, de territorios priorizados por la Alcaldía Local. (</w:t>
      </w:r>
      <w:r w:rsidR="00055E3D" w:rsidRPr="00A6451F">
        <w:rPr>
          <w:rFonts w:eastAsia="Arial" w:cs="Arial"/>
          <w:sz w:val="22"/>
          <w:szCs w:val="22"/>
        </w:rPr>
        <w:t xml:space="preserve">Línea de Acción </w:t>
      </w:r>
      <w:r w:rsidRPr="00A6451F">
        <w:rPr>
          <w:rFonts w:eastAsia="Arial" w:cs="Arial"/>
          <w:sz w:val="22"/>
          <w:szCs w:val="22"/>
        </w:rPr>
        <w:t xml:space="preserve">A2. Estrategia de sensibilización La Familia es para cuidarla) </w:t>
      </w:r>
    </w:p>
    <w:p w14:paraId="0A8E1662" w14:textId="4DA98D61" w:rsidR="00383365" w:rsidRPr="00A6451F" w:rsidRDefault="00383365" w:rsidP="00B640F2">
      <w:pPr>
        <w:keepNext/>
        <w:numPr>
          <w:ilvl w:val="0"/>
          <w:numId w:val="43"/>
        </w:numPr>
        <w:pBdr>
          <w:top w:val="nil"/>
          <w:left w:val="nil"/>
          <w:bottom w:val="nil"/>
          <w:right w:val="nil"/>
          <w:between w:val="nil"/>
        </w:pBdr>
        <w:rPr>
          <w:rFonts w:eastAsia="Arial" w:cs="Arial"/>
          <w:sz w:val="22"/>
          <w:szCs w:val="22"/>
        </w:rPr>
      </w:pPr>
      <w:r w:rsidRPr="00A6451F">
        <w:rPr>
          <w:rFonts w:eastAsia="Arial" w:cs="Arial"/>
          <w:sz w:val="22"/>
          <w:szCs w:val="22"/>
        </w:rPr>
        <w:t xml:space="preserve">Familias con niños y niñas en riesgo de pérdida de cuidado parental, y carentes de redes de apoyo; identificadas y remitidas por las instituciones educativas, los servicios </w:t>
      </w:r>
      <w:r w:rsidRPr="00A6451F">
        <w:rPr>
          <w:rFonts w:eastAsia="Arial" w:cs="Arial"/>
          <w:sz w:val="22"/>
          <w:szCs w:val="22"/>
        </w:rPr>
        <w:lastRenderedPageBreak/>
        <w:t>sociales de la SDIS y las Comisarías de Familia. (</w:t>
      </w:r>
      <w:r w:rsidR="00055E3D" w:rsidRPr="00A6451F">
        <w:rPr>
          <w:rFonts w:eastAsia="Arial" w:cs="Arial"/>
          <w:sz w:val="22"/>
          <w:szCs w:val="22"/>
        </w:rPr>
        <w:t>Líne</w:t>
      </w:r>
      <w:r w:rsidR="00022BDB" w:rsidRPr="00A6451F">
        <w:rPr>
          <w:rFonts w:eastAsia="Arial" w:cs="Arial"/>
          <w:sz w:val="22"/>
          <w:szCs w:val="22"/>
        </w:rPr>
        <w:t xml:space="preserve">a de </w:t>
      </w:r>
      <w:r w:rsidR="00055E3D" w:rsidRPr="00A6451F">
        <w:rPr>
          <w:rFonts w:eastAsia="Arial" w:cs="Arial"/>
          <w:sz w:val="22"/>
          <w:szCs w:val="22"/>
        </w:rPr>
        <w:t xml:space="preserve">Acción </w:t>
      </w:r>
      <w:r w:rsidRPr="00A6451F">
        <w:rPr>
          <w:rFonts w:eastAsia="Arial" w:cs="Arial"/>
          <w:sz w:val="22"/>
          <w:szCs w:val="22"/>
        </w:rPr>
        <w:t xml:space="preserve">A3. Estrategia de acompañamiento Cuidándome – cuidándonos) </w:t>
      </w:r>
    </w:p>
    <w:p w14:paraId="07FD67D3" w14:textId="77777777" w:rsidR="00383365" w:rsidRPr="00A6451F" w:rsidRDefault="00383365" w:rsidP="00383365">
      <w:pPr>
        <w:keepNext/>
        <w:pBdr>
          <w:top w:val="nil"/>
          <w:left w:val="nil"/>
          <w:bottom w:val="nil"/>
          <w:right w:val="nil"/>
          <w:between w:val="nil"/>
        </w:pBdr>
        <w:rPr>
          <w:rFonts w:eastAsia="Arial" w:cs="Arial"/>
          <w:sz w:val="22"/>
          <w:szCs w:val="22"/>
        </w:rPr>
      </w:pPr>
    </w:p>
    <w:p w14:paraId="1F84C24D" w14:textId="77777777" w:rsidR="00383365" w:rsidRPr="00A6451F" w:rsidRDefault="00383365" w:rsidP="00383365">
      <w:pPr>
        <w:keepNext/>
        <w:pBdr>
          <w:top w:val="nil"/>
          <w:left w:val="nil"/>
          <w:bottom w:val="nil"/>
          <w:right w:val="nil"/>
          <w:between w:val="nil"/>
        </w:pBdr>
        <w:rPr>
          <w:rFonts w:eastAsia="Arial" w:cs="Arial"/>
          <w:sz w:val="22"/>
          <w:szCs w:val="22"/>
        </w:rPr>
      </w:pPr>
      <w:r w:rsidRPr="00A6451F">
        <w:rPr>
          <w:rFonts w:eastAsia="Arial" w:cs="Arial"/>
          <w:sz w:val="22"/>
          <w:szCs w:val="22"/>
        </w:rPr>
        <w:t>Promoción y desarrollo de estrategias de prevención de vulneración de derechos: </w:t>
      </w:r>
    </w:p>
    <w:p w14:paraId="431EC3BD" w14:textId="77777777" w:rsidR="00383365" w:rsidRPr="00A6451F" w:rsidRDefault="00383365" w:rsidP="00383365">
      <w:pPr>
        <w:keepNext/>
        <w:pBdr>
          <w:top w:val="nil"/>
          <w:left w:val="nil"/>
          <w:bottom w:val="nil"/>
          <w:right w:val="nil"/>
          <w:between w:val="nil"/>
        </w:pBdr>
        <w:rPr>
          <w:rFonts w:eastAsia="Arial" w:cs="Arial"/>
          <w:sz w:val="22"/>
          <w:szCs w:val="22"/>
        </w:rPr>
      </w:pPr>
      <w:r w:rsidRPr="00A6451F">
        <w:rPr>
          <w:rFonts w:eastAsia="Arial" w:cs="Arial"/>
          <w:sz w:val="22"/>
          <w:szCs w:val="22"/>
        </w:rPr>
        <w:t> </w:t>
      </w:r>
    </w:p>
    <w:p w14:paraId="0E47F33E" w14:textId="2A4B3F67"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Niñas, niños y adolescentes entre los 6 años y los 17 años, 11 meses y 29 días en vulneración de derechos escolarizados o no.</w:t>
      </w:r>
      <w:r w:rsidR="00022BDB" w:rsidRPr="00A6451F">
        <w:rPr>
          <w:rFonts w:eastAsia="Arial" w:cs="Arial"/>
          <w:sz w:val="22"/>
          <w:szCs w:val="22"/>
        </w:rPr>
        <w:t xml:space="preserve"> </w:t>
      </w:r>
      <w:r w:rsidRPr="00A6451F">
        <w:rPr>
          <w:rFonts w:eastAsia="Arial" w:cs="Arial"/>
          <w:sz w:val="22"/>
          <w:szCs w:val="22"/>
        </w:rPr>
        <w:t>(</w:t>
      </w:r>
      <w:r w:rsidR="00022BDB" w:rsidRPr="00A6451F">
        <w:rPr>
          <w:rFonts w:eastAsia="Arial" w:cs="Arial"/>
          <w:sz w:val="22"/>
          <w:szCs w:val="22"/>
        </w:rPr>
        <w:t xml:space="preserve">Línea de Acción </w:t>
      </w:r>
      <w:r w:rsidRPr="00A6451F">
        <w:rPr>
          <w:rFonts w:eastAsia="Arial" w:cs="Arial"/>
          <w:sz w:val="22"/>
          <w:szCs w:val="22"/>
        </w:rPr>
        <w:t>B1. Estrategia de formación Conociendo mis derechos me protejo)</w:t>
      </w:r>
    </w:p>
    <w:p w14:paraId="794B533B" w14:textId="67B9F3BA"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 Padres, madres y cuidadores de niñas, niños y adolescentes, hombres y mujeres en situación de riesgo de vulneración de derechos. </w:t>
      </w:r>
      <w:r w:rsidR="00057801" w:rsidRPr="00A6451F">
        <w:rPr>
          <w:rFonts w:eastAsia="Arial" w:cs="Arial"/>
          <w:sz w:val="22"/>
          <w:szCs w:val="22"/>
        </w:rPr>
        <w:t>C</w:t>
      </w:r>
      <w:r w:rsidRPr="00A6451F">
        <w:rPr>
          <w:rFonts w:eastAsia="Arial" w:cs="Arial"/>
          <w:sz w:val="22"/>
          <w:szCs w:val="22"/>
        </w:rPr>
        <w:t>uidadores de niñas, niños y adolescentes. (Estrategia de sensibilización B2.</w:t>
      </w:r>
      <w:r w:rsidR="00022BDB" w:rsidRPr="00A6451F">
        <w:rPr>
          <w:rFonts w:eastAsia="Arial" w:cs="Arial"/>
          <w:sz w:val="22"/>
          <w:szCs w:val="22"/>
        </w:rPr>
        <w:t xml:space="preserve"> </w:t>
      </w:r>
      <w:r w:rsidRPr="00A6451F">
        <w:rPr>
          <w:rFonts w:eastAsia="Arial" w:cs="Arial"/>
          <w:sz w:val="22"/>
          <w:szCs w:val="22"/>
        </w:rPr>
        <w:t xml:space="preserve">Tejiendo redes de apoyo familiar y comunitario) </w:t>
      </w:r>
    </w:p>
    <w:p w14:paraId="59C50A19" w14:textId="57CA646C"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Docentes y directivos, agentes educativos de las instituciones educativas de la localidad. (Estrategia de sensibilización B2. Tejiendo redes de apoyo familiar y comunitario)</w:t>
      </w:r>
    </w:p>
    <w:p w14:paraId="77215119" w14:textId="0A7B732E"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Líderes comunitarios y comunidad en general. (Estrategias comunicativas B3. Di No a la vulneración de derechos)</w:t>
      </w:r>
    </w:p>
    <w:p w14:paraId="54311B20" w14:textId="77777777" w:rsidR="00383365" w:rsidRPr="00A6451F" w:rsidRDefault="00383365" w:rsidP="00383365">
      <w:pPr>
        <w:keepNext/>
        <w:pBdr>
          <w:top w:val="nil"/>
          <w:left w:val="nil"/>
          <w:bottom w:val="nil"/>
          <w:right w:val="nil"/>
          <w:between w:val="nil"/>
        </w:pBdr>
        <w:ind w:left="720"/>
        <w:jc w:val="both"/>
        <w:rPr>
          <w:rFonts w:eastAsia="Arial" w:cs="Arial"/>
          <w:sz w:val="22"/>
          <w:szCs w:val="22"/>
        </w:rPr>
      </w:pPr>
    </w:p>
    <w:p w14:paraId="7AEA7BF4" w14:textId="77777777" w:rsidR="00383365" w:rsidRPr="00A6451F" w:rsidRDefault="00383365" w:rsidP="00383365">
      <w:pPr>
        <w:keepNext/>
        <w:pBdr>
          <w:top w:val="nil"/>
          <w:left w:val="nil"/>
          <w:bottom w:val="nil"/>
          <w:right w:val="nil"/>
          <w:between w:val="nil"/>
        </w:pBdr>
        <w:rPr>
          <w:rFonts w:eastAsia="Arial" w:cs="Arial"/>
          <w:sz w:val="22"/>
          <w:szCs w:val="22"/>
        </w:rPr>
      </w:pPr>
      <w:r w:rsidRPr="00A6451F">
        <w:rPr>
          <w:rFonts w:eastAsia="Arial" w:cs="Arial"/>
          <w:sz w:val="22"/>
          <w:szCs w:val="22"/>
        </w:rPr>
        <w:t>Prevención de violencia sexual con énfasis en la promoción de derechos humanos, sexuales y reproductivos</w:t>
      </w:r>
    </w:p>
    <w:p w14:paraId="10A23DF9" w14:textId="77777777" w:rsidR="00383365" w:rsidRPr="00A6451F" w:rsidRDefault="00383365" w:rsidP="00383365">
      <w:pPr>
        <w:keepNext/>
        <w:pBdr>
          <w:top w:val="nil"/>
          <w:left w:val="nil"/>
          <w:bottom w:val="nil"/>
          <w:right w:val="nil"/>
          <w:between w:val="nil"/>
        </w:pBdr>
        <w:rPr>
          <w:rFonts w:eastAsia="Arial" w:cs="Arial"/>
          <w:sz w:val="22"/>
          <w:szCs w:val="22"/>
        </w:rPr>
      </w:pPr>
    </w:p>
    <w:p w14:paraId="3B303686" w14:textId="5B57F147"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Niñas, niños y adolescentes entre 6 y 13 años de edad escolarizados o no (</w:t>
      </w:r>
      <w:r w:rsidR="00022BDB" w:rsidRPr="00A6451F">
        <w:rPr>
          <w:rFonts w:eastAsia="Arial" w:cs="Arial"/>
          <w:sz w:val="22"/>
          <w:szCs w:val="22"/>
        </w:rPr>
        <w:t xml:space="preserve">Línea de Acción </w:t>
      </w:r>
      <w:r w:rsidRPr="00A6451F">
        <w:rPr>
          <w:rFonts w:eastAsia="Arial" w:cs="Arial"/>
          <w:sz w:val="22"/>
          <w:szCs w:val="22"/>
        </w:rPr>
        <w:t>1</w:t>
      </w:r>
      <w:r w:rsidR="00022BDB" w:rsidRPr="00A6451F">
        <w:rPr>
          <w:rFonts w:eastAsia="Arial" w:cs="Arial"/>
          <w:sz w:val="22"/>
          <w:szCs w:val="22"/>
        </w:rPr>
        <w:t xml:space="preserve"> </w:t>
      </w:r>
      <w:r w:rsidRPr="00A6451F">
        <w:rPr>
          <w:rFonts w:eastAsia="Arial" w:cs="Arial"/>
          <w:sz w:val="22"/>
          <w:szCs w:val="22"/>
        </w:rPr>
        <w:t>C. Estrategia de formación. Cuidando nuestro cuerpo).</w:t>
      </w:r>
    </w:p>
    <w:p w14:paraId="43A88DF1" w14:textId="57D023BB"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Adolescentes entre los 14 y los 17 años de edad escolarizados o no (</w:t>
      </w:r>
      <w:r w:rsidR="00022BDB" w:rsidRPr="00A6451F">
        <w:rPr>
          <w:rFonts w:eastAsia="Arial" w:cs="Arial"/>
          <w:sz w:val="22"/>
          <w:szCs w:val="22"/>
        </w:rPr>
        <w:t xml:space="preserve">Línea de Acción </w:t>
      </w:r>
      <w:r w:rsidRPr="00A6451F">
        <w:rPr>
          <w:rFonts w:eastAsia="Arial" w:cs="Arial"/>
          <w:sz w:val="22"/>
          <w:szCs w:val="22"/>
        </w:rPr>
        <w:t>1 C. Estrategia pedagógica Entre Pares)</w:t>
      </w:r>
    </w:p>
    <w:p w14:paraId="345A3988" w14:textId="41EEF4B1" w:rsidR="00383365" w:rsidRPr="00A6451F" w:rsidRDefault="00383365" w:rsidP="00B640F2">
      <w:pPr>
        <w:keepNext/>
        <w:numPr>
          <w:ilvl w:val="0"/>
          <w:numId w:val="43"/>
        </w:numPr>
        <w:pBdr>
          <w:top w:val="nil"/>
          <w:left w:val="nil"/>
          <w:bottom w:val="nil"/>
          <w:right w:val="nil"/>
          <w:between w:val="nil"/>
        </w:pBdr>
        <w:jc w:val="both"/>
        <w:rPr>
          <w:rFonts w:eastAsia="Arial" w:cs="Arial"/>
          <w:sz w:val="22"/>
          <w:szCs w:val="22"/>
        </w:rPr>
      </w:pPr>
      <w:r w:rsidRPr="00A6451F">
        <w:rPr>
          <w:rFonts w:eastAsia="Arial" w:cs="Arial"/>
          <w:sz w:val="22"/>
          <w:szCs w:val="22"/>
        </w:rPr>
        <w:t>Adolescentes y jóvenes entre los 14 a 28 años de edad escolarizados o no (</w:t>
      </w:r>
      <w:r w:rsidR="00022BDB" w:rsidRPr="00A6451F">
        <w:rPr>
          <w:rFonts w:eastAsia="Arial" w:cs="Arial"/>
          <w:sz w:val="22"/>
          <w:szCs w:val="22"/>
        </w:rPr>
        <w:t xml:space="preserve">Línea de Acción </w:t>
      </w:r>
      <w:r w:rsidRPr="00A6451F">
        <w:rPr>
          <w:rFonts w:eastAsia="Arial" w:cs="Arial"/>
          <w:sz w:val="22"/>
          <w:szCs w:val="22"/>
        </w:rPr>
        <w:t xml:space="preserve">1C. Estrategia de sensibilización. Ferias de la Sexualidad). </w:t>
      </w:r>
    </w:p>
    <w:p w14:paraId="045DEE3A" w14:textId="77777777" w:rsidR="00383365" w:rsidRPr="00A6451F" w:rsidRDefault="00383365" w:rsidP="00383365">
      <w:pPr>
        <w:keepNext/>
        <w:pBdr>
          <w:top w:val="nil"/>
          <w:left w:val="nil"/>
          <w:bottom w:val="nil"/>
          <w:right w:val="nil"/>
          <w:between w:val="nil"/>
        </w:pBdr>
        <w:rPr>
          <w:rFonts w:eastAsia="Arial" w:cs="Arial"/>
          <w:sz w:val="22"/>
          <w:szCs w:val="22"/>
        </w:rPr>
      </w:pPr>
    </w:p>
    <w:p w14:paraId="2288D60D" w14:textId="77777777" w:rsidR="00383365" w:rsidRPr="00A6451F" w:rsidRDefault="00383365" w:rsidP="00DF5F7A">
      <w:pPr>
        <w:jc w:val="both"/>
        <w:rPr>
          <w:rFonts w:cs="Arial"/>
          <w:sz w:val="22"/>
          <w:szCs w:val="22"/>
        </w:rPr>
      </w:pPr>
      <w:r w:rsidRPr="00A6451F">
        <w:rPr>
          <w:rFonts w:cs="Arial"/>
          <w:sz w:val="22"/>
          <w:szCs w:val="22"/>
        </w:rPr>
        <w:t>Orientación y asesoría familiar</w:t>
      </w:r>
    </w:p>
    <w:p w14:paraId="7688864A" w14:textId="77777777" w:rsidR="00383365" w:rsidRPr="00A6451F" w:rsidRDefault="00383365" w:rsidP="00DF5F7A">
      <w:pPr>
        <w:jc w:val="both"/>
        <w:rPr>
          <w:rFonts w:cs="Arial"/>
          <w:sz w:val="22"/>
          <w:szCs w:val="22"/>
        </w:rPr>
      </w:pPr>
    </w:p>
    <w:p w14:paraId="6E94AF5A" w14:textId="77777777" w:rsidR="00383365" w:rsidRPr="00A6451F" w:rsidRDefault="00383365" w:rsidP="00DF5F7A">
      <w:pPr>
        <w:pStyle w:val="Prrafodelista"/>
        <w:numPr>
          <w:ilvl w:val="0"/>
          <w:numId w:val="45"/>
        </w:numPr>
        <w:spacing w:after="0" w:line="240" w:lineRule="auto"/>
        <w:ind w:left="714" w:hanging="357"/>
        <w:jc w:val="both"/>
        <w:rPr>
          <w:rFonts w:ascii="Arial" w:hAnsi="Arial" w:cs="Arial"/>
        </w:rPr>
      </w:pPr>
      <w:r w:rsidRPr="00A6451F">
        <w:rPr>
          <w:rFonts w:ascii="Arial" w:hAnsi="Arial" w:cs="Arial"/>
        </w:rPr>
        <w:t>Familias residentes en las localidades que sean remitidas por Comisarías de Familia, Consejo Local de Atención a Víctimas de Violencias (Comité local de seguimiento a casos y Consejo Red del Buen Trato, de todas las entidades que conforman).</w:t>
      </w:r>
    </w:p>
    <w:p w14:paraId="5918143E" w14:textId="77777777" w:rsidR="00383365" w:rsidRPr="00A6451F" w:rsidRDefault="00383365" w:rsidP="00DF5F7A">
      <w:pPr>
        <w:jc w:val="both"/>
        <w:rPr>
          <w:rFonts w:cs="Arial"/>
          <w:sz w:val="22"/>
          <w:szCs w:val="22"/>
        </w:rPr>
      </w:pPr>
    </w:p>
    <w:p w14:paraId="0BCD74CE" w14:textId="77777777" w:rsidR="00383365" w:rsidRPr="00A6451F" w:rsidRDefault="00383365" w:rsidP="00DF5F7A">
      <w:pPr>
        <w:jc w:val="both"/>
        <w:rPr>
          <w:rFonts w:cs="Arial"/>
          <w:sz w:val="22"/>
          <w:szCs w:val="22"/>
        </w:rPr>
      </w:pPr>
      <w:r w:rsidRPr="00A6451F">
        <w:rPr>
          <w:rFonts w:cs="Arial"/>
          <w:sz w:val="22"/>
          <w:szCs w:val="22"/>
        </w:rPr>
        <w:t>Posicionamiento y promoción del buen trato en jornadas locales</w:t>
      </w:r>
    </w:p>
    <w:p w14:paraId="6406B3FD" w14:textId="77777777" w:rsidR="00383365" w:rsidRPr="00A6451F" w:rsidRDefault="00383365" w:rsidP="00DF5F7A">
      <w:pPr>
        <w:jc w:val="both"/>
        <w:rPr>
          <w:rFonts w:cs="Arial"/>
          <w:sz w:val="22"/>
          <w:szCs w:val="22"/>
        </w:rPr>
      </w:pPr>
    </w:p>
    <w:p w14:paraId="0EDBEF14" w14:textId="2885DB09" w:rsidR="00383365" w:rsidRPr="00A6451F" w:rsidRDefault="00383365" w:rsidP="00DF5F7A">
      <w:pPr>
        <w:pStyle w:val="Prrafodelista"/>
        <w:numPr>
          <w:ilvl w:val="0"/>
          <w:numId w:val="46"/>
        </w:numPr>
        <w:spacing w:after="0" w:line="240" w:lineRule="auto"/>
        <w:jc w:val="both"/>
        <w:rPr>
          <w:rFonts w:ascii="Arial" w:hAnsi="Arial" w:cs="Arial"/>
        </w:rPr>
      </w:pPr>
      <w:r w:rsidRPr="00A6451F">
        <w:rPr>
          <w:rFonts w:ascii="Arial" w:hAnsi="Arial" w:cs="Arial"/>
        </w:rPr>
        <w:t>Población o comunidad en general residente en la localidad, interesada en participar en eventos de Prevención de violencias y promoción de</w:t>
      </w:r>
      <w:r w:rsidR="00022BDB" w:rsidRPr="00A6451F">
        <w:rPr>
          <w:rFonts w:ascii="Arial" w:hAnsi="Arial" w:cs="Arial"/>
        </w:rPr>
        <w:t>l</w:t>
      </w:r>
      <w:r w:rsidRPr="00A6451F">
        <w:rPr>
          <w:rFonts w:ascii="Arial" w:hAnsi="Arial" w:cs="Arial"/>
        </w:rPr>
        <w:t xml:space="preserve"> Buen trato.</w:t>
      </w:r>
    </w:p>
    <w:p w14:paraId="266F9507" w14:textId="77777777" w:rsidR="00383365" w:rsidRPr="00A6451F" w:rsidRDefault="00383365" w:rsidP="00DF5F7A">
      <w:pPr>
        <w:jc w:val="both"/>
        <w:rPr>
          <w:rFonts w:cs="Arial"/>
          <w:sz w:val="22"/>
          <w:szCs w:val="22"/>
        </w:rPr>
      </w:pPr>
      <w:r w:rsidRPr="00A6451F">
        <w:rPr>
          <w:rFonts w:cs="Arial"/>
          <w:sz w:val="22"/>
          <w:szCs w:val="22"/>
        </w:rPr>
        <w:t>Investigación</w:t>
      </w:r>
    </w:p>
    <w:p w14:paraId="21B50151" w14:textId="77777777" w:rsidR="00383365" w:rsidRPr="00A6451F" w:rsidRDefault="00383365" w:rsidP="00DF5F7A">
      <w:pPr>
        <w:rPr>
          <w:rFonts w:cs="Arial"/>
          <w:sz w:val="21"/>
          <w:szCs w:val="21"/>
        </w:rPr>
      </w:pPr>
    </w:p>
    <w:p w14:paraId="7B4131AC" w14:textId="15D5D07B" w:rsidR="00383365" w:rsidRDefault="00383365" w:rsidP="00DF5F7A">
      <w:pPr>
        <w:pStyle w:val="Prrafodelista"/>
        <w:numPr>
          <w:ilvl w:val="0"/>
          <w:numId w:val="46"/>
        </w:numPr>
        <w:spacing w:after="0" w:line="240" w:lineRule="auto"/>
        <w:jc w:val="both"/>
        <w:rPr>
          <w:rFonts w:ascii="Arial" w:hAnsi="Arial" w:cs="Arial"/>
        </w:rPr>
      </w:pPr>
      <w:r w:rsidRPr="00A6451F">
        <w:rPr>
          <w:rFonts w:ascii="Arial" w:hAnsi="Arial" w:cs="Arial"/>
        </w:rPr>
        <w:t>Personas residentes en la localidad que han participado en el componente prevención de la violencia en el contexto familiar, violencia sexual y garantía de derechos y/o en el componente orientación y asesoría familiar del proyecto, y que voluntariamente quieran hacer parte de la investigación social.</w:t>
      </w:r>
    </w:p>
    <w:p w14:paraId="46ABBD06" w14:textId="72081E77" w:rsidR="00DF5F7A" w:rsidRDefault="00DF5F7A" w:rsidP="00DF5F7A">
      <w:pPr>
        <w:jc w:val="both"/>
        <w:rPr>
          <w:rFonts w:cs="Arial"/>
        </w:rPr>
      </w:pPr>
    </w:p>
    <w:p w14:paraId="3C85BCC8" w14:textId="77777777" w:rsidR="00DF5F7A" w:rsidRPr="00DF5F7A" w:rsidRDefault="00DF5F7A" w:rsidP="00DF5F7A">
      <w:pPr>
        <w:jc w:val="both"/>
        <w:rPr>
          <w:rFonts w:cs="Arial"/>
        </w:rPr>
      </w:pPr>
    </w:p>
    <w:p w14:paraId="0F1B9018" w14:textId="2687933C" w:rsidR="00383365" w:rsidRPr="00A6451F" w:rsidRDefault="00383365" w:rsidP="00DF5F7A">
      <w:pPr>
        <w:pStyle w:val="Ttulo1"/>
        <w:numPr>
          <w:ilvl w:val="0"/>
          <w:numId w:val="61"/>
        </w:numPr>
        <w:jc w:val="left"/>
        <w:rPr>
          <w:rFonts w:eastAsia="Arial"/>
          <w:b w:val="0"/>
          <w:bCs/>
          <w:sz w:val="22"/>
          <w:szCs w:val="22"/>
        </w:rPr>
      </w:pPr>
      <w:bookmarkStart w:id="92" w:name="_Toc128762653"/>
      <w:r w:rsidRPr="00A6451F">
        <w:rPr>
          <w:rFonts w:eastAsia="Arial"/>
          <w:b w:val="0"/>
          <w:bCs/>
          <w:sz w:val="22"/>
          <w:szCs w:val="22"/>
        </w:rPr>
        <w:t>Marco Normativo</w:t>
      </w:r>
      <w:bookmarkEnd w:id="92"/>
    </w:p>
    <w:p w14:paraId="2F739EE5" w14:textId="77777777" w:rsidR="00383365" w:rsidRPr="00A6451F" w:rsidRDefault="00383365" w:rsidP="00383365">
      <w:pPr>
        <w:keepNext/>
        <w:pBdr>
          <w:top w:val="nil"/>
          <w:left w:val="nil"/>
          <w:bottom w:val="nil"/>
          <w:right w:val="nil"/>
          <w:between w:val="nil"/>
        </w:pBdr>
        <w:ind w:left="1440"/>
        <w:rPr>
          <w:rFonts w:eastAsia="Arial" w:cs="Arial"/>
          <w:sz w:val="22"/>
          <w:szCs w:val="22"/>
        </w:rPr>
      </w:pPr>
    </w:p>
    <w:p w14:paraId="01A3772F" w14:textId="77777777" w:rsidR="00383365" w:rsidRPr="00A6451F" w:rsidRDefault="00383365" w:rsidP="005B4900">
      <w:pPr>
        <w:jc w:val="both"/>
        <w:rPr>
          <w:rFonts w:cs="Arial"/>
          <w:sz w:val="22"/>
          <w:szCs w:val="22"/>
        </w:rPr>
      </w:pPr>
      <w:r w:rsidRPr="00A6451F">
        <w:rPr>
          <w:rFonts w:cs="Arial"/>
          <w:sz w:val="22"/>
          <w:szCs w:val="22"/>
        </w:rPr>
        <w:t>Todas las acciones que se proponen desarrollar a través del concepto de gasto “Prevención y atención de violencia en el contexto familiar y violencia sexual para poblaciones en situaciones de riesgo y vulneración de derechos” se encuentran en el marco de las siguientes normas:</w:t>
      </w:r>
    </w:p>
    <w:p w14:paraId="6B9121A0" w14:textId="77777777" w:rsidR="00022BDB" w:rsidRPr="00A6451F" w:rsidRDefault="00022BDB" w:rsidP="00383365">
      <w:pPr>
        <w:jc w:val="both"/>
        <w:rPr>
          <w:rFonts w:cs="Arial"/>
          <w:sz w:val="22"/>
          <w:szCs w:val="22"/>
        </w:rPr>
      </w:pPr>
    </w:p>
    <w:p w14:paraId="21679FE1" w14:textId="39C3EF9C" w:rsidR="00383365" w:rsidRPr="00A6451F" w:rsidRDefault="00383365" w:rsidP="00383365">
      <w:pPr>
        <w:jc w:val="both"/>
        <w:rPr>
          <w:rFonts w:cs="Arial"/>
          <w:sz w:val="22"/>
          <w:szCs w:val="22"/>
        </w:rPr>
      </w:pPr>
      <w:r w:rsidRPr="00A6451F">
        <w:rPr>
          <w:rFonts w:cs="Arial"/>
          <w:sz w:val="22"/>
          <w:szCs w:val="22"/>
        </w:rPr>
        <w:t>Nacional</w:t>
      </w:r>
    </w:p>
    <w:p w14:paraId="2CCC1082" w14:textId="77777777" w:rsidR="00022BDB" w:rsidRPr="00A6451F" w:rsidRDefault="00022BDB" w:rsidP="00383365">
      <w:pPr>
        <w:jc w:val="both"/>
        <w:rPr>
          <w:rFonts w:cs="Arial"/>
          <w:sz w:val="22"/>
          <w:szCs w:val="22"/>
        </w:rPr>
      </w:pPr>
    </w:p>
    <w:p w14:paraId="1F6D4658" w14:textId="77777777" w:rsidR="00383365" w:rsidRPr="00A6451F" w:rsidRDefault="00383365" w:rsidP="00B640F2">
      <w:pPr>
        <w:numPr>
          <w:ilvl w:val="0"/>
          <w:numId w:val="44"/>
        </w:numPr>
        <w:pBdr>
          <w:top w:val="nil"/>
          <w:left w:val="nil"/>
          <w:bottom w:val="nil"/>
          <w:right w:val="nil"/>
          <w:between w:val="nil"/>
        </w:pBdr>
        <w:jc w:val="both"/>
        <w:rPr>
          <w:rFonts w:eastAsia="Arial" w:cs="Arial"/>
          <w:sz w:val="22"/>
          <w:szCs w:val="22"/>
        </w:rPr>
      </w:pPr>
      <w:r w:rsidRPr="00A6451F">
        <w:rPr>
          <w:rFonts w:eastAsia="Arial" w:cs="Arial"/>
          <w:sz w:val="22"/>
          <w:szCs w:val="22"/>
        </w:rPr>
        <w:t xml:space="preserve">Constitución Política de Colombia, 1991. </w:t>
      </w:r>
    </w:p>
    <w:p w14:paraId="3E305C03"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74 de 1968 aprobó el pacto de Derechos Económicos, Sociales y Culturales y en su artículo 10 estableció una protección especial a la familia, niños y adolescentes.</w:t>
      </w:r>
    </w:p>
    <w:p w14:paraId="6046A1D9"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51 de 1981, la cual aprobó la Convención sobre la eliminación de todas las formas de discriminación contra la mujer. – CEDAW.</w:t>
      </w:r>
    </w:p>
    <w:p w14:paraId="10BBFBF8"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12 de 1991 adoptó la Convención sobre derechos del niño.</w:t>
      </w:r>
    </w:p>
    <w:p w14:paraId="16BE0F6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115 de 1994. Ley General de Educación y Decretos Reglamentarios, Ley General de Educación, mediante la cual se decretó la enseñanza obligatoria de salud sexual y reproductiva en todas las instituciones educativas.</w:t>
      </w:r>
    </w:p>
    <w:p w14:paraId="146249CD"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248 de 1995, que acoge la Convención Interamericana para prevenir, sancionar y erradicar la violencia contra la mujer. Belem do Pará.</w:t>
      </w:r>
    </w:p>
    <w:p w14:paraId="19B5ED5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735F7227"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360 de 1997 que promulga y protege los Derechos de las víctimas de violencia sexual, modificada por la Ley 599 de 2000 y 1146 de 2007.</w:t>
      </w:r>
    </w:p>
    <w:p w14:paraId="2FAB47E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361 de 1997 de mecanismos de integración para las Personas con Discapacidad</w:t>
      </w:r>
    </w:p>
    <w:p w14:paraId="58F2BEB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Estatutaria 1618 de 2013 por medio de la cual se establecen las disposiciones para garantizar el pleno ejercicio de los derechos de las personas con discapacidad.</w:t>
      </w:r>
    </w:p>
    <w:p w14:paraId="738A483E"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599 de 2000. Por la cual se expide el Código Penal. Establece que todo acto sexual con menor de catorce años es penalizado con cárcel. (Artículos 208 y 209).</w:t>
      </w:r>
    </w:p>
    <w:p w14:paraId="1B02585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679 de 2001. Que expide un estatuto para prevenir y contrarrestar la explotación, la pornografía y el turismo sexual con menores, en desarrollo del artículo 44 de la Constitución.</w:t>
      </w:r>
    </w:p>
    <w:p w14:paraId="440448D7"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Ley 747 de 2001. Establece los mecanismos para prevenir y contrarrestar la explotación, la pornografía y el turismo sexual con los niños, niñas y adolescentes. </w:t>
      </w:r>
    </w:p>
    <w:p w14:paraId="736B3944"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1098 de 2006. Por la cual se expide el Código de la Infancia y la adolescencia.</w:t>
      </w:r>
    </w:p>
    <w:p w14:paraId="7380EBBF"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1146 de 2007. Ley de Prevención y Atención de Violencia y Abuso Sexual contra niños, niñas y adolescentes.</w:t>
      </w:r>
    </w:p>
    <w:p w14:paraId="33E0FCF1"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470 de 2007 y acuerdo 505 de 2012 en relación a la accesibilidad y movilidad para el territorio nacional.</w:t>
      </w:r>
    </w:p>
    <w:p w14:paraId="59547B72"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3039 de 2007. Plan Nacional de Salud Pública, que define como una de las prioridades mejorar la Salud Sexual y Reproductiva (SSR).</w:t>
      </w:r>
    </w:p>
    <w:p w14:paraId="1910B2B6"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3705 de 2007. Por el cual se declara el día nacional de la prevención del embarazo en adolescentes.</w:t>
      </w:r>
    </w:p>
    <w:p w14:paraId="30A4B1F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lastRenderedPageBreak/>
        <w:t>Ley 1257 de 2008, por la cual se dictan normas de sensibilización, prevención y sanción de formas de violencia y discriminación contra las mujeres.</w:t>
      </w:r>
    </w:p>
    <w:p w14:paraId="394CB71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1287 de 2009 sobre accesibilidad</w:t>
      </w:r>
    </w:p>
    <w:p w14:paraId="4F17A239"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1346 de 2009. Convención sobre Derechos de las Personas con Discapacidad</w:t>
      </w:r>
    </w:p>
    <w:p w14:paraId="58B7548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1336 de 2009. Adiciona y robustece la Ley 679 de 2001, en lucha contra la explotación, la pornografía y el turismo sexual con niños, niñas y adolescentes.</w:t>
      </w:r>
    </w:p>
    <w:p w14:paraId="0C318CA4"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2126 de 2021 por la cual estableció la regulación para la creación, conformación y funcionamiento de las comisarías de familia</w:t>
      </w:r>
    </w:p>
    <w:p w14:paraId="63ED36C2"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bookmarkStart w:id="93" w:name="_Hlk119936468"/>
      <w:r w:rsidRPr="00A6451F">
        <w:rPr>
          <w:rFonts w:eastAsia="Arial"/>
          <w:sz w:val="22"/>
          <w:szCs w:val="22"/>
        </w:rPr>
        <w:t xml:space="preserve">Ley 2089 de 2021, mediante </w:t>
      </w:r>
      <w:r w:rsidRPr="00DF5F7A">
        <w:rPr>
          <w:rFonts w:eastAsia="Arial"/>
          <w:sz w:val="22"/>
          <w:szCs w:val="22"/>
        </w:rPr>
        <w:t>la cual se prohíbe el uso del castigo físico, los tratos crueles, humillantes o degradantes y cualquier tipo de</w:t>
      </w:r>
      <w:r w:rsidRPr="00A6451F">
        <w:rPr>
          <w:rFonts w:eastAsia="Arial"/>
          <w:sz w:val="22"/>
          <w:szCs w:val="22"/>
        </w:rPr>
        <w:t xml:space="preserve"> </w:t>
      </w:r>
      <w:r w:rsidRPr="00DF5F7A">
        <w:rPr>
          <w:rFonts w:eastAsia="Arial"/>
          <w:sz w:val="22"/>
          <w:szCs w:val="22"/>
        </w:rPr>
        <w:t>violencia como método de corrección contra niñas, niños y adolescentes</w:t>
      </w:r>
      <w:r w:rsidRPr="00A6451F">
        <w:rPr>
          <w:rFonts w:eastAsia="Arial"/>
          <w:sz w:val="22"/>
          <w:szCs w:val="22"/>
        </w:rPr>
        <w:t xml:space="preserve">. Sentencia C-66 de 2022, por medio de la cual la Corte declaró </w:t>
      </w:r>
      <w:proofErr w:type="spellStart"/>
      <w:r w:rsidRPr="00A6451F">
        <w:rPr>
          <w:rFonts w:eastAsia="Arial"/>
          <w:sz w:val="22"/>
          <w:szCs w:val="22"/>
        </w:rPr>
        <w:t>inexequibilidad</w:t>
      </w:r>
      <w:proofErr w:type="spellEnd"/>
      <w:r w:rsidRPr="00A6451F">
        <w:rPr>
          <w:rFonts w:eastAsia="Arial"/>
          <w:sz w:val="22"/>
          <w:szCs w:val="22"/>
        </w:rPr>
        <w:t xml:space="preserve"> de la definición del castigo físico a niños, niñas y adolescentes como una acción de crianza, corrección o educación, y el requisito de que este sea reiterativo y afecte la salud para que proceda la suspensión o privación de la custodia o de la patria de potestad, o la emancipación.</w:t>
      </w:r>
    </w:p>
    <w:bookmarkEnd w:id="93"/>
    <w:p w14:paraId="1E5A9FBF"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Política Nacional de sexualidad, derechos sexuales y reproductivos 2014 – 2021.</w:t>
      </w:r>
    </w:p>
    <w:p w14:paraId="15AF321D" w14:textId="77777777" w:rsidR="00383365" w:rsidRPr="00A6451F" w:rsidRDefault="00383365" w:rsidP="00B640F2">
      <w:pPr>
        <w:pStyle w:val="Prrafodelista"/>
        <w:numPr>
          <w:ilvl w:val="0"/>
          <w:numId w:val="44"/>
        </w:numPr>
        <w:spacing w:after="0" w:line="240" w:lineRule="auto"/>
        <w:jc w:val="both"/>
        <w:rPr>
          <w:rFonts w:ascii="Arial" w:eastAsia="Arial" w:hAnsi="Arial" w:cs="Arial"/>
        </w:rPr>
      </w:pPr>
      <w:r w:rsidRPr="00A6451F">
        <w:rPr>
          <w:rFonts w:ascii="Arial" w:eastAsia="Arial" w:hAnsi="Arial" w:cs="Arial"/>
        </w:rPr>
        <w:t>Sentencia C-355 de 2006</w:t>
      </w:r>
      <w:r w:rsidRPr="00A6451F">
        <w:rPr>
          <w:rFonts w:ascii="Arial" w:eastAsia="Arial" w:hAnsi="Arial" w:cs="Arial"/>
          <w:lang w:val="es-CO"/>
        </w:rPr>
        <w:t>, a través de esta sentencia se despenalizó el aborto en tres causales (I) Cuando peligra la vida o la salud de la madre; (II) Cuando se presenta malformación del feto incompatible con la vida; (III) Cuando el embarazo es producto de abuso, violación, incesto, transferencia de óvulo o inseminación no consentida.</w:t>
      </w:r>
    </w:p>
    <w:p w14:paraId="7D224033" w14:textId="77777777" w:rsidR="00383365" w:rsidRPr="00A6451F" w:rsidRDefault="00383365" w:rsidP="00B640F2">
      <w:pPr>
        <w:pStyle w:val="Prrafodelista"/>
        <w:numPr>
          <w:ilvl w:val="0"/>
          <w:numId w:val="44"/>
        </w:numPr>
        <w:spacing w:after="0" w:line="240" w:lineRule="auto"/>
        <w:jc w:val="both"/>
        <w:rPr>
          <w:rFonts w:ascii="Arial" w:eastAsia="Arial" w:hAnsi="Arial" w:cs="Arial"/>
        </w:rPr>
      </w:pPr>
      <w:r w:rsidRPr="00A6451F">
        <w:rPr>
          <w:rFonts w:ascii="Arial" w:eastAsia="Arial" w:hAnsi="Arial" w:cs="Arial"/>
        </w:rPr>
        <w:t>Sentencia C-055 de 2022</w:t>
      </w:r>
      <w:r w:rsidRPr="00A6451F">
        <w:rPr>
          <w:rFonts w:ascii="Arial" w:eastAsia="Arial" w:hAnsi="Arial" w:cs="Arial"/>
          <w:lang w:val="es-CO"/>
        </w:rPr>
        <w:t>, la cual Modifica el artículo 122 del Código Penal, despenalizando el aborto cuando se realice antes de la semana 24 de gestación. Después de este periodo, se mantienen las 3 causales despenalizadas en la sentencia C-355 de 2006.</w:t>
      </w:r>
    </w:p>
    <w:p w14:paraId="48366D82" w14:textId="2BA22717" w:rsidR="00383365" w:rsidRPr="00A6451F" w:rsidRDefault="00383365" w:rsidP="00022BDB">
      <w:pPr>
        <w:jc w:val="both"/>
        <w:rPr>
          <w:sz w:val="22"/>
          <w:szCs w:val="22"/>
        </w:rPr>
      </w:pPr>
    </w:p>
    <w:p w14:paraId="6B9D5F44" w14:textId="77777777" w:rsidR="00022BDB" w:rsidRPr="00A6451F" w:rsidRDefault="00383365" w:rsidP="00383365">
      <w:pPr>
        <w:ind w:left="567" w:hanging="567"/>
        <w:jc w:val="both"/>
        <w:rPr>
          <w:sz w:val="22"/>
          <w:szCs w:val="22"/>
        </w:rPr>
      </w:pPr>
      <w:r w:rsidRPr="00A6451F">
        <w:rPr>
          <w:sz w:val="22"/>
          <w:szCs w:val="22"/>
        </w:rPr>
        <w:t>Distrital</w:t>
      </w:r>
    </w:p>
    <w:p w14:paraId="6B13FCF9" w14:textId="06C26B5C" w:rsidR="00383365" w:rsidRPr="00A6451F" w:rsidRDefault="00383365" w:rsidP="00383365">
      <w:pPr>
        <w:ind w:left="567" w:hanging="567"/>
        <w:jc w:val="both"/>
        <w:rPr>
          <w:sz w:val="22"/>
          <w:szCs w:val="22"/>
        </w:rPr>
      </w:pPr>
      <w:r w:rsidRPr="00A6451F">
        <w:rPr>
          <w:sz w:val="22"/>
          <w:szCs w:val="22"/>
        </w:rPr>
        <w:t xml:space="preserve"> </w:t>
      </w:r>
    </w:p>
    <w:p w14:paraId="78DCDA1C"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Política Pública Infancia y Adolescencia en Bogotá, 2011 -2021.</w:t>
      </w:r>
    </w:p>
    <w:p w14:paraId="4BA8558A"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Política Pública Distrital de Juventud en Bogotá, 2019 - 2030</w:t>
      </w:r>
    </w:p>
    <w:p w14:paraId="13E6623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Estatuto de Ciudadanía Juvenil (Ley 1622 de 2013), que define al joven como, “toda persona entre 14 y 28 años cumplidos. </w:t>
      </w:r>
    </w:p>
    <w:p w14:paraId="085335C6"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CONPES D.C. No. 8 de 2019, que adopta la política pública de juventud 2019-2030.</w:t>
      </w:r>
    </w:p>
    <w:p w14:paraId="7B429337"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166 de 2010. Adopta la Política Pública de Mujeres y Equidad de Género en el Distrito Capital, en el marco del reconocimiento, garantía y restitución de los derechos de las mujeres en todo el territorio Distrital.</w:t>
      </w:r>
    </w:p>
    <w:p w14:paraId="44169E37"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Decreto 545 de 2011. Por medio del cual se adopta la Política Pública para las Familias de Bogotá. </w:t>
      </w:r>
    </w:p>
    <w:p w14:paraId="32C079ED"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Decreto 582 de 2011. Por el cual se adopta la Política Pública Distrital para el grupo étnico </w:t>
      </w:r>
      <w:proofErr w:type="spellStart"/>
      <w:r w:rsidRPr="00A6451F">
        <w:rPr>
          <w:rFonts w:eastAsia="Arial"/>
          <w:sz w:val="22"/>
          <w:szCs w:val="22"/>
        </w:rPr>
        <w:t>Rrom</w:t>
      </w:r>
      <w:proofErr w:type="spellEnd"/>
      <w:r w:rsidRPr="00A6451F">
        <w:rPr>
          <w:rFonts w:eastAsia="Arial"/>
          <w:sz w:val="22"/>
          <w:szCs w:val="22"/>
        </w:rPr>
        <w:t xml:space="preserve"> Gitano en el Distrito Capital y se dictan otras disposiciones.</w:t>
      </w:r>
    </w:p>
    <w:p w14:paraId="1D1239B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Acuerdo 170 de 2005, modificado por el acuerdo 604 de 2015, el día 15 de mayo de cada año se celebrará el día de la Familia en el marco del reconocimiento y promoción de las familias como escenario de relaciones democráticas, agentes de transformación y desarrollo social.</w:t>
      </w:r>
    </w:p>
    <w:p w14:paraId="5F3BDE71"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Acuerdo 152 de 2005, del Concejo de Bogotá D.C. que crea el Consejo Distrital para la Atención Integral a Víctimas de Violencia en el contexto familiar y Violencia y </w:t>
      </w:r>
      <w:r w:rsidRPr="00A6451F">
        <w:rPr>
          <w:rFonts w:eastAsia="Arial"/>
          <w:sz w:val="22"/>
          <w:szCs w:val="22"/>
        </w:rPr>
        <w:lastRenderedPageBreak/>
        <w:t xml:space="preserve">Explotación Sexual; como cuerpo consultor y asesor encargado de formular políticas que articulen los programas de las entidades responsables en Bogotá. </w:t>
      </w:r>
    </w:p>
    <w:p w14:paraId="16D17629"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Acuerdo 329 de 2008. Por medio del cual se institucionaliza la Semana Distrital del Buen Trato desde el 19 de noviembre hasta el 25 de noviembre de cada año.</w:t>
      </w:r>
    </w:p>
    <w:p w14:paraId="7CAEC5F4"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Acuerdo 371 de 2009. Por medio del cual se establecen lineamientos de política pública para la garantía plena de los derechos de las personas lesbianas, </w:t>
      </w:r>
      <w:proofErr w:type="spellStart"/>
      <w:r w:rsidRPr="00A6451F">
        <w:rPr>
          <w:rFonts w:eastAsia="Arial"/>
          <w:sz w:val="22"/>
          <w:szCs w:val="22"/>
        </w:rPr>
        <w:t>gays</w:t>
      </w:r>
      <w:proofErr w:type="spellEnd"/>
      <w:r w:rsidRPr="00A6451F">
        <w:rPr>
          <w:rFonts w:eastAsia="Arial"/>
          <w:sz w:val="22"/>
          <w:szCs w:val="22"/>
        </w:rPr>
        <w:t xml:space="preserve">, bisexuales y </w:t>
      </w:r>
      <w:proofErr w:type="spellStart"/>
      <w:r w:rsidRPr="00A6451F">
        <w:rPr>
          <w:rFonts w:eastAsia="Arial"/>
          <w:sz w:val="22"/>
          <w:szCs w:val="22"/>
        </w:rPr>
        <w:t>transgeneristas</w:t>
      </w:r>
      <w:proofErr w:type="spellEnd"/>
      <w:r w:rsidRPr="00A6451F">
        <w:rPr>
          <w:rFonts w:eastAsia="Arial"/>
          <w:sz w:val="22"/>
          <w:szCs w:val="22"/>
        </w:rPr>
        <w:t>-LGBT- y sobre identidades de género y orientaciones sexuales en el Distrito Capital y se dictan otras disposiciones.</w:t>
      </w:r>
    </w:p>
    <w:p w14:paraId="57ED1148"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Plan Distrital para la prevención de la violencia en el contexto familiar y la violencia sexual 2020-2025.</w:t>
      </w:r>
    </w:p>
    <w:p w14:paraId="6412251D" w14:textId="77777777" w:rsidR="00022BDB" w:rsidRPr="00A6451F" w:rsidRDefault="00022BDB" w:rsidP="00383365">
      <w:pPr>
        <w:ind w:firstLine="360"/>
        <w:jc w:val="both"/>
        <w:rPr>
          <w:sz w:val="22"/>
          <w:szCs w:val="22"/>
        </w:rPr>
      </w:pPr>
    </w:p>
    <w:p w14:paraId="58F33BCA" w14:textId="7B0AB016" w:rsidR="00383365" w:rsidRPr="00A6451F" w:rsidRDefault="00383365" w:rsidP="00022BDB">
      <w:pPr>
        <w:ind w:firstLine="360"/>
        <w:jc w:val="both"/>
        <w:rPr>
          <w:sz w:val="22"/>
          <w:szCs w:val="22"/>
        </w:rPr>
      </w:pPr>
      <w:r w:rsidRPr="00A6451F">
        <w:rPr>
          <w:sz w:val="22"/>
          <w:szCs w:val="22"/>
        </w:rPr>
        <w:t>Contexto normativo del enfoque diferencial y poblacional</w:t>
      </w:r>
    </w:p>
    <w:p w14:paraId="06498BE7" w14:textId="77777777" w:rsidR="00383365" w:rsidRPr="00A6451F" w:rsidRDefault="00383365" w:rsidP="00383365">
      <w:pPr>
        <w:jc w:val="both"/>
        <w:rPr>
          <w:sz w:val="22"/>
          <w:szCs w:val="22"/>
        </w:rPr>
      </w:pPr>
    </w:p>
    <w:p w14:paraId="4E88D663" w14:textId="77777777" w:rsidR="00383365" w:rsidRPr="00A6451F" w:rsidRDefault="00383365" w:rsidP="00383365">
      <w:pPr>
        <w:jc w:val="both"/>
        <w:rPr>
          <w:sz w:val="22"/>
          <w:szCs w:val="22"/>
        </w:rPr>
      </w:pPr>
      <w:r w:rsidRPr="00A6451F">
        <w:rPr>
          <w:sz w:val="22"/>
          <w:szCs w:val="22"/>
        </w:rPr>
        <w:t>Existen tratados, pactos, convenios, resoluciones internacionales y nacionales que Colombia ha subscrito relacionados con el reconocimiento de la diversidad cultural, la no discriminación, el respeto y la garantía de los derechos de las Personas de Especial Protección Constitucional</w:t>
      </w:r>
      <w:r w:rsidRPr="00A6451F">
        <w:rPr>
          <w:sz w:val="22"/>
          <w:szCs w:val="22"/>
          <w:vertAlign w:val="superscript"/>
        </w:rPr>
        <w:t>14</w:t>
      </w:r>
      <w:r w:rsidRPr="00A6451F">
        <w:rPr>
          <w:sz w:val="22"/>
          <w:szCs w:val="22"/>
        </w:rPr>
        <w:t xml:space="preserve"> que sustentan la vigencia del enfoque diferencial, entre los que se destacan:</w:t>
      </w:r>
    </w:p>
    <w:p w14:paraId="72957A04" w14:textId="77777777" w:rsidR="00383365" w:rsidRPr="00A6451F" w:rsidRDefault="00383365" w:rsidP="00383365">
      <w:pPr>
        <w:jc w:val="both"/>
        <w:rPr>
          <w:sz w:val="22"/>
          <w:szCs w:val="22"/>
        </w:rPr>
      </w:pPr>
    </w:p>
    <w:p w14:paraId="6B76D46D" w14:textId="77777777" w:rsidR="00383365" w:rsidRPr="00A6451F" w:rsidRDefault="00383365" w:rsidP="00383365">
      <w:pPr>
        <w:jc w:val="both"/>
        <w:rPr>
          <w:sz w:val="22"/>
          <w:szCs w:val="22"/>
        </w:rPr>
      </w:pPr>
      <w:r w:rsidRPr="00A6451F">
        <w:rPr>
          <w:sz w:val="22"/>
          <w:szCs w:val="22"/>
        </w:rPr>
        <w:t>Internacionales</w:t>
      </w:r>
    </w:p>
    <w:p w14:paraId="48C045DE" w14:textId="77777777" w:rsidR="00383365" w:rsidRPr="00A6451F" w:rsidRDefault="00383365" w:rsidP="00383365">
      <w:pPr>
        <w:jc w:val="both"/>
        <w:rPr>
          <w:sz w:val="22"/>
          <w:szCs w:val="22"/>
        </w:rPr>
      </w:pPr>
    </w:p>
    <w:p w14:paraId="134541A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62F340C9"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2909389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ONU, UNESCO 2001, Declaración Universal Sobre Diversidad Cultural, Celebra la diversidad de la cultura e invita a todos los Estados y organismos a tomar medidas para su fomento y protección.</w:t>
      </w:r>
    </w:p>
    <w:p w14:paraId="61CBA21C" w14:textId="77777777" w:rsidR="00383365" w:rsidRPr="00A6451F" w:rsidRDefault="00383365" w:rsidP="00B640F2">
      <w:pPr>
        <w:pStyle w:val="Prrafodelista"/>
        <w:numPr>
          <w:ilvl w:val="0"/>
          <w:numId w:val="44"/>
        </w:numPr>
        <w:spacing w:after="0" w:line="240" w:lineRule="auto"/>
        <w:jc w:val="both"/>
        <w:rPr>
          <w:rFonts w:ascii="Arial" w:eastAsia="Arial" w:hAnsi="Arial" w:cs="Arial"/>
        </w:rPr>
      </w:pPr>
      <w:r w:rsidRPr="00A6451F">
        <w:rPr>
          <w:rFonts w:ascii="Arial" w:eastAsia="Arial" w:hAnsi="Arial" w:cs="Arial"/>
        </w:rPr>
        <w:t>Declaración de los Derechos Sexuales (La Asociación Mundial para la Salud Sexual WAS, 2014)</w:t>
      </w:r>
      <w:r w:rsidRPr="00A6451F">
        <w:rPr>
          <w:rFonts w:ascii="Arial" w:eastAsia="Arial" w:hAnsi="Arial" w:cs="Arial"/>
          <w:lang w:val="es-CO"/>
        </w:rPr>
        <w:t xml:space="preserve"> La cual reconoce los derechos sexuales como derechos humanos universales basados en la libertad, la dignidad e igualdad para todos los seres humanos.</w:t>
      </w:r>
    </w:p>
    <w:p w14:paraId="77E9F715" w14:textId="77777777" w:rsidR="00383365" w:rsidRPr="00A6451F" w:rsidRDefault="00383365" w:rsidP="005B4900">
      <w:pPr>
        <w:pBdr>
          <w:top w:val="nil"/>
          <w:left w:val="nil"/>
          <w:bottom w:val="nil"/>
          <w:right w:val="nil"/>
          <w:between w:val="nil"/>
        </w:pBdr>
        <w:jc w:val="both"/>
        <w:rPr>
          <w:rFonts w:eastAsia="Arial"/>
          <w:sz w:val="22"/>
          <w:szCs w:val="22"/>
        </w:rPr>
      </w:pPr>
    </w:p>
    <w:p w14:paraId="65B8E0D4" w14:textId="77777777" w:rsidR="00383365" w:rsidRPr="00A6451F" w:rsidRDefault="00383365" w:rsidP="00383365">
      <w:pPr>
        <w:jc w:val="both"/>
        <w:rPr>
          <w:sz w:val="22"/>
          <w:szCs w:val="22"/>
        </w:rPr>
      </w:pPr>
      <w:r w:rsidRPr="00A6451F">
        <w:rPr>
          <w:sz w:val="22"/>
          <w:szCs w:val="22"/>
        </w:rPr>
        <w:t>Nacionales</w:t>
      </w:r>
    </w:p>
    <w:p w14:paraId="00961D21" w14:textId="77777777" w:rsidR="00383365" w:rsidRPr="00A6451F" w:rsidRDefault="00383365" w:rsidP="00383365">
      <w:pPr>
        <w:jc w:val="both"/>
        <w:rPr>
          <w:sz w:val="22"/>
          <w:szCs w:val="22"/>
        </w:rPr>
      </w:pPr>
    </w:p>
    <w:p w14:paraId="19E834FC"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Constitución política de Colombia de 1991, en el artículo 7 Reconoce la diversidad pluriétnica y cultural de la nación, artículo 13 Derecho a la Igualdad y la no Discriminación y el artículo 16 Reconoce el libre desarrollo de la personalidad.</w:t>
      </w:r>
    </w:p>
    <w:p w14:paraId="7C4571A6"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1996 del 2019, a partir de la cual se establecen medidas específicas para garantizar el derecho a la capacidad legal plena de las personas con discapacidad, mayores de edad, de igual manera el acceso a los apoyos que las personas con discapacidad puedan requerir para el ejercicio de la misma.</w:t>
      </w:r>
    </w:p>
    <w:p w14:paraId="0F25EB4D" w14:textId="1E079290" w:rsidR="00383365" w:rsidRDefault="00383365" w:rsidP="00383365">
      <w:pPr>
        <w:rPr>
          <w:sz w:val="22"/>
          <w:szCs w:val="22"/>
        </w:rPr>
      </w:pPr>
    </w:p>
    <w:p w14:paraId="238E71DC" w14:textId="77777777" w:rsidR="00DF5F7A" w:rsidRPr="00A6451F" w:rsidRDefault="00DF5F7A" w:rsidP="00383365">
      <w:pPr>
        <w:rPr>
          <w:sz w:val="22"/>
          <w:szCs w:val="22"/>
        </w:rPr>
      </w:pPr>
    </w:p>
    <w:p w14:paraId="3CC099C0" w14:textId="77777777" w:rsidR="00383365" w:rsidRPr="00A6451F" w:rsidRDefault="00383365" w:rsidP="00383365">
      <w:pPr>
        <w:jc w:val="both"/>
        <w:rPr>
          <w:sz w:val="22"/>
          <w:szCs w:val="22"/>
        </w:rPr>
      </w:pPr>
      <w:r w:rsidRPr="00A6451F">
        <w:rPr>
          <w:sz w:val="22"/>
          <w:szCs w:val="22"/>
        </w:rPr>
        <w:lastRenderedPageBreak/>
        <w:t>Distritales</w:t>
      </w:r>
    </w:p>
    <w:p w14:paraId="43D73E1B" w14:textId="77777777" w:rsidR="00383365" w:rsidRPr="00A6451F" w:rsidRDefault="00383365" w:rsidP="00383365">
      <w:pPr>
        <w:jc w:val="both"/>
        <w:rPr>
          <w:sz w:val="22"/>
          <w:szCs w:val="22"/>
        </w:rPr>
      </w:pPr>
    </w:p>
    <w:p w14:paraId="3376661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Estatuto de Ciudadanía Juvenil (Ley 1622 de 2013), que define al joven como, “toda persona entre 14 y 28 años cumplidos. </w:t>
      </w:r>
    </w:p>
    <w:p w14:paraId="6037DA8C"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CONPES D.C. No. 8 de 2019, que adopta la política pública de juventud 2019-2030.</w:t>
      </w:r>
    </w:p>
    <w:p w14:paraId="59C8044D"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Decreto 470 de 2007 “Por el cual se adopta la Política Pública de Discapacidad para el Distrito Capital. </w:t>
      </w:r>
    </w:p>
    <w:p w14:paraId="6959D6D6"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345 de 2010 "Por medio del cual se adopta la Política Pública Social para el Envejecimiento y la Vejez en el Distrito Capital".</w:t>
      </w:r>
    </w:p>
    <w:p w14:paraId="3693B9E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2957 de 2010 “Por el cual se expide un marco normativo para la protección integral de los derechos del grupo étnico Rom o Gitano”.</w:t>
      </w:r>
    </w:p>
    <w:p w14:paraId="5C502E9B"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166 del 2010 "Por el cual se adopta la Política Pública de Mujeres y Equidad de Género en el Distrito Capital y se dictan otras disposiciones".</w:t>
      </w:r>
    </w:p>
    <w:p w14:paraId="0B18E008"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520 de 2011 "Por medio del cual se adopta la Política Pública de Infancia y Adolescencia de Bogotá, D. C."</w:t>
      </w:r>
    </w:p>
    <w:p w14:paraId="54573FB6"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Decreto 544 de 2011 "Por el cual se adopta la Política Pública de y para la Adultez en el Distrito Capital". </w:t>
      </w:r>
    </w:p>
    <w:p w14:paraId="32341AC9"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13F4598E"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Decreto 543 del 2011 "Por el cual se adopta la Política Pública para los Pueblos Indígenas en Bogotá, D.C."</w:t>
      </w:r>
    </w:p>
    <w:p w14:paraId="201C4978"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Ley 1448 de 2011 “Por el cual se dictan medidas de atención, asistencia y reparación integral a las víctimas del conflicto armado interno y se dictan otras disposiciones”.</w:t>
      </w:r>
    </w:p>
    <w:p w14:paraId="783B52DD"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Acuerdo 175 de 2005 "por medio del cual se establecen los lineamientos de la Política Pública para la Población Afrodescendiente residente en Bogotá y se dictan otras disposiciones".</w:t>
      </w:r>
    </w:p>
    <w:p w14:paraId="16E6D310" w14:textId="77777777" w:rsidR="00383365"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Acuerdo 371 de 2009. "Por medio del cual se establecen lineamientos de política pública para la garantía plena de los derechos de las personas lesbianas, </w:t>
      </w:r>
      <w:proofErr w:type="spellStart"/>
      <w:r w:rsidRPr="00A6451F">
        <w:rPr>
          <w:rFonts w:eastAsia="Arial"/>
          <w:sz w:val="22"/>
          <w:szCs w:val="22"/>
        </w:rPr>
        <w:t>gays</w:t>
      </w:r>
      <w:proofErr w:type="spellEnd"/>
      <w:r w:rsidRPr="00A6451F">
        <w:rPr>
          <w:rFonts w:eastAsia="Arial"/>
          <w:sz w:val="22"/>
          <w:szCs w:val="22"/>
        </w:rPr>
        <w:t xml:space="preserve">, bisexuales y </w:t>
      </w:r>
      <w:proofErr w:type="spellStart"/>
      <w:r w:rsidRPr="00A6451F">
        <w:rPr>
          <w:rFonts w:eastAsia="Arial"/>
          <w:sz w:val="22"/>
          <w:szCs w:val="22"/>
        </w:rPr>
        <w:t>transgeneristas</w:t>
      </w:r>
      <w:proofErr w:type="spellEnd"/>
      <w:r w:rsidRPr="00A6451F">
        <w:rPr>
          <w:rFonts w:eastAsia="Arial"/>
          <w:sz w:val="22"/>
          <w:szCs w:val="22"/>
        </w:rPr>
        <w:t>-LGBT- y sobre identidades de género y orientaciones sexuales en el Distrito Capital y se dictan otras disposiciones".</w:t>
      </w:r>
    </w:p>
    <w:p w14:paraId="665FC1CB" w14:textId="1BA6D32B" w:rsidR="00CE4E89" w:rsidRPr="00A6451F" w:rsidRDefault="00383365" w:rsidP="00B640F2">
      <w:pPr>
        <w:numPr>
          <w:ilvl w:val="0"/>
          <w:numId w:val="44"/>
        </w:numPr>
        <w:pBdr>
          <w:top w:val="nil"/>
          <w:left w:val="nil"/>
          <w:bottom w:val="nil"/>
          <w:right w:val="nil"/>
          <w:between w:val="nil"/>
        </w:pBdr>
        <w:jc w:val="both"/>
        <w:rPr>
          <w:rFonts w:eastAsia="Arial"/>
          <w:sz w:val="22"/>
          <w:szCs w:val="22"/>
        </w:rPr>
      </w:pPr>
      <w:r w:rsidRPr="00A6451F">
        <w:rPr>
          <w:rFonts w:eastAsia="Arial"/>
          <w:sz w:val="22"/>
          <w:szCs w:val="22"/>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Rrom16,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42A92F44" w14:textId="69466B19" w:rsidR="004F3F6F" w:rsidRDefault="004F3F6F" w:rsidP="00F00375">
      <w:pPr>
        <w:jc w:val="both"/>
        <w:rPr>
          <w:rFonts w:cs="Arial"/>
          <w:sz w:val="22"/>
          <w:szCs w:val="22"/>
        </w:rPr>
      </w:pPr>
    </w:p>
    <w:p w14:paraId="4D87803D" w14:textId="624F7C0D" w:rsidR="00DF5F7A" w:rsidRDefault="00DF5F7A" w:rsidP="00F00375">
      <w:pPr>
        <w:jc w:val="both"/>
        <w:rPr>
          <w:rFonts w:cs="Arial"/>
          <w:sz w:val="22"/>
          <w:szCs w:val="22"/>
        </w:rPr>
      </w:pPr>
    </w:p>
    <w:p w14:paraId="1E56DB09" w14:textId="72964D1A" w:rsidR="00DF5F7A" w:rsidRDefault="00DF5F7A" w:rsidP="00F00375">
      <w:pPr>
        <w:jc w:val="both"/>
        <w:rPr>
          <w:rFonts w:cs="Arial"/>
          <w:sz w:val="22"/>
          <w:szCs w:val="22"/>
        </w:rPr>
      </w:pPr>
    </w:p>
    <w:p w14:paraId="0B18CF71" w14:textId="28E9ABAF" w:rsidR="00DF5F7A" w:rsidRDefault="00DF5F7A" w:rsidP="00F00375">
      <w:pPr>
        <w:jc w:val="both"/>
        <w:rPr>
          <w:rFonts w:cs="Arial"/>
          <w:sz w:val="22"/>
          <w:szCs w:val="22"/>
        </w:rPr>
      </w:pPr>
    </w:p>
    <w:p w14:paraId="276C1651" w14:textId="53418BC8" w:rsidR="00DF5F7A" w:rsidRDefault="00DF5F7A" w:rsidP="00F00375">
      <w:pPr>
        <w:jc w:val="both"/>
        <w:rPr>
          <w:rFonts w:cs="Arial"/>
          <w:sz w:val="22"/>
          <w:szCs w:val="22"/>
        </w:rPr>
      </w:pPr>
    </w:p>
    <w:p w14:paraId="149C619C" w14:textId="41AA66AD" w:rsidR="00DF5F7A" w:rsidRDefault="00DF5F7A" w:rsidP="00F00375">
      <w:pPr>
        <w:jc w:val="both"/>
        <w:rPr>
          <w:rFonts w:cs="Arial"/>
          <w:sz w:val="22"/>
          <w:szCs w:val="22"/>
        </w:rPr>
      </w:pPr>
    </w:p>
    <w:p w14:paraId="4131D0B7" w14:textId="6893484A" w:rsidR="00DF5F7A" w:rsidRDefault="00DF5F7A" w:rsidP="00F00375">
      <w:pPr>
        <w:jc w:val="both"/>
        <w:rPr>
          <w:rFonts w:cs="Arial"/>
          <w:sz w:val="22"/>
          <w:szCs w:val="22"/>
        </w:rPr>
      </w:pPr>
    </w:p>
    <w:p w14:paraId="75492BD3" w14:textId="116D02CB" w:rsidR="00DF5F7A" w:rsidRDefault="00DF5F7A" w:rsidP="00F00375">
      <w:pPr>
        <w:jc w:val="both"/>
        <w:rPr>
          <w:rFonts w:cs="Arial"/>
          <w:sz w:val="22"/>
          <w:szCs w:val="22"/>
        </w:rPr>
      </w:pPr>
    </w:p>
    <w:p w14:paraId="70621B18" w14:textId="50D82BFA" w:rsidR="00022BDB" w:rsidRDefault="004F3F6F" w:rsidP="00DF5F7A">
      <w:pPr>
        <w:pStyle w:val="Ttulo1"/>
        <w:numPr>
          <w:ilvl w:val="0"/>
          <w:numId w:val="81"/>
        </w:numPr>
        <w:jc w:val="left"/>
        <w:rPr>
          <w:rFonts w:cs="Arial"/>
          <w:sz w:val="22"/>
          <w:szCs w:val="22"/>
        </w:rPr>
      </w:pPr>
      <w:bookmarkStart w:id="94" w:name="_Toc128762654"/>
      <w:r w:rsidRPr="00DF5F7A">
        <w:rPr>
          <w:rStyle w:val="Ttulo1Car"/>
          <w:rFonts w:eastAsia="Calibri"/>
          <w:bCs/>
          <w:sz w:val="22"/>
          <w:szCs w:val="22"/>
        </w:rPr>
        <w:lastRenderedPageBreak/>
        <w:t>Línea de inversión: Ingreso Mínimo Garantizado</w:t>
      </w:r>
      <w:r w:rsidRPr="00DF5F7A">
        <w:rPr>
          <w:rFonts w:cs="Arial"/>
          <w:sz w:val="22"/>
          <w:szCs w:val="22"/>
        </w:rPr>
        <w:t>.</w:t>
      </w:r>
      <w:bookmarkEnd w:id="94"/>
      <w:r w:rsidRPr="00DF5F7A">
        <w:rPr>
          <w:rFonts w:cs="Arial"/>
          <w:sz w:val="22"/>
          <w:szCs w:val="22"/>
        </w:rPr>
        <w:t xml:space="preserve"> </w:t>
      </w:r>
    </w:p>
    <w:p w14:paraId="101C0564" w14:textId="77777777" w:rsidR="00DF5F7A" w:rsidRPr="00DF5F7A" w:rsidRDefault="00DF5F7A" w:rsidP="00DF5F7A">
      <w:pPr>
        <w:rPr>
          <w:rFonts w:eastAsia="Arial"/>
          <w:lang w:val="es-ES_tradnl" w:eastAsia="es-ES"/>
        </w:rPr>
      </w:pPr>
    </w:p>
    <w:p w14:paraId="01AE2B2B" w14:textId="6B70A6EB" w:rsidR="004F3F6F" w:rsidRPr="00A6451F" w:rsidRDefault="004F3F6F" w:rsidP="00DF5F7A">
      <w:pPr>
        <w:pStyle w:val="Ttulo1"/>
        <w:numPr>
          <w:ilvl w:val="1"/>
          <w:numId w:val="63"/>
        </w:numPr>
        <w:jc w:val="left"/>
        <w:rPr>
          <w:b w:val="0"/>
          <w:bCs/>
          <w:sz w:val="22"/>
          <w:szCs w:val="22"/>
        </w:rPr>
      </w:pPr>
      <w:bookmarkStart w:id="95" w:name="_Toc128762655"/>
      <w:r w:rsidRPr="00A6451F">
        <w:rPr>
          <w:b w:val="0"/>
          <w:bCs/>
          <w:sz w:val="22"/>
          <w:szCs w:val="22"/>
        </w:rPr>
        <w:t>Concepto de Gasto: Parceros por Bogotá.</w:t>
      </w:r>
      <w:bookmarkEnd w:id="95"/>
    </w:p>
    <w:p w14:paraId="5BC0753D" w14:textId="2DAC369A" w:rsidR="00DF596A" w:rsidRPr="00A6451F" w:rsidRDefault="00DF596A" w:rsidP="00DF596A">
      <w:pPr>
        <w:rPr>
          <w:lang w:val="es-ES_tradnl" w:eastAsia="es-ES"/>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943"/>
        <w:gridCol w:w="433"/>
      </w:tblGrid>
      <w:tr w:rsidR="003F7DED" w:rsidRPr="00DF5F7A" w14:paraId="777D471A" w14:textId="77777777" w:rsidTr="002E0830">
        <w:trPr>
          <w:trHeight w:val="521"/>
          <w:jc w:val="center"/>
        </w:trPr>
        <w:tc>
          <w:tcPr>
            <w:tcW w:w="4940" w:type="dxa"/>
            <w:gridSpan w:val="2"/>
            <w:shd w:val="clear" w:color="auto" w:fill="BDD6EE" w:themeFill="accent1" w:themeFillTint="66"/>
            <w:vAlign w:val="center"/>
          </w:tcPr>
          <w:p w14:paraId="3F5DF27A" w14:textId="2AA96ACA" w:rsidR="003F7DED" w:rsidRPr="00DF5F7A" w:rsidRDefault="00DF5F7A" w:rsidP="003F7DED">
            <w:pPr>
              <w:suppressAutoHyphens/>
              <w:jc w:val="both"/>
              <w:rPr>
                <w:rFonts w:cs="Arial"/>
                <w:sz w:val="22"/>
                <w:szCs w:val="22"/>
              </w:rPr>
            </w:pPr>
            <w:r>
              <w:rPr>
                <w:rFonts w:cs="Arial"/>
                <w:bCs/>
                <w:sz w:val="22"/>
                <w:szCs w:val="22"/>
              </w:rPr>
              <w:t xml:space="preserve">9. </w:t>
            </w:r>
            <w:r w:rsidR="003F7DED" w:rsidRPr="00DF5F7A">
              <w:rPr>
                <w:rFonts w:cs="Arial"/>
                <w:bCs/>
                <w:sz w:val="22"/>
                <w:szCs w:val="22"/>
              </w:rPr>
              <w:t>CRITERIOS DE ELEGIBILIDAD Y VIABILIDAD</w:t>
            </w:r>
          </w:p>
        </w:tc>
        <w:tc>
          <w:tcPr>
            <w:tcW w:w="1933" w:type="dxa"/>
            <w:shd w:val="clear" w:color="auto" w:fill="BDD6EE" w:themeFill="accent1" w:themeFillTint="66"/>
            <w:vAlign w:val="center"/>
          </w:tcPr>
          <w:p w14:paraId="122C1275" w14:textId="77777777" w:rsidR="003F7DED" w:rsidRPr="00DF5F7A" w:rsidRDefault="003F7DED" w:rsidP="003F7DED">
            <w:pPr>
              <w:jc w:val="both"/>
              <w:rPr>
                <w:rFonts w:cs="Arial"/>
                <w:sz w:val="22"/>
                <w:szCs w:val="22"/>
              </w:rPr>
            </w:pPr>
            <w:r w:rsidRPr="00DF5F7A">
              <w:rPr>
                <w:rFonts w:cs="Arial"/>
                <w:bCs/>
                <w:sz w:val="22"/>
                <w:szCs w:val="22"/>
              </w:rPr>
              <w:t>Requiere concepto del Sector</w:t>
            </w:r>
          </w:p>
        </w:tc>
        <w:tc>
          <w:tcPr>
            <w:tcW w:w="436" w:type="dxa"/>
            <w:shd w:val="clear" w:color="auto" w:fill="BDD6EE" w:themeFill="accent1" w:themeFillTint="66"/>
            <w:vAlign w:val="center"/>
          </w:tcPr>
          <w:p w14:paraId="3FCCC7B4" w14:textId="77777777" w:rsidR="003F7DED" w:rsidRPr="00DF5F7A" w:rsidRDefault="003F7DED" w:rsidP="003F7DED">
            <w:pPr>
              <w:jc w:val="center"/>
              <w:rPr>
                <w:rFonts w:cs="Arial"/>
                <w:sz w:val="22"/>
                <w:szCs w:val="22"/>
              </w:rPr>
            </w:pPr>
            <w:r w:rsidRPr="00DF5F7A">
              <w:rPr>
                <w:rFonts w:cs="Arial"/>
                <w:sz w:val="22"/>
                <w:szCs w:val="22"/>
              </w:rPr>
              <w:t>SI</w:t>
            </w:r>
          </w:p>
        </w:tc>
        <w:tc>
          <w:tcPr>
            <w:tcW w:w="943" w:type="dxa"/>
            <w:shd w:val="clear" w:color="auto" w:fill="BDD6EE" w:themeFill="accent1" w:themeFillTint="66"/>
            <w:vAlign w:val="center"/>
          </w:tcPr>
          <w:p w14:paraId="2E161CE2" w14:textId="5C42C5A1" w:rsidR="003F7DED" w:rsidRPr="00DF5F7A" w:rsidRDefault="003F7DED" w:rsidP="003F7DED">
            <w:pPr>
              <w:jc w:val="center"/>
              <w:rPr>
                <w:rFonts w:cs="Arial"/>
                <w:sz w:val="22"/>
                <w:szCs w:val="22"/>
              </w:rPr>
            </w:pPr>
          </w:p>
        </w:tc>
        <w:tc>
          <w:tcPr>
            <w:tcW w:w="943" w:type="dxa"/>
            <w:shd w:val="clear" w:color="auto" w:fill="BDD6EE" w:themeFill="accent1" w:themeFillTint="66"/>
            <w:vAlign w:val="center"/>
          </w:tcPr>
          <w:p w14:paraId="215ED16F" w14:textId="77777777" w:rsidR="003F7DED" w:rsidRPr="00DF5F7A" w:rsidRDefault="003F7DED" w:rsidP="003F7DED">
            <w:pPr>
              <w:jc w:val="center"/>
              <w:rPr>
                <w:rFonts w:cs="Arial"/>
                <w:sz w:val="22"/>
                <w:szCs w:val="22"/>
              </w:rPr>
            </w:pPr>
            <w:r w:rsidRPr="00DF5F7A">
              <w:rPr>
                <w:rFonts w:cs="Arial"/>
                <w:sz w:val="22"/>
                <w:szCs w:val="22"/>
              </w:rPr>
              <w:t>NO</w:t>
            </w:r>
          </w:p>
        </w:tc>
        <w:tc>
          <w:tcPr>
            <w:tcW w:w="433" w:type="dxa"/>
            <w:shd w:val="clear" w:color="auto" w:fill="BDD6EE" w:themeFill="accent1" w:themeFillTint="66"/>
            <w:vAlign w:val="center"/>
          </w:tcPr>
          <w:p w14:paraId="4D95662A" w14:textId="77777777" w:rsidR="003F7DED" w:rsidRPr="00DF5F7A" w:rsidRDefault="003F7DED" w:rsidP="003F7DED">
            <w:pPr>
              <w:jc w:val="both"/>
              <w:rPr>
                <w:rFonts w:cs="Arial"/>
                <w:sz w:val="22"/>
                <w:szCs w:val="22"/>
              </w:rPr>
            </w:pPr>
          </w:p>
        </w:tc>
      </w:tr>
      <w:tr w:rsidR="003F7DED" w:rsidRPr="006159F6" w14:paraId="2CC11E86" w14:textId="77777777" w:rsidTr="002E0830">
        <w:trPr>
          <w:trHeight w:val="398"/>
          <w:jc w:val="center"/>
        </w:trPr>
        <w:tc>
          <w:tcPr>
            <w:tcW w:w="1846" w:type="dxa"/>
            <w:vMerge w:val="restart"/>
            <w:shd w:val="clear" w:color="auto" w:fill="auto"/>
            <w:vAlign w:val="center"/>
          </w:tcPr>
          <w:p w14:paraId="1C1D953A" w14:textId="77777777" w:rsidR="003F7DED" w:rsidRPr="006159F6" w:rsidRDefault="003F7DED" w:rsidP="003F7DED">
            <w:pPr>
              <w:jc w:val="both"/>
              <w:rPr>
                <w:rFonts w:cs="Arial"/>
                <w:bCs/>
                <w:sz w:val="22"/>
                <w:szCs w:val="22"/>
              </w:rPr>
            </w:pPr>
            <w:r w:rsidRPr="006159F6">
              <w:rPr>
                <w:rFonts w:cs="Arial"/>
                <w:bCs/>
                <w:sz w:val="22"/>
                <w:szCs w:val="22"/>
              </w:rPr>
              <w:t xml:space="preserve">Línea de Inversión Local </w:t>
            </w:r>
          </w:p>
        </w:tc>
        <w:tc>
          <w:tcPr>
            <w:tcW w:w="3094" w:type="dxa"/>
            <w:shd w:val="clear" w:color="auto" w:fill="auto"/>
            <w:vAlign w:val="center"/>
          </w:tcPr>
          <w:p w14:paraId="35F29163" w14:textId="77777777" w:rsidR="003F7DED" w:rsidRPr="00FF54FE" w:rsidRDefault="003F7DED" w:rsidP="003F7DED">
            <w:pPr>
              <w:pStyle w:val="Default"/>
              <w:rPr>
                <w:rFonts w:ascii="Arial" w:hAnsi="Arial" w:cs="Arial"/>
                <w:color w:val="auto"/>
                <w:sz w:val="22"/>
                <w:szCs w:val="22"/>
              </w:rPr>
            </w:pPr>
            <w:r w:rsidRPr="00FF54FE">
              <w:rPr>
                <w:rFonts w:ascii="Arial" w:hAnsi="Arial" w:cs="Arial"/>
                <w:color w:val="auto"/>
                <w:sz w:val="22"/>
                <w:szCs w:val="22"/>
              </w:rPr>
              <w:t>Línea</w:t>
            </w:r>
          </w:p>
        </w:tc>
        <w:tc>
          <w:tcPr>
            <w:tcW w:w="4688" w:type="dxa"/>
            <w:gridSpan w:val="5"/>
            <w:shd w:val="clear" w:color="auto" w:fill="auto"/>
            <w:vAlign w:val="center"/>
          </w:tcPr>
          <w:p w14:paraId="35C04919" w14:textId="77777777" w:rsidR="003F7DED" w:rsidRPr="00FF54FE" w:rsidRDefault="003F7DED" w:rsidP="003F7DED">
            <w:pPr>
              <w:pStyle w:val="Default"/>
              <w:rPr>
                <w:rFonts w:ascii="Arial" w:hAnsi="Arial" w:cs="Arial"/>
                <w:color w:val="auto"/>
                <w:sz w:val="22"/>
                <w:szCs w:val="22"/>
              </w:rPr>
            </w:pPr>
            <w:r w:rsidRPr="00FF54FE">
              <w:rPr>
                <w:rFonts w:ascii="Arial" w:hAnsi="Arial" w:cs="Arial"/>
                <w:sz w:val="22"/>
                <w:szCs w:val="22"/>
              </w:rPr>
              <w:t>Ingreso Mínimo Garantizado</w:t>
            </w:r>
          </w:p>
        </w:tc>
      </w:tr>
      <w:tr w:rsidR="003F7DED" w:rsidRPr="006159F6" w14:paraId="658E6B52" w14:textId="77777777" w:rsidTr="002E0830">
        <w:trPr>
          <w:trHeight w:val="575"/>
          <w:jc w:val="center"/>
        </w:trPr>
        <w:tc>
          <w:tcPr>
            <w:tcW w:w="1846" w:type="dxa"/>
            <w:vMerge/>
            <w:shd w:val="clear" w:color="auto" w:fill="auto"/>
            <w:vAlign w:val="center"/>
          </w:tcPr>
          <w:p w14:paraId="07BCB760" w14:textId="77777777" w:rsidR="003F7DED" w:rsidRPr="006159F6" w:rsidRDefault="003F7DED" w:rsidP="003F7DED">
            <w:pPr>
              <w:jc w:val="both"/>
              <w:rPr>
                <w:rFonts w:cs="Arial"/>
                <w:bCs/>
                <w:sz w:val="22"/>
                <w:szCs w:val="22"/>
              </w:rPr>
            </w:pPr>
          </w:p>
        </w:tc>
        <w:tc>
          <w:tcPr>
            <w:tcW w:w="3094" w:type="dxa"/>
            <w:shd w:val="clear" w:color="auto" w:fill="auto"/>
            <w:vAlign w:val="center"/>
          </w:tcPr>
          <w:p w14:paraId="6DD3964B" w14:textId="77777777" w:rsidR="003F7DED" w:rsidRPr="00FF54FE" w:rsidRDefault="003F7DED" w:rsidP="003F7DED">
            <w:pPr>
              <w:pStyle w:val="Default"/>
              <w:rPr>
                <w:rFonts w:ascii="Arial" w:hAnsi="Arial" w:cs="Arial"/>
                <w:color w:val="auto"/>
                <w:sz w:val="22"/>
                <w:szCs w:val="22"/>
              </w:rPr>
            </w:pPr>
            <w:r w:rsidRPr="00FF54FE">
              <w:rPr>
                <w:rFonts w:ascii="Arial" w:hAnsi="Arial" w:cs="Arial"/>
                <w:color w:val="auto"/>
                <w:sz w:val="22"/>
                <w:szCs w:val="22"/>
              </w:rPr>
              <w:t>Concepto</w:t>
            </w:r>
          </w:p>
        </w:tc>
        <w:tc>
          <w:tcPr>
            <w:tcW w:w="4688" w:type="dxa"/>
            <w:gridSpan w:val="5"/>
            <w:shd w:val="clear" w:color="auto" w:fill="auto"/>
            <w:vAlign w:val="center"/>
          </w:tcPr>
          <w:p w14:paraId="6939B2D4" w14:textId="77777777" w:rsidR="003F7DED" w:rsidRPr="00FF54FE" w:rsidRDefault="003F7DED" w:rsidP="003F7DED">
            <w:pPr>
              <w:jc w:val="both"/>
              <w:rPr>
                <w:rFonts w:cs="Arial"/>
                <w:sz w:val="22"/>
                <w:szCs w:val="22"/>
                <w:lang w:eastAsia="es-ES"/>
              </w:rPr>
            </w:pPr>
            <w:r w:rsidRPr="00FF54FE">
              <w:rPr>
                <w:rFonts w:cs="Arial"/>
                <w:sz w:val="22"/>
                <w:szCs w:val="22"/>
              </w:rPr>
              <w:t>Parceros por Bogotá.</w:t>
            </w:r>
          </w:p>
        </w:tc>
      </w:tr>
      <w:tr w:rsidR="003F7DED" w:rsidRPr="006159F6" w14:paraId="42B0E43B" w14:textId="77777777" w:rsidTr="002E0830">
        <w:trPr>
          <w:trHeight w:val="315"/>
          <w:jc w:val="center"/>
        </w:trPr>
        <w:tc>
          <w:tcPr>
            <w:tcW w:w="1846" w:type="dxa"/>
            <w:shd w:val="clear" w:color="auto" w:fill="auto"/>
            <w:vAlign w:val="center"/>
          </w:tcPr>
          <w:p w14:paraId="23B80FBE" w14:textId="77777777" w:rsidR="003F7DED" w:rsidRPr="006159F6" w:rsidRDefault="003F7DED" w:rsidP="003F7DED">
            <w:pPr>
              <w:jc w:val="both"/>
              <w:rPr>
                <w:rFonts w:cs="Arial"/>
                <w:bCs/>
                <w:sz w:val="22"/>
                <w:szCs w:val="22"/>
              </w:rPr>
            </w:pPr>
            <w:r w:rsidRPr="006159F6">
              <w:rPr>
                <w:rFonts w:cs="Arial"/>
                <w:bCs/>
                <w:sz w:val="22"/>
                <w:szCs w:val="22"/>
              </w:rPr>
              <w:t>Componente de gasto:</w:t>
            </w:r>
          </w:p>
        </w:tc>
        <w:tc>
          <w:tcPr>
            <w:tcW w:w="7782" w:type="dxa"/>
            <w:gridSpan w:val="6"/>
            <w:shd w:val="clear" w:color="auto" w:fill="auto"/>
            <w:vAlign w:val="center"/>
          </w:tcPr>
          <w:p w14:paraId="6740B587" w14:textId="77777777" w:rsidR="003F7DED" w:rsidRPr="006159F6" w:rsidRDefault="003F7DED" w:rsidP="003F7DED">
            <w:pPr>
              <w:pStyle w:val="Default"/>
              <w:jc w:val="both"/>
              <w:rPr>
                <w:rFonts w:ascii="Arial" w:hAnsi="Arial" w:cs="Arial"/>
                <w:color w:val="auto"/>
                <w:sz w:val="22"/>
                <w:szCs w:val="22"/>
                <w:lang w:eastAsia="zh-CN"/>
              </w:rPr>
            </w:pPr>
            <w:r w:rsidRPr="006159F6">
              <w:rPr>
                <w:rFonts w:ascii="Arial" w:hAnsi="Arial" w:cs="Arial"/>
                <w:color w:val="auto"/>
                <w:sz w:val="22"/>
                <w:szCs w:val="22"/>
                <w:lang w:eastAsia="zh-CN"/>
              </w:rPr>
              <w:t xml:space="preserve">Componente: inflexible. </w:t>
            </w:r>
          </w:p>
          <w:p w14:paraId="3880DD27" w14:textId="77777777" w:rsidR="003F7DED" w:rsidRPr="006159F6" w:rsidRDefault="003F7DED" w:rsidP="003F7DED">
            <w:pPr>
              <w:pStyle w:val="Default"/>
              <w:jc w:val="both"/>
              <w:rPr>
                <w:rFonts w:ascii="Arial" w:hAnsi="Arial" w:cs="Arial"/>
                <w:color w:val="auto"/>
                <w:sz w:val="22"/>
                <w:szCs w:val="22"/>
                <w:lang w:eastAsia="zh-CN"/>
              </w:rPr>
            </w:pPr>
            <w:r w:rsidRPr="006159F6">
              <w:rPr>
                <w:rFonts w:ascii="Arial" w:hAnsi="Arial" w:cs="Arial"/>
                <w:color w:val="auto"/>
                <w:sz w:val="22"/>
                <w:szCs w:val="22"/>
                <w:lang w:eastAsia="zh-CN"/>
              </w:rPr>
              <w:t>Indicador: Número de jóvenes beneficiados con transferencias monetarias condicionadas</w:t>
            </w:r>
          </w:p>
        </w:tc>
      </w:tr>
      <w:tr w:rsidR="003F7DED" w:rsidRPr="006159F6" w14:paraId="1497E295" w14:textId="77777777" w:rsidTr="002E0830">
        <w:trPr>
          <w:trHeight w:val="237"/>
          <w:jc w:val="center"/>
        </w:trPr>
        <w:tc>
          <w:tcPr>
            <w:tcW w:w="1846" w:type="dxa"/>
            <w:shd w:val="clear" w:color="auto" w:fill="auto"/>
            <w:vAlign w:val="center"/>
            <w:hideMark/>
          </w:tcPr>
          <w:p w14:paraId="173074B7" w14:textId="77777777" w:rsidR="003F7DED" w:rsidRPr="006159F6" w:rsidRDefault="003F7DED" w:rsidP="003F7DED">
            <w:pPr>
              <w:jc w:val="both"/>
              <w:rPr>
                <w:rFonts w:cs="Arial"/>
                <w:bCs/>
                <w:sz w:val="22"/>
                <w:szCs w:val="22"/>
              </w:rPr>
            </w:pPr>
            <w:r w:rsidRPr="006159F6">
              <w:rPr>
                <w:rFonts w:cs="Arial"/>
                <w:bCs/>
                <w:sz w:val="22"/>
                <w:szCs w:val="22"/>
              </w:rPr>
              <w:t>Descripción (Fundamentos conceptuales y/o de enfoque)</w:t>
            </w:r>
          </w:p>
        </w:tc>
        <w:tc>
          <w:tcPr>
            <w:tcW w:w="7782" w:type="dxa"/>
            <w:gridSpan w:val="6"/>
            <w:shd w:val="clear" w:color="auto" w:fill="auto"/>
            <w:vAlign w:val="center"/>
            <w:hideMark/>
          </w:tcPr>
          <w:p w14:paraId="38FA5CAF" w14:textId="77777777" w:rsidR="003F7DED" w:rsidRPr="006159F6" w:rsidRDefault="003F7DED" w:rsidP="003F7DED">
            <w:pPr>
              <w:jc w:val="both"/>
              <w:rPr>
                <w:rFonts w:cs="Arial"/>
                <w:sz w:val="22"/>
                <w:szCs w:val="22"/>
              </w:rPr>
            </w:pPr>
            <w:r w:rsidRPr="006159F6">
              <w:rPr>
                <w:rFonts w:cs="Arial"/>
                <w:sz w:val="22"/>
                <w:szCs w:val="22"/>
              </w:rPr>
              <w:t xml:space="preserve">Definición del Concepto de Gasto: El concepto de </w:t>
            </w:r>
            <w:r>
              <w:rPr>
                <w:rFonts w:cs="Arial"/>
                <w:sz w:val="22"/>
                <w:szCs w:val="22"/>
                <w:lang w:eastAsia="es-ES"/>
              </w:rPr>
              <w:t>Parceros por Bogotá</w:t>
            </w:r>
            <w:r w:rsidRPr="006159F6">
              <w:rPr>
                <w:rFonts w:cs="Arial"/>
                <w:sz w:val="22"/>
                <w:szCs w:val="22"/>
              </w:rPr>
              <w:t xml:space="preserve"> se define como un modelo de Transferencias Monetarias Condicionadas que tiene por objeto contribuir con la reducción del riesgo social de jóvenes altamente vulnerables a través de su inclusión en dinámicas educativas y sociales, orientación socio ocupacional y formación en habilidades para el trabajo que promuevan la prevención, promoción y protección de sus derechos.</w:t>
            </w:r>
          </w:p>
          <w:p w14:paraId="77C274FF" w14:textId="77777777" w:rsidR="003F7DED" w:rsidRPr="006159F6" w:rsidRDefault="003F7DED" w:rsidP="003F7DED">
            <w:pPr>
              <w:jc w:val="both"/>
              <w:rPr>
                <w:rFonts w:cs="Arial"/>
                <w:sz w:val="22"/>
                <w:szCs w:val="22"/>
              </w:rPr>
            </w:pPr>
            <w:r w:rsidRPr="006159F6">
              <w:rPr>
                <w:rFonts w:cs="Arial"/>
                <w:sz w:val="22"/>
                <w:szCs w:val="22"/>
              </w:rPr>
              <w:t xml:space="preserve"> </w:t>
            </w:r>
          </w:p>
          <w:p w14:paraId="7A0F4927" w14:textId="77777777" w:rsidR="003F7DED" w:rsidRPr="006159F6" w:rsidRDefault="003F7DED" w:rsidP="003F7DED">
            <w:pPr>
              <w:jc w:val="both"/>
              <w:rPr>
                <w:rFonts w:cs="Arial"/>
                <w:sz w:val="22"/>
                <w:szCs w:val="22"/>
              </w:rPr>
            </w:pPr>
            <w:r w:rsidRPr="006159F6">
              <w:rPr>
                <w:rFonts w:cs="Arial"/>
                <w:sz w:val="22"/>
                <w:szCs w:val="22"/>
              </w:rPr>
              <w:t>Colombia ha reconocido el ciclo vital que corresponde a la etapa de juventud a través del Estatuto de Ciudadanía Juvenil (Ley 1622 de 2013) como, “toda persona entre 14 y 28 años cumplidos en proceso de consolidación de su autonomía intelectual, física, moral, económica, social y cultural, que hace parte de una comunidad política y en ese sentido ejerce su ciudadanía”. Así mismo, señala que las juventudes son: “el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37765A60" w14:textId="77777777" w:rsidR="003F7DED" w:rsidRPr="006159F6" w:rsidRDefault="003F7DED" w:rsidP="003F7DED">
            <w:pPr>
              <w:jc w:val="both"/>
              <w:rPr>
                <w:rFonts w:cs="Arial"/>
                <w:sz w:val="22"/>
                <w:szCs w:val="22"/>
              </w:rPr>
            </w:pPr>
          </w:p>
          <w:p w14:paraId="5275DC6E" w14:textId="77777777" w:rsidR="003F7DED" w:rsidRPr="006159F6" w:rsidRDefault="003F7DED" w:rsidP="003F7DED">
            <w:pPr>
              <w:autoSpaceDE w:val="0"/>
              <w:jc w:val="both"/>
              <w:rPr>
                <w:rFonts w:cs="Arial"/>
                <w:sz w:val="22"/>
                <w:szCs w:val="22"/>
              </w:rPr>
            </w:pPr>
            <w:r w:rsidRPr="006159F6">
              <w:rPr>
                <w:rFonts w:cs="Arial"/>
                <w:sz w:val="22"/>
                <w:szCs w:val="22"/>
              </w:rPr>
              <w:t>De esta manera, se hace vital y necesario el fortalecimiento de capacidades y habilidades intencionadas a los y las jóvenes para favorecer las oportunidades de educación, formación, inclusión en procesos productivos, que favorezcan la consolidación de su proyecto de vida, la construcción de ciudadanía y la inclusión social y productiva, respondiendo a una perspectiva de inclusión y equidad que permita el reconocimiento de la diversidad étnica, cultural y social, y las características geográficas y socioeconómicas de los contextos de la población joven.</w:t>
            </w:r>
          </w:p>
          <w:p w14:paraId="0E9653B6" w14:textId="77777777" w:rsidR="003F7DED" w:rsidRPr="006159F6" w:rsidRDefault="003F7DED" w:rsidP="003F7DED">
            <w:pPr>
              <w:jc w:val="both"/>
              <w:rPr>
                <w:rFonts w:cs="Arial"/>
                <w:sz w:val="22"/>
                <w:szCs w:val="22"/>
              </w:rPr>
            </w:pPr>
          </w:p>
          <w:p w14:paraId="3816283D" w14:textId="77777777" w:rsidR="003F7DED" w:rsidRPr="006159F6" w:rsidRDefault="003F7DED" w:rsidP="003F7DED">
            <w:pPr>
              <w:jc w:val="both"/>
              <w:rPr>
                <w:rFonts w:cs="Arial"/>
                <w:sz w:val="22"/>
                <w:szCs w:val="22"/>
              </w:rPr>
            </w:pPr>
            <w:r>
              <w:rPr>
                <w:rFonts w:cs="Arial"/>
                <w:sz w:val="22"/>
                <w:szCs w:val="22"/>
              </w:rPr>
              <w:t>Parceros por Bogotá</w:t>
            </w:r>
            <w:r w:rsidRPr="006159F6">
              <w:rPr>
                <w:rFonts w:cs="Arial"/>
                <w:sz w:val="22"/>
                <w:szCs w:val="22"/>
              </w:rPr>
              <w:t xml:space="preserve"> se establece en el</w:t>
            </w:r>
            <w:r w:rsidRPr="006159F6">
              <w:rPr>
                <w:rFonts w:cs="Arial"/>
                <w:spacing w:val="1"/>
                <w:sz w:val="22"/>
                <w:szCs w:val="22"/>
              </w:rPr>
              <w:t xml:space="preserve"> </w:t>
            </w:r>
            <w:r w:rsidRPr="006159F6">
              <w:rPr>
                <w:rFonts w:cs="Arial"/>
                <w:sz w:val="22"/>
                <w:szCs w:val="22"/>
              </w:rPr>
              <w:t>marco del Plan de Desarrollo 2020-2024 “Un Nuevo Contrato Social y Ambiental</w:t>
            </w:r>
            <w:r w:rsidRPr="006159F6">
              <w:rPr>
                <w:rFonts w:cs="Arial"/>
                <w:spacing w:val="1"/>
                <w:sz w:val="22"/>
                <w:szCs w:val="22"/>
              </w:rPr>
              <w:t xml:space="preserve"> </w:t>
            </w:r>
            <w:r w:rsidRPr="006159F6">
              <w:rPr>
                <w:rFonts w:cs="Arial"/>
                <w:sz w:val="22"/>
                <w:szCs w:val="22"/>
              </w:rPr>
              <w:t>para la Bogotá del Siglo XXI” desde el proyecto 7740 “Generación jóvenes con</w:t>
            </w:r>
            <w:r w:rsidRPr="006159F6">
              <w:rPr>
                <w:rFonts w:cs="Arial"/>
                <w:spacing w:val="1"/>
                <w:sz w:val="22"/>
                <w:szCs w:val="22"/>
              </w:rPr>
              <w:t xml:space="preserve"> </w:t>
            </w:r>
            <w:r w:rsidRPr="006159F6">
              <w:rPr>
                <w:rFonts w:cs="Arial"/>
                <w:sz w:val="22"/>
                <w:szCs w:val="22"/>
              </w:rPr>
              <w:t>derechos</w:t>
            </w:r>
            <w:r w:rsidRPr="006159F6">
              <w:rPr>
                <w:rFonts w:cs="Arial"/>
                <w:spacing w:val="-8"/>
                <w:sz w:val="22"/>
                <w:szCs w:val="22"/>
              </w:rPr>
              <w:t xml:space="preserve"> </w:t>
            </w:r>
            <w:r w:rsidRPr="006159F6">
              <w:rPr>
                <w:rFonts w:cs="Arial"/>
                <w:sz w:val="22"/>
                <w:szCs w:val="22"/>
              </w:rPr>
              <w:t>en</w:t>
            </w:r>
            <w:r w:rsidRPr="006159F6">
              <w:rPr>
                <w:rFonts w:cs="Arial"/>
                <w:spacing w:val="-10"/>
                <w:sz w:val="22"/>
                <w:szCs w:val="22"/>
              </w:rPr>
              <w:t xml:space="preserve"> </w:t>
            </w:r>
            <w:r w:rsidRPr="006159F6">
              <w:rPr>
                <w:rFonts w:cs="Arial"/>
                <w:sz w:val="22"/>
                <w:szCs w:val="22"/>
              </w:rPr>
              <w:t>Bogotá”</w:t>
            </w:r>
            <w:r w:rsidRPr="006159F6">
              <w:rPr>
                <w:rFonts w:cs="Arial"/>
                <w:spacing w:val="-7"/>
                <w:sz w:val="22"/>
                <w:szCs w:val="22"/>
              </w:rPr>
              <w:t xml:space="preserve"> </w:t>
            </w:r>
            <w:r w:rsidRPr="006159F6">
              <w:rPr>
                <w:rFonts w:cs="Arial"/>
                <w:sz w:val="22"/>
                <w:szCs w:val="22"/>
              </w:rPr>
              <w:t>de</w:t>
            </w:r>
            <w:r w:rsidRPr="006159F6">
              <w:rPr>
                <w:rFonts w:cs="Arial"/>
                <w:spacing w:val="-10"/>
                <w:sz w:val="22"/>
                <w:szCs w:val="22"/>
              </w:rPr>
              <w:t xml:space="preserve"> </w:t>
            </w:r>
            <w:r w:rsidRPr="006159F6">
              <w:rPr>
                <w:rFonts w:cs="Arial"/>
                <w:sz w:val="22"/>
                <w:szCs w:val="22"/>
              </w:rPr>
              <w:t>la</w:t>
            </w:r>
            <w:r w:rsidRPr="006159F6">
              <w:rPr>
                <w:rFonts w:cs="Arial"/>
                <w:spacing w:val="-9"/>
                <w:sz w:val="22"/>
                <w:szCs w:val="22"/>
              </w:rPr>
              <w:t xml:space="preserve"> </w:t>
            </w:r>
            <w:r w:rsidRPr="006159F6">
              <w:rPr>
                <w:rFonts w:cs="Arial"/>
                <w:sz w:val="22"/>
                <w:szCs w:val="22"/>
              </w:rPr>
              <w:t>Secretaría</w:t>
            </w:r>
            <w:r w:rsidRPr="006159F6">
              <w:rPr>
                <w:rFonts w:cs="Arial"/>
                <w:spacing w:val="-6"/>
                <w:sz w:val="22"/>
                <w:szCs w:val="22"/>
              </w:rPr>
              <w:t xml:space="preserve"> </w:t>
            </w:r>
            <w:r w:rsidRPr="006159F6">
              <w:rPr>
                <w:rFonts w:cs="Arial"/>
                <w:sz w:val="22"/>
                <w:szCs w:val="22"/>
              </w:rPr>
              <w:t>Distrital</w:t>
            </w:r>
            <w:r w:rsidRPr="006159F6">
              <w:rPr>
                <w:rFonts w:cs="Arial"/>
                <w:spacing w:val="-9"/>
                <w:sz w:val="22"/>
                <w:szCs w:val="22"/>
              </w:rPr>
              <w:t xml:space="preserve"> </w:t>
            </w:r>
            <w:r w:rsidRPr="006159F6">
              <w:rPr>
                <w:rFonts w:cs="Arial"/>
                <w:sz w:val="22"/>
                <w:szCs w:val="22"/>
              </w:rPr>
              <w:t>de</w:t>
            </w:r>
            <w:r w:rsidRPr="006159F6">
              <w:rPr>
                <w:rFonts w:cs="Arial"/>
                <w:spacing w:val="-9"/>
                <w:sz w:val="22"/>
                <w:szCs w:val="22"/>
              </w:rPr>
              <w:t xml:space="preserve"> </w:t>
            </w:r>
            <w:r w:rsidRPr="006159F6">
              <w:rPr>
                <w:rFonts w:cs="Arial"/>
                <w:sz w:val="22"/>
                <w:szCs w:val="22"/>
              </w:rPr>
              <w:t>Integración</w:t>
            </w:r>
            <w:r w:rsidRPr="006159F6">
              <w:rPr>
                <w:rFonts w:cs="Arial"/>
                <w:spacing w:val="-10"/>
                <w:sz w:val="22"/>
                <w:szCs w:val="22"/>
              </w:rPr>
              <w:t xml:space="preserve"> </w:t>
            </w:r>
            <w:r w:rsidRPr="006159F6">
              <w:rPr>
                <w:rFonts w:cs="Arial"/>
                <w:sz w:val="22"/>
                <w:szCs w:val="22"/>
              </w:rPr>
              <w:t>Social;</w:t>
            </w:r>
            <w:r w:rsidRPr="006159F6">
              <w:rPr>
                <w:rFonts w:cs="Arial"/>
                <w:spacing w:val="-7"/>
                <w:sz w:val="22"/>
                <w:szCs w:val="22"/>
              </w:rPr>
              <w:t xml:space="preserve"> </w:t>
            </w:r>
            <w:r w:rsidRPr="006159F6">
              <w:rPr>
                <w:rFonts w:cs="Arial"/>
                <w:sz w:val="22"/>
                <w:szCs w:val="22"/>
              </w:rPr>
              <w:t>el</w:t>
            </w:r>
            <w:r w:rsidRPr="006159F6">
              <w:rPr>
                <w:rFonts w:cs="Arial"/>
                <w:spacing w:val="-5"/>
                <w:sz w:val="22"/>
                <w:szCs w:val="22"/>
              </w:rPr>
              <w:t xml:space="preserve"> </w:t>
            </w:r>
            <w:r w:rsidRPr="006159F6">
              <w:rPr>
                <w:rFonts w:cs="Arial"/>
                <w:sz w:val="22"/>
                <w:szCs w:val="22"/>
              </w:rPr>
              <w:t>cual</w:t>
            </w:r>
            <w:r w:rsidRPr="006159F6">
              <w:rPr>
                <w:rFonts w:cs="Arial"/>
                <w:spacing w:val="-8"/>
                <w:sz w:val="22"/>
                <w:szCs w:val="22"/>
              </w:rPr>
              <w:t xml:space="preserve"> </w:t>
            </w:r>
            <w:r w:rsidRPr="006159F6">
              <w:rPr>
                <w:rFonts w:cs="Arial"/>
                <w:sz w:val="22"/>
                <w:szCs w:val="22"/>
              </w:rPr>
              <w:t>se</w:t>
            </w:r>
            <w:r w:rsidRPr="006159F6">
              <w:rPr>
                <w:rFonts w:cs="Arial"/>
                <w:spacing w:val="-10"/>
                <w:sz w:val="22"/>
                <w:szCs w:val="22"/>
              </w:rPr>
              <w:t xml:space="preserve"> </w:t>
            </w:r>
            <w:r w:rsidRPr="006159F6">
              <w:rPr>
                <w:rFonts w:cs="Arial"/>
                <w:sz w:val="22"/>
                <w:szCs w:val="22"/>
              </w:rPr>
              <w:t>ubica</w:t>
            </w:r>
            <w:r w:rsidRPr="006159F6">
              <w:rPr>
                <w:rFonts w:cs="Arial"/>
                <w:spacing w:val="-61"/>
                <w:sz w:val="22"/>
                <w:szCs w:val="22"/>
              </w:rPr>
              <w:t xml:space="preserve">  </w:t>
            </w:r>
            <w:r w:rsidRPr="006159F6">
              <w:rPr>
                <w:rFonts w:cs="Arial"/>
                <w:sz w:val="22"/>
                <w:szCs w:val="22"/>
              </w:rPr>
              <w:t xml:space="preserve">en el Propósito 1: </w:t>
            </w:r>
            <w:r w:rsidRPr="006159F6">
              <w:rPr>
                <w:rFonts w:cs="Arial"/>
                <w:i/>
                <w:sz w:val="22"/>
                <w:szCs w:val="22"/>
              </w:rPr>
              <w:lastRenderedPageBreak/>
              <w:t>"Hacer un nuevo contrato social con igualdad de oportunidades</w:t>
            </w:r>
            <w:r w:rsidRPr="006159F6">
              <w:rPr>
                <w:rFonts w:cs="Arial"/>
                <w:i/>
                <w:spacing w:val="1"/>
                <w:sz w:val="22"/>
                <w:szCs w:val="22"/>
              </w:rPr>
              <w:t xml:space="preserve"> </w:t>
            </w:r>
            <w:r w:rsidRPr="006159F6">
              <w:rPr>
                <w:rFonts w:cs="Arial"/>
                <w:i/>
                <w:sz w:val="22"/>
                <w:szCs w:val="22"/>
              </w:rPr>
              <w:t>para la inclusión social, productiva y política"</w:t>
            </w:r>
            <w:r w:rsidRPr="006159F6">
              <w:rPr>
                <w:rFonts w:cs="Arial"/>
                <w:sz w:val="22"/>
                <w:szCs w:val="22"/>
              </w:rPr>
              <w:t>, que busca ampliar las oportunidades</w:t>
            </w:r>
            <w:r w:rsidRPr="006159F6">
              <w:rPr>
                <w:rFonts w:cs="Arial"/>
                <w:spacing w:val="-61"/>
                <w:sz w:val="22"/>
                <w:szCs w:val="22"/>
              </w:rPr>
              <w:t xml:space="preserve"> </w:t>
            </w:r>
            <w:r w:rsidRPr="006159F6">
              <w:rPr>
                <w:rFonts w:cs="Arial"/>
                <w:sz w:val="22"/>
                <w:szCs w:val="22"/>
              </w:rPr>
              <w:t>de</w:t>
            </w:r>
            <w:r w:rsidRPr="006159F6">
              <w:rPr>
                <w:rFonts w:cs="Arial"/>
                <w:spacing w:val="-10"/>
                <w:sz w:val="22"/>
                <w:szCs w:val="22"/>
              </w:rPr>
              <w:t xml:space="preserve"> </w:t>
            </w:r>
            <w:r w:rsidRPr="006159F6">
              <w:rPr>
                <w:rFonts w:cs="Arial"/>
                <w:sz w:val="22"/>
                <w:szCs w:val="22"/>
              </w:rPr>
              <w:t>inclusión</w:t>
            </w:r>
            <w:r w:rsidRPr="006159F6">
              <w:rPr>
                <w:rFonts w:cs="Arial"/>
                <w:spacing w:val="-9"/>
                <w:sz w:val="22"/>
                <w:szCs w:val="22"/>
              </w:rPr>
              <w:t xml:space="preserve"> </w:t>
            </w:r>
            <w:r w:rsidRPr="006159F6">
              <w:rPr>
                <w:rFonts w:cs="Arial"/>
                <w:sz w:val="22"/>
                <w:szCs w:val="22"/>
              </w:rPr>
              <w:t>social,</w:t>
            </w:r>
            <w:r w:rsidRPr="006159F6">
              <w:rPr>
                <w:rFonts w:cs="Arial"/>
                <w:spacing w:val="-6"/>
                <w:sz w:val="22"/>
                <w:szCs w:val="22"/>
              </w:rPr>
              <w:t xml:space="preserve"> </w:t>
            </w:r>
            <w:r w:rsidRPr="006159F6">
              <w:rPr>
                <w:rFonts w:cs="Arial"/>
                <w:sz w:val="22"/>
                <w:szCs w:val="22"/>
              </w:rPr>
              <w:t>con</w:t>
            </w:r>
            <w:r w:rsidRPr="006159F6">
              <w:rPr>
                <w:rFonts w:cs="Arial"/>
                <w:spacing w:val="-9"/>
                <w:sz w:val="22"/>
                <w:szCs w:val="22"/>
              </w:rPr>
              <w:t xml:space="preserve"> </w:t>
            </w:r>
            <w:r w:rsidRPr="006159F6">
              <w:rPr>
                <w:rFonts w:cs="Arial"/>
                <w:sz w:val="22"/>
                <w:szCs w:val="22"/>
              </w:rPr>
              <w:t>especial</w:t>
            </w:r>
            <w:r w:rsidRPr="006159F6">
              <w:rPr>
                <w:rFonts w:cs="Arial"/>
                <w:spacing w:val="-8"/>
                <w:sz w:val="22"/>
                <w:szCs w:val="22"/>
              </w:rPr>
              <w:t xml:space="preserve"> </w:t>
            </w:r>
            <w:r w:rsidRPr="006159F6">
              <w:rPr>
                <w:rFonts w:cs="Arial"/>
                <w:sz w:val="22"/>
                <w:szCs w:val="22"/>
              </w:rPr>
              <w:t>atención</w:t>
            </w:r>
            <w:r w:rsidRPr="006159F6">
              <w:rPr>
                <w:rFonts w:cs="Arial"/>
                <w:spacing w:val="-9"/>
                <w:sz w:val="22"/>
                <w:szCs w:val="22"/>
              </w:rPr>
              <w:t xml:space="preserve"> </w:t>
            </w:r>
            <w:r w:rsidRPr="006159F6">
              <w:rPr>
                <w:rFonts w:cs="Arial"/>
                <w:sz w:val="22"/>
                <w:szCs w:val="22"/>
              </w:rPr>
              <w:t>en</w:t>
            </w:r>
            <w:r w:rsidRPr="006159F6">
              <w:rPr>
                <w:rFonts w:cs="Arial"/>
                <w:spacing w:val="-5"/>
                <w:sz w:val="22"/>
                <w:szCs w:val="22"/>
              </w:rPr>
              <w:t xml:space="preserve"> </w:t>
            </w:r>
            <w:r w:rsidRPr="006159F6">
              <w:rPr>
                <w:rFonts w:cs="Arial"/>
                <w:sz w:val="22"/>
                <w:szCs w:val="22"/>
              </w:rPr>
              <w:t>los</w:t>
            </w:r>
            <w:r w:rsidRPr="006159F6">
              <w:rPr>
                <w:rFonts w:cs="Arial"/>
                <w:spacing w:val="-4"/>
                <w:sz w:val="22"/>
                <w:szCs w:val="22"/>
              </w:rPr>
              <w:t xml:space="preserve"> </w:t>
            </w:r>
            <w:r w:rsidRPr="006159F6">
              <w:rPr>
                <w:rFonts w:cs="Arial"/>
                <w:sz w:val="22"/>
                <w:szCs w:val="22"/>
              </w:rPr>
              <w:t>y</w:t>
            </w:r>
            <w:r w:rsidRPr="006159F6">
              <w:rPr>
                <w:rFonts w:cs="Arial"/>
                <w:spacing w:val="-11"/>
                <w:sz w:val="22"/>
                <w:szCs w:val="22"/>
              </w:rPr>
              <w:t xml:space="preserve"> </w:t>
            </w:r>
            <w:r w:rsidRPr="006159F6">
              <w:rPr>
                <w:rFonts w:cs="Arial"/>
                <w:sz w:val="22"/>
                <w:szCs w:val="22"/>
              </w:rPr>
              <w:t>las</w:t>
            </w:r>
            <w:r w:rsidRPr="006159F6">
              <w:rPr>
                <w:rFonts w:cs="Arial"/>
                <w:spacing w:val="-3"/>
                <w:sz w:val="22"/>
                <w:szCs w:val="22"/>
              </w:rPr>
              <w:t xml:space="preserve"> </w:t>
            </w:r>
            <w:r w:rsidRPr="006159F6">
              <w:rPr>
                <w:rFonts w:cs="Arial"/>
                <w:sz w:val="22"/>
                <w:szCs w:val="22"/>
              </w:rPr>
              <w:t>jóvenes</w:t>
            </w:r>
            <w:r w:rsidRPr="006159F6">
              <w:rPr>
                <w:rFonts w:cs="Arial"/>
                <w:spacing w:val="-7"/>
                <w:sz w:val="22"/>
                <w:szCs w:val="22"/>
              </w:rPr>
              <w:t xml:space="preserve"> </w:t>
            </w:r>
            <w:r w:rsidRPr="006159F6">
              <w:rPr>
                <w:rFonts w:cs="Arial"/>
                <w:sz w:val="22"/>
                <w:szCs w:val="22"/>
              </w:rPr>
              <w:t>que</w:t>
            </w:r>
            <w:r w:rsidRPr="006159F6">
              <w:rPr>
                <w:rFonts w:cs="Arial"/>
                <w:spacing w:val="-9"/>
                <w:sz w:val="22"/>
                <w:szCs w:val="22"/>
              </w:rPr>
              <w:t xml:space="preserve"> </w:t>
            </w:r>
            <w:r w:rsidRPr="006159F6">
              <w:rPr>
                <w:rFonts w:cs="Arial"/>
                <w:sz w:val="22"/>
                <w:szCs w:val="22"/>
              </w:rPr>
              <w:t>se</w:t>
            </w:r>
            <w:r w:rsidRPr="006159F6">
              <w:rPr>
                <w:rFonts w:cs="Arial"/>
                <w:spacing w:val="-10"/>
                <w:sz w:val="22"/>
                <w:szCs w:val="22"/>
              </w:rPr>
              <w:t xml:space="preserve"> </w:t>
            </w:r>
            <w:r w:rsidRPr="006159F6">
              <w:rPr>
                <w:rFonts w:cs="Arial"/>
                <w:sz w:val="22"/>
                <w:szCs w:val="22"/>
              </w:rPr>
              <w:t>encuentran</w:t>
            </w:r>
            <w:r w:rsidRPr="006159F6">
              <w:rPr>
                <w:rFonts w:cs="Arial"/>
                <w:spacing w:val="-9"/>
                <w:sz w:val="22"/>
                <w:szCs w:val="22"/>
              </w:rPr>
              <w:t xml:space="preserve"> </w:t>
            </w:r>
            <w:r w:rsidRPr="006159F6">
              <w:rPr>
                <w:rFonts w:cs="Arial"/>
                <w:sz w:val="22"/>
                <w:szCs w:val="22"/>
              </w:rPr>
              <w:t xml:space="preserve">en </w:t>
            </w:r>
            <w:r w:rsidRPr="006159F6">
              <w:rPr>
                <w:rFonts w:cs="Arial"/>
                <w:spacing w:val="-61"/>
                <w:sz w:val="22"/>
                <w:szCs w:val="22"/>
              </w:rPr>
              <w:t xml:space="preserve"> </w:t>
            </w:r>
            <w:r w:rsidRPr="006159F6">
              <w:rPr>
                <w:rFonts w:cs="Arial"/>
                <w:sz w:val="22"/>
                <w:szCs w:val="22"/>
              </w:rPr>
              <w:t>riesgo</w:t>
            </w:r>
            <w:r w:rsidRPr="006159F6">
              <w:rPr>
                <w:rFonts w:cs="Arial"/>
                <w:spacing w:val="1"/>
                <w:sz w:val="22"/>
                <w:szCs w:val="22"/>
              </w:rPr>
              <w:t xml:space="preserve"> </w:t>
            </w:r>
            <w:r w:rsidRPr="006159F6">
              <w:rPr>
                <w:rFonts w:cs="Arial"/>
                <w:sz w:val="22"/>
                <w:szCs w:val="22"/>
              </w:rPr>
              <w:t>social,</w:t>
            </w:r>
            <w:r w:rsidRPr="006159F6">
              <w:rPr>
                <w:rFonts w:cs="Arial"/>
                <w:spacing w:val="3"/>
                <w:sz w:val="22"/>
                <w:szCs w:val="22"/>
              </w:rPr>
              <w:t xml:space="preserve"> </w:t>
            </w:r>
            <w:r w:rsidRPr="006159F6">
              <w:rPr>
                <w:rFonts w:cs="Arial"/>
                <w:sz w:val="22"/>
                <w:szCs w:val="22"/>
              </w:rPr>
              <w:t>vulnerabilidad</w:t>
            </w:r>
            <w:r w:rsidRPr="006159F6">
              <w:rPr>
                <w:rFonts w:cs="Arial"/>
                <w:spacing w:val="5"/>
                <w:sz w:val="22"/>
                <w:szCs w:val="22"/>
              </w:rPr>
              <w:t xml:space="preserve"> </w:t>
            </w:r>
            <w:r w:rsidRPr="006159F6">
              <w:rPr>
                <w:rFonts w:cs="Arial"/>
                <w:sz w:val="22"/>
                <w:szCs w:val="22"/>
              </w:rPr>
              <w:t>y</w:t>
            </w:r>
            <w:r w:rsidRPr="006159F6">
              <w:rPr>
                <w:rFonts w:cs="Arial"/>
                <w:spacing w:val="-2"/>
                <w:sz w:val="22"/>
                <w:szCs w:val="22"/>
              </w:rPr>
              <w:t xml:space="preserve"> </w:t>
            </w:r>
            <w:r w:rsidRPr="006159F6">
              <w:rPr>
                <w:rFonts w:cs="Arial"/>
                <w:sz w:val="22"/>
                <w:szCs w:val="22"/>
              </w:rPr>
              <w:t>pobreza</w:t>
            </w:r>
            <w:r w:rsidRPr="006159F6">
              <w:rPr>
                <w:rFonts w:cs="Arial"/>
                <w:spacing w:val="5"/>
                <w:sz w:val="22"/>
                <w:szCs w:val="22"/>
              </w:rPr>
              <w:t xml:space="preserve"> </w:t>
            </w:r>
            <w:r w:rsidRPr="006159F6">
              <w:rPr>
                <w:rFonts w:cs="Arial"/>
                <w:sz w:val="22"/>
                <w:szCs w:val="22"/>
              </w:rPr>
              <w:t>manifiesta.</w:t>
            </w:r>
          </w:p>
          <w:p w14:paraId="45126BB3" w14:textId="77777777" w:rsidR="003F7DED" w:rsidRPr="006159F6" w:rsidRDefault="003F7DED" w:rsidP="003F7DED">
            <w:pPr>
              <w:ind w:left="-3"/>
              <w:jc w:val="both"/>
              <w:rPr>
                <w:rFonts w:cs="Arial"/>
                <w:sz w:val="22"/>
                <w:szCs w:val="22"/>
              </w:rPr>
            </w:pPr>
          </w:p>
          <w:p w14:paraId="6EBA8D10" w14:textId="77777777" w:rsidR="003F7DED" w:rsidRPr="006159F6" w:rsidRDefault="003F7DED" w:rsidP="003F7DED">
            <w:pPr>
              <w:ind w:left="-3"/>
              <w:jc w:val="both"/>
              <w:rPr>
                <w:rFonts w:cs="Arial"/>
                <w:sz w:val="22"/>
                <w:szCs w:val="22"/>
              </w:rPr>
            </w:pPr>
            <w:r w:rsidRPr="006159F6">
              <w:rPr>
                <w:rFonts w:cs="Arial"/>
                <w:sz w:val="22"/>
                <w:szCs w:val="22"/>
              </w:rPr>
              <w:t>Este concepto de gasto constituye una apuesta principal en los servicios dirigidos a jóvenes en el distrito apuntando a reducir el riesgo social de jóvenes entre 18 y 28 años altamente vulnerables, a través de su incorporaci</w:t>
            </w:r>
            <w:r>
              <w:rPr>
                <w:rFonts w:cs="Arial"/>
                <w:sz w:val="22"/>
                <w:szCs w:val="22"/>
              </w:rPr>
              <w:t>ón en una ruta pedagógica</w:t>
            </w:r>
            <w:r w:rsidRPr="006159F6">
              <w:rPr>
                <w:rFonts w:cs="Arial"/>
                <w:spacing w:val="-5"/>
                <w:sz w:val="22"/>
                <w:szCs w:val="22"/>
              </w:rPr>
              <w:t xml:space="preserve"> </w:t>
            </w:r>
            <w:r w:rsidRPr="006159F6">
              <w:rPr>
                <w:rFonts w:cs="Arial"/>
                <w:sz w:val="22"/>
                <w:szCs w:val="22"/>
              </w:rPr>
              <w:t>que</w:t>
            </w:r>
            <w:r w:rsidRPr="006159F6">
              <w:rPr>
                <w:rFonts w:cs="Arial"/>
                <w:spacing w:val="-7"/>
                <w:sz w:val="22"/>
                <w:szCs w:val="22"/>
              </w:rPr>
              <w:t xml:space="preserve"> </w:t>
            </w:r>
            <w:r w:rsidRPr="006159F6">
              <w:rPr>
                <w:rFonts w:cs="Arial"/>
                <w:sz w:val="22"/>
                <w:szCs w:val="22"/>
              </w:rPr>
              <w:t>involucra</w:t>
            </w:r>
            <w:r w:rsidRPr="006159F6">
              <w:rPr>
                <w:rFonts w:cs="Arial"/>
                <w:spacing w:val="-6"/>
                <w:sz w:val="22"/>
                <w:szCs w:val="22"/>
              </w:rPr>
              <w:t xml:space="preserve"> </w:t>
            </w:r>
            <w:r w:rsidRPr="006159F6">
              <w:rPr>
                <w:rFonts w:cs="Arial"/>
                <w:sz w:val="22"/>
                <w:szCs w:val="22"/>
              </w:rPr>
              <w:t>cuatro</w:t>
            </w:r>
            <w:r w:rsidRPr="006159F6">
              <w:rPr>
                <w:rFonts w:cs="Arial"/>
                <w:spacing w:val="-7"/>
                <w:sz w:val="22"/>
                <w:szCs w:val="22"/>
              </w:rPr>
              <w:t xml:space="preserve"> </w:t>
            </w:r>
            <w:r w:rsidRPr="006159F6">
              <w:rPr>
                <w:rFonts w:cs="Arial"/>
                <w:sz w:val="22"/>
                <w:szCs w:val="22"/>
              </w:rPr>
              <w:t>componentes:</w:t>
            </w:r>
            <w:r w:rsidRPr="006159F6">
              <w:rPr>
                <w:rFonts w:cs="Arial"/>
                <w:spacing w:val="-3"/>
                <w:sz w:val="22"/>
                <w:szCs w:val="22"/>
              </w:rPr>
              <w:t xml:space="preserve"> </w:t>
            </w:r>
            <w:r w:rsidRPr="006159F6">
              <w:rPr>
                <w:rFonts w:cs="Arial"/>
                <w:sz w:val="22"/>
                <w:szCs w:val="22"/>
              </w:rPr>
              <w:t>a)</w:t>
            </w:r>
            <w:r w:rsidRPr="006159F6">
              <w:rPr>
                <w:rFonts w:cs="Arial"/>
                <w:spacing w:val="-5"/>
                <w:sz w:val="22"/>
                <w:szCs w:val="22"/>
              </w:rPr>
              <w:t xml:space="preserve"> </w:t>
            </w:r>
            <w:r w:rsidRPr="006159F6">
              <w:rPr>
                <w:rFonts w:cs="Arial"/>
                <w:sz w:val="22"/>
                <w:szCs w:val="22"/>
              </w:rPr>
              <w:t>Pedagógico</w:t>
            </w:r>
            <w:r w:rsidRPr="006159F6">
              <w:rPr>
                <w:rFonts w:cs="Arial"/>
                <w:spacing w:val="-2"/>
                <w:sz w:val="22"/>
                <w:szCs w:val="22"/>
              </w:rPr>
              <w:t xml:space="preserve"> </w:t>
            </w:r>
            <w:r w:rsidRPr="006159F6">
              <w:rPr>
                <w:rFonts w:cs="Arial"/>
                <w:sz w:val="22"/>
                <w:szCs w:val="22"/>
              </w:rPr>
              <w:t>y</w:t>
            </w:r>
            <w:r w:rsidRPr="006159F6">
              <w:rPr>
                <w:rFonts w:cs="Arial"/>
                <w:spacing w:val="-9"/>
                <w:sz w:val="22"/>
                <w:szCs w:val="22"/>
              </w:rPr>
              <w:t xml:space="preserve"> </w:t>
            </w:r>
            <w:r w:rsidRPr="006159F6">
              <w:rPr>
                <w:rFonts w:cs="Arial"/>
                <w:sz w:val="22"/>
                <w:szCs w:val="22"/>
              </w:rPr>
              <w:t>psicosocial,</w:t>
            </w:r>
            <w:r w:rsidRPr="006159F6">
              <w:rPr>
                <w:rFonts w:cs="Arial"/>
                <w:spacing w:val="61"/>
                <w:sz w:val="22"/>
                <w:szCs w:val="22"/>
              </w:rPr>
              <w:t xml:space="preserve"> </w:t>
            </w:r>
            <w:r w:rsidRPr="006159F6">
              <w:rPr>
                <w:rFonts w:cs="Arial"/>
                <w:sz w:val="22"/>
                <w:szCs w:val="22"/>
              </w:rPr>
              <w:t>b)</w:t>
            </w:r>
            <w:r w:rsidRPr="006159F6">
              <w:rPr>
                <w:rFonts w:cs="Arial"/>
                <w:spacing w:val="-62"/>
                <w:sz w:val="22"/>
                <w:szCs w:val="22"/>
              </w:rPr>
              <w:t xml:space="preserve"> </w:t>
            </w:r>
            <w:r w:rsidRPr="006159F6">
              <w:rPr>
                <w:rFonts w:cs="Arial"/>
                <w:sz w:val="22"/>
                <w:szCs w:val="22"/>
              </w:rPr>
              <w:t>práctico y de incidencia comunitaria, c) recreativo y de manejo del tiempo libre, d)</w:t>
            </w:r>
            <w:r w:rsidRPr="006159F6">
              <w:rPr>
                <w:rFonts w:cs="Arial"/>
                <w:spacing w:val="1"/>
                <w:sz w:val="22"/>
                <w:szCs w:val="22"/>
              </w:rPr>
              <w:t xml:space="preserve"> </w:t>
            </w:r>
            <w:r w:rsidRPr="006159F6">
              <w:rPr>
                <w:rFonts w:cs="Arial"/>
                <w:sz w:val="22"/>
                <w:szCs w:val="22"/>
              </w:rPr>
              <w:t>formación</w:t>
            </w:r>
            <w:r w:rsidRPr="006159F6">
              <w:rPr>
                <w:rFonts w:cs="Arial"/>
                <w:spacing w:val="1"/>
                <w:sz w:val="22"/>
                <w:szCs w:val="22"/>
              </w:rPr>
              <w:t xml:space="preserve"> </w:t>
            </w:r>
            <w:r w:rsidRPr="006159F6">
              <w:rPr>
                <w:rFonts w:cs="Arial"/>
                <w:sz w:val="22"/>
                <w:szCs w:val="22"/>
              </w:rPr>
              <w:t>educativa</w:t>
            </w:r>
            <w:r w:rsidRPr="006159F6">
              <w:rPr>
                <w:rFonts w:cs="Arial"/>
                <w:spacing w:val="1"/>
                <w:sz w:val="22"/>
                <w:szCs w:val="22"/>
              </w:rPr>
              <w:t xml:space="preserve"> </w:t>
            </w:r>
            <w:r w:rsidRPr="006159F6">
              <w:rPr>
                <w:rFonts w:cs="Arial"/>
                <w:sz w:val="22"/>
                <w:szCs w:val="22"/>
              </w:rPr>
              <w:t>y</w:t>
            </w:r>
            <w:r w:rsidRPr="006159F6">
              <w:rPr>
                <w:rFonts w:cs="Arial"/>
                <w:spacing w:val="1"/>
                <w:sz w:val="22"/>
                <w:szCs w:val="22"/>
              </w:rPr>
              <w:t xml:space="preserve"> </w:t>
            </w:r>
            <w:r w:rsidRPr="006159F6">
              <w:rPr>
                <w:rFonts w:cs="Arial"/>
                <w:sz w:val="22"/>
                <w:szCs w:val="22"/>
              </w:rPr>
              <w:t>de</w:t>
            </w:r>
            <w:r w:rsidRPr="006159F6">
              <w:rPr>
                <w:rFonts w:cs="Arial"/>
                <w:spacing w:val="1"/>
                <w:sz w:val="22"/>
                <w:szCs w:val="22"/>
              </w:rPr>
              <w:t xml:space="preserve"> </w:t>
            </w:r>
            <w:r w:rsidRPr="006159F6">
              <w:rPr>
                <w:rFonts w:cs="Arial"/>
                <w:sz w:val="22"/>
                <w:szCs w:val="22"/>
              </w:rPr>
              <w:t>acceso</w:t>
            </w:r>
            <w:r w:rsidRPr="006159F6">
              <w:rPr>
                <w:rFonts w:cs="Arial"/>
                <w:spacing w:val="1"/>
                <w:sz w:val="22"/>
                <w:szCs w:val="22"/>
              </w:rPr>
              <w:t xml:space="preserve"> </w:t>
            </w:r>
            <w:r w:rsidRPr="006159F6">
              <w:rPr>
                <w:rFonts w:cs="Arial"/>
                <w:sz w:val="22"/>
                <w:szCs w:val="22"/>
              </w:rPr>
              <w:t>al</w:t>
            </w:r>
            <w:r w:rsidRPr="006159F6">
              <w:rPr>
                <w:rFonts w:cs="Arial"/>
                <w:spacing w:val="1"/>
                <w:sz w:val="22"/>
                <w:szCs w:val="22"/>
              </w:rPr>
              <w:t xml:space="preserve"> </w:t>
            </w:r>
            <w:r w:rsidRPr="006159F6">
              <w:rPr>
                <w:rFonts w:cs="Arial"/>
                <w:sz w:val="22"/>
                <w:szCs w:val="22"/>
              </w:rPr>
              <w:t>mercado</w:t>
            </w:r>
            <w:r w:rsidRPr="006159F6">
              <w:rPr>
                <w:rFonts w:cs="Arial"/>
                <w:spacing w:val="1"/>
                <w:sz w:val="22"/>
                <w:szCs w:val="22"/>
              </w:rPr>
              <w:t xml:space="preserve"> </w:t>
            </w:r>
            <w:r w:rsidRPr="006159F6">
              <w:rPr>
                <w:rFonts w:cs="Arial"/>
                <w:sz w:val="22"/>
                <w:szCs w:val="22"/>
              </w:rPr>
              <w:t>laboral.</w:t>
            </w:r>
            <w:r w:rsidRPr="006159F6">
              <w:rPr>
                <w:rFonts w:cs="Arial"/>
                <w:spacing w:val="1"/>
                <w:sz w:val="22"/>
                <w:szCs w:val="22"/>
              </w:rPr>
              <w:t xml:space="preserve"> </w:t>
            </w:r>
            <w:r w:rsidRPr="006159F6">
              <w:rPr>
                <w:rFonts w:cs="Arial"/>
                <w:sz w:val="22"/>
                <w:szCs w:val="22"/>
              </w:rPr>
              <w:t>La</w:t>
            </w:r>
            <w:r w:rsidRPr="006159F6">
              <w:rPr>
                <w:rFonts w:cs="Arial"/>
                <w:spacing w:val="1"/>
                <w:sz w:val="22"/>
                <w:szCs w:val="22"/>
              </w:rPr>
              <w:t xml:space="preserve"> </w:t>
            </w:r>
            <w:r w:rsidRPr="006159F6">
              <w:rPr>
                <w:rFonts w:cs="Arial"/>
                <w:sz w:val="22"/>
                <w:szCs w:val="22"/>
              </w:rPr>
              <w:t>ruta</w:t>
            </w:r>
            <w:r w:rsidRPr="006159F6">
              <w:rPr>
                <w:rFonts w:cs="Arial"/>
                <w:spacing w:val="1"/>
                <w:sz w:val="22"/>
                <w:szCs w:val="22"/>
              </w:rPr>
              <w:t xml:space="preserve"> </w:t>
            </w:r>
            <w:r w:rsidRPr="006159F6">
              <w:rPr>
                <w:rFonts w:cs="Arial"/>
                <w:sz w:val="22"/>
                <w:szCs w:val="22"/>
              </w:rPr>
              <w:t>implica</w:t>
            </w:r>
            <w:r w:rsidRPr="006159F6">
              <w:rPr>
                <w:rFonts w:cs="Arial"/>
                <w:spacing w:val="1"/>
                <w:sz w:val="22"/>
                <w:szCs w:val="22"/>
              </w:rPr>
              <w:t xml:space="preserve"> </w:t>
            </w:r>
            <w:r w:rsidRPr="006159F6">
              <w:rPr>
                <w:rFonts w:cs="Arial"/>
                <w:sz w:val="22"/>
                <w:szCs w:val="22"/>
              </w:rPr>
              <w:t>un</w:t>
            </w:r>
            <w:r w:rsidRPr="006159F6">
              <w:rPr>
                <w:rFonts w:cs="Arial"/>
                <w:spacing w:val="1"/>
                <w:sz w:val="22"/>
                <w:szCs w:val="22"/>
              </w:rPr>
              <w:t xml:space="preserve"> </w:t>
            </w:r>
            <w:r w:rsidRPr="006159F6">
              <w:rPr>
                <w:rFonts w:cs="Arial"/>
                <w:sz w:val="22"/>
                <w:szCs w:val="22"/>
              </w:rPr>
              <w:t>acompañamiento pedagógico y psicosocial transversal durante todo el tiempo de</w:t>
            </w:r>
            <w:r w:rsidRPr="006159F6">
              <w:rPr>
                <w:rFonts w:cs="Arial"/>
                <w:spacing w:val="1"/>
                <w:sz w:val="22"/>
                <w:szCs w:val="22"/>
              </w:rPr>
              <w:t xml:space="preserve"> </w:t>
            </w:r>
            <w:r w:rsidRPr="006159F6">
              <w:rPr>
                <w:rFonts w:cs="Arial"/>
                <w:sz w:val="22"/>
                <w:szCs w:val="22"/>
              </w:rPr>
              <w:t>permanencia</w:t>
            </w:r>
            <w:r w:rsidRPr="006159F6">
              <w:rPr>
                <w:rFonts w:cs="Arial"/>
                <w:spacing w:val="-9"/>
                <w:sz w:val="22"/>
                <w:szCs w:val="22"/>
              </w:rPr>
              <w:t xml:space="preserve"> </w:t>
            </w:r>
            <w:r w:rsidRPr="006159F6">
              <w:rPr>
                <w:rFonts w:cs="Arial"/>
                <w:sz w:val="22"/>
                <w:szCs w:val="22"/>
              </w:rPr>
              <w:t>de él</w:t>
            </w:r>
            <w:r w:rsidRPr="006159F6">
              <w:rPr>
                <w:rFonts w:cs="Arial"/>
                <w:spacing w:val="-9"/>
                <w:sz w:val="22"/>
                <w:szCs w:val="22"/>
              </w:rPr>
              <w:t xml:space="preserve"> </w:t>
            </w:r>
            <w:r w:rsidRPr="006159F6">
              <w:rPr>
                <w:rFonts w:cs="Arial"/>
                <w:sz w:val="22"/>
                <w:szCs w:val="22"/>
              </w:rPr>
              <w:t>o</w:t>
            </w:r>
            <w:r w:rsidRPr="006159F6">
              <w:rPr>
                <w:rFonts w:cs="Arial"/>
                <w:spacing w:val="-9"/>
                <w:sz w:val="22"/>
                <w:szCs w:val="22"/>
              </w:rPr>
              <w:t xml:space="preserve"> </w:t>
            </w:r>
            <w:r w:rsidRPr="006159F6">
              <w:rPr>
                <w:rFonts w:cs="Arial"/>
                <w:sz w:val="22"/>
                <w:szCs w:val="22"/>
              </w:rPr>
              <w:t>la</w:t>
            </w:r>
            <w:r w:rsidRPr="006159F6">
              <w:rPr>
                <w:rFonts w:cs="Arial"/>
                <w:spacing w:val="-9"/>
                <w:sz w:val="22"/>
                <w:szCs w:val="22"/>
              </w:rPr>
              <w:t xml:space="preserve"> </w:t>
            </w:r>
            <w:r w:rsidRPr="006159F6">
              <w:rPr>
                <w:rFonts w:cs="Arial"/>
                <w:sz w:val="22"/>
                <w:szCs w:val="22"/>
              </w:rPr>
              <w:t>joven</w:t>
            </w:r>
            <w:r w:rsidRPr="006159F6">
              <w:rPr>
                <w:rFonts w:cs="Arial"/>
                <w:spacing w:val="-9"/>
                <w:sz w:val="22"/>
                <w:szCs w:val="22"/>
              </w:rPr>
              <w:t xml:space="preserve"> </w:t>
            </w:r>
            <w:r w:rsidRPr="006159F6">
              <w:rPr>
                <w:rFonts w:cs="Arial"/>
                <w:sz w:val="22"/>
                <w:szCs w:val="22"/>
              </w:rPr>
              <w:t>en</w:t>
            </w:r>
            <w:r w:rsidRPr="006159F6">
              <w:rPr>
                <w:rFonts w:cs="Arial"/>
                <w:spacing w:val="-9"/>
                <w:sz w:val="22"/>
                <w:szCs w:val="22"/>
              </w:rPr>
              <w:t xml:space="preserve"> </w:t>
            </w:r>
            <w:r w:rsidRPr="006159F6">
              <w:rPr>
                <w:rFonts w:cs="Arial"/>
                <w:sz w:val="22"/>
                <w:szCs w:val="22"/>
              </w:rPr>
              <w:t>el</w:t>
            </w:r>
            <w:r w:rsidRPr="006159F6">
              <w:rPr>
                <w:rFonts w:cs="Arial"/>
                <w:spacing w:val="-8"/>
                <w:sz w:val="22"/>
                <w:szCs w:val="22"/>
              </w:rPr>
              <w:t xml:space="preserve"> </w:t>
            </w:r>
            <w:r w:rsidRPr="006159F6">
              <w:rPr>
                <w:rFonts w:cs="Arial"/>
                <w:sz w:val="22"/>
                <w:szCs w:val="22"/>
              </w:rPr>
              <w:t>servicio</w:t>
            </w:r>
            <w:r w:rsidRPr="006159F6">
              <w:rPr>
                <w:rFonts w:cs="Arial"/>
                <w:spacing w:val="-9"/>
                <w:sz w:val="22"/>
                <w:szCs w:val="22"/>
              </w:rPr>
              <w:t xml:space="preserve"> </w:t>
            </w:r>
            <w:r w:rsidRPr="006159F6">
              <w:rPr>
                <w:rFonts w:cs="Arial"/>
                <w:sz w:val="22"/>
                <w:szCs w:val="22"/>
              </w:rPr>
              <w:t>para</w:t>
            </w:r>
            <w:r w:rsidRPr="006159F6">
              <w:rPr>
                <w:rFonts w:cs="Arial"/>
                <w:spacing w:val="-9"/>
                <w:sz w:val="22"/>
                <w:szCs w:val="22"/>
              </w:rPr>
              <w:t xml:space="preserve"> </w:t>
            </w:r>
            <w:r w:rsidRPr="006159F6">
              <w:rPr>
                <w:rFonts w:cs="Arial"/>
                <w:sz w:val="22"/>
                <w:szCs w:val="22"/>
              </w:rPr>
              <w:t>garantizar</w:t>
            </w:r>
            <w:r w:rsidRPr="006159F6">
              <w:rPr>
                <w:rFonts w:cs="Arial"/>
                <w:spacing w:val="-7"/>
                <w:sz w:val="22"/>
                <w:szCs w:val="22"/>
              </w:rPr>
              <w:t xml:space="preserve"> </w:t>
            </w:r>
            <w:r w:rsidRPr="006159F6">
              <w:rPr>
                <w:rFonts w:cs="Arial"/>
                <w:sz w:val="22"/>
                <w:szCs w:val="22"/>
              </w:rPr>
              <w:t>su</w:t>
            </w:r>
            <w:r w:rsidRPr="006159F6">
              <w:rPr>
                <w:rFonts w:cs="Arial"/>
                <w:spacing w:val="-9"/>
                <w:sz w:val="22"/>
                <w:szCs w:val="22"/>
              </w:rPr>
              <w:t xml:space="preserve"> </w:t>
            </w:r>
            <w:r w:rsidRPr="006159F6">
              <w:rPr>
                <w:rFonts w:cs="Arial"/>
                <w:sz w:val="22"/>
                <w:szCs w:val="22"/>
              </w:rPr>
              <w:t>inclusión</w:t>
            </w:r>
            <w:r w:rsidRPr="006159F6">
              <w:rPr>
                <w:rFonts w:cs="Arial"/>
                <w:spacing w:val="-9"/>
                <w:sz w:val="22"/>
                <w:szCs w:val="22"/>
              </w:rPr>
              <w:t xml:space="preserve"> </w:t>
            </w:r>
            <w:r w:rsidRPr="006159F6">
              <w:rPr>
                <w:rFonts w:cs="Arial"/>
                <w:sz w:val="22"/>
                <w:szCs w:val="22"/>
              </w:rPr>
              <w:t>social</w:t>
            </w:r>
            <w:r w:rsidRPr="006159F6">
              <w:rPr>
                <w:rFonts w:cs="Arial"/>
                <w:spacing w:val="1"/>
                <w:sz w:val="22"/>
                <w:szCs w:val="22"/>
              </w:rPr>
              <w:t xml:space="preserve"> </w:t>
            </w:r>
            <w:r w:rsidRPr="006159F6">
              <w:rPr>
                <w:rFonts w:cs="Arial"/>
                <w:sz w:val="22"/>
                <w:szCs w:val="22"/>
              </w:rPr>
              <w:t>a</w:t>
            </w:r>
            <w:r w:rsidRPr="006159F6">
              <w:rPr>
                <w:rFonts w:cs="Arial"/>
                <w:spacing w:val="-9"/>
                <w:sz w:val="22"/>
                <w:szCs w:val="22"/>
              </w:rPr>
              <w:t xml:space="preserve"> </w:t>
            </w:r>
            <w:r w:rsidRPr="006159F6">
              <w:rPr>
                <w:rFonts w:cs="Arial"/>
                <w:sz w:val="22"/>
                <w:szCs w:val="22"/>
              </w:rPr>
              <w:t>través</w:t>
            </w:r>
            <w:r w:rsidRPr="006159F6">
              <w:rPr>
                <w:rFonts w:cs="Arial"/>
                <w:spacing w:val="-62"/>
                <w:sz w:val="22"/>
                <w:szCs w:val="22"/>
              </w:rPr>
              <w:t xml:space="preserve"> </w:t>
            </w:r>
            <w:r w:rsidRPr="006159F6">
              <w:rPr>
                <w:rFonts w:cs="Arial"/>
                <w:sz w:val="22"/>
                <w:szCs w:val="22"/>
              </w:rPr>
              <w:t>de la gestión para su acceso a oportunidades educativas y de empleabilidad su</w:t>
            </w:r>
            <w:r w:rsidRPr="006159F6">
              <w:rPr>
                <w:rFonts w:cs="Arial"/>
                <w:spacing w:val="1"/>
                <w:sz w:val="22"/>
                <w:szCs w:val="22"/>
              </w:rPr>
              <w:t xml:space="preserve"> </w:t>
            </w:r>
            <w:r w:rsidRPr="006159F6">
              <w:rPr>
                <w:rFonts w:cs="Arial"/>
                <w:sz w:val="22"/>
                <w:szCs w:val="22"/>
              </w:rPr>
              <w:t>vinculación</w:t>
            </w:r>
            <w:r w:rsidRPr="006159F6">
              <w:rPr>
                <w:rFonts w:cs="Arial"/>
                <w:spacing w:val="1"/>
                <w:sz w:val="22"/>
                <w:szCs w:val="22"/>
              </w:rPr>
              <w:t xml:space="preserve"> </w:t>
            </w:r>
            <w:r w:rsidRPr="006159F6">
              <w:rPr>
                <w:rFonts w:cs="Arial"/>
                <w:sz w:val="22"/>
                <w:szCs w:val="22"/>
              </w:rPr>
              <w:t>a</w:t>
            </w:r>
            <w:r w:rsidRPr="006159F6">
              <w:rPr>
                <w:rFonts w:cs="Arial"/>
                <w:spacing w:val="1"/>
                <w:sz w:val="22"/>
                <w:szCs w:val="22"/>
              </w:rPr>
              <w:t xml:space="preserve"> </w:t>
            </w:r>
            <w:r w:rsidRPr="006159F6">
              <w:rPr>
                <w:rFonts w:cs="Arial"/>
                <w:sz w:val="22"/>
                <w:szCs w:val="22"/>
              </w:rPr>
              <w:t>actividades</w:t>
            </w:r>
            <w:r w:rsidRPr="006159F6">
              <w:rPr>
                <w:rFonts w:cs="Arial"/>
                <w:spacing w:val="1"/>
                <w:sz w:val="22"/>
                <w:szCs w:val="22"/>
              </w:rPr>
              <w:t xml:space="preserve"> </w:t>
            </w:r>
            <w:r w:rsidRPr="006159F6">
              <w:rPr>
                <w:rFonts w:cs="Arial"/>
                <w:sz w:val="22"/>
                <w:szCs w:val="22"/>
              </w:rPr>
              <w:t>recreativas,</w:t>
            </w:r>
            <w:r w:rsidRPr="006159F6">
              <w:rPr>
                <w:rFonts w:cs="Arial"/>
                <w:spacing w:val="1"/>
                <w:sz w:val="22"/>
                <w:szCs w:val="22"/>
              </w:rPr>
              <w:t xml:space="preserve"> </w:t>
            </w:r>
            <w:r w:rsidRPr="006159F6">
              <w:rPr>
                <w:rFonts w:cs="Arial"/>
                <w:sz w:val="22"/>
                <w:szCs w:val="22"/>
              </w:rPr>
              <w:t>actividades</w:t>
            </w:r>
            <w:r w:rsidRPr="006159F6">
              <w:rPr>
                <w:rFonts w:cs="Arial"/>
                <w:spacing w:val="1"/>
                <w:sz w:val="22"/>
                <w:szCs w:val="22"/>
              </w:rPr>
              <w:t xml:space="preserve"> </w:t>
            </w:r>
            <w:r w:rsidRPr="006159F6">
              <w:rPr>
                <w:rFonts w:cs="Arial"/>
                <w:sz w:val="22"/>
                <w:szCs w:val="22"/>
              </w:rPr>
              <w:t>de</w:t>
            </w:r>
            <w:r w:rsidRPr="006159F6">
              <w:rPr>
                <w:rFonts w:cs="Arial"/>
                <w:spacing w:val="1"/>
                <w:sz w:val="22"/>
                <w:szCs w:val="22"/>
              </w:rPr>
              <w:t xml:space="preserve"> </w:t>
            </w:r>
            <w:r w:rsidRPr="006159F6">
              <w:rPr>
                <w:rFonts w:cs="Arial"/>
                <w:sz w:val="22"/>
                <w:szCs w:val="22"/>
              </w:rPr>
              <w:t>incidencia</w:t>
            </w:r>
            <w:r w:rsidRPr="006159F6">
              <w:rPr>
                <w:rFonts w:cs="Arial"/>
                <w:spacing w:val="1"/>
                <w:sz w:val="22"/>
                <w:szCs w:val="22"/>
              </w:rPr>
              <w:t xml:space="preserve"> </w:t>
            </w:r>
            <w:r w:rsidRPr="006159F6">
              <w:rPr>
                <w:rFonts w:cs="Arial"/>
                <w:sz w:val="22"/>
                <w:szCs w:val="22"/>
              </w:rPr>
              <w:t>comunitaria</w:t>
            </w:r>
            <w:r w:rsidRPr="006159F6">
              <w:rPr>
                <w:rFonts w:cs="Arial"/>
                <w:spacing w:val="1"/>
                <w:sz w:val="22"/>
                <w:szCs w:val="22"/>
              </w:rPr>
              <w:t xml:space="preserve"> </w:t>
            </w:r>
            <w:r w:rsidRPr="006159F6">
              <w:rPr>
                <w:rFonts w:cs="Arial"/>
                <w:sz w:val="22"/>
                <w:szCs w:val="22"/>
              </w:rPr>
              <w:t>y</w:t>
            </w:r>
            <w:r w:rsidRPr="006159F6">
              <w:rPr>
                <w:rFonts w:cs="Arial"/>
                <w:spacing w:val="1"/>
                <w:sz w:val="22"/>
                <w:szCs w:val="22"/>
              </w:rPr>
              <w:t xml:space="preserve"> </w:t>
            </w:r>
            <w:r w:rsidRPr="006159F6">
              <w:rPr>
                <w:rFonts w:cs="Arial"/>
                <w:sz w:val="22"/>
                <w:szCs w:val="22"/>
              </w:rPr>
              <w:t>actividades de apoyo a servicios de ciudad, bajo un modelo de transferencias</w:t>
            </w:r>
            <w:r w:rsidRPr="006159F6">
              <w:rPr>
                <w:rFonts w:cs="Arial"/>
                <w:spacing w:val="1"/>
                <w:sz w:val="22"/>
                <w:szCs w:val="22"/>
              </w:rPr>
              <w:t xml:space="preserve"> </w:t>
            </w:r>
            <w:r w:rsidRPr="006159F6">
              <w:rPr>
                <w:rFonts w:cs="Arial"/>
                <w:sz w:val="22"/>
                <w:szCs w:val="22"/>
              </w:rPr>
              <w:t>monetarias</w:t>
            </w:r>
            <w:r w:rsidRPr="006159F6">
              <w:rPr>
                <w:rFonts w:cs="Arial"/>
                <w:spacing w:val="-6"/>
                <w:sz w:val="22"/>
                <w:szCs w:val="22"/>
              </w:rPr>
              <w:t xml:space="preserve"> </w:t>
            </w:r>
            <w:r w:rsidRPr="006159F6">
              <w:rPr>
                <w:rFonts w:cs="Arial"/>
                <w:sz w:val="22"/>
                <w:szCs w:val="22"/>
              </w:rPr>
              <w:t>condicionadas;</w:t>
            </w:r>
            <w:r w:rsidRPr="006159F6">
              <w:rPr>
                <w:rFonts w:cs="Arial"/>
                <w:spacing w:val="-4"/>
                <w:sz w:val="22"/>
                <w:szCs w:val="22"/>
              </w:rPr>
              <w:t xml:space="preserve"> </w:t>
            </w:r>
            <w:r w:rsidRPr="006159F6">
              <w:rPr>
                <w:rFonts w:cs="Arial"/>
                <w:sz w:val="22"/>
                <w:szCs w:val="22"/>
              </w:rPr>
              <w:t>todo</w:t>
            </w:r>
            <w:r w:rsidRPr="006159F6">
              <w:rPr>
                <w:rFonts w:cs="Arial"/>
                <w:spacing w:val="-8"/>
                <w:sz w:val="22"/>
                <w:szCs w:val="22"/>
              </w:rPr>
              <w:t xml:space="preserve"> </w:t>
            </w:r>
            <w:r w:rsidRPr="006159F6">
              <w:rPr>
                <w:rFonts w:cs="Arial"/>
                <w:sz w:val="22"/>
                <w:szCs w:val="22"/>
              </w:rPr>
              <w:t>lo</w:t>
            </w:r>
            <w:r w:rsidRPr="006159F6">
              <w:rPr>
                <w:rFonts w:cs="Arial"/>
                <w:spacing w:val="-7"/>
                <w:sz w:val="22"/>
                <w:szCs w:val="22"/>
              </w:rPr>
              <w:t xml:space="preserve"> </w:t>
            </w:r>
            <w:r w:rsidRPr="006159F6">
              <w:rPr>
                <w:rFonts w:cs="Arial"/>
                <w:sz w:val="22"/>
                <w:szCs w:val="22"/>
              </w:rPr>
              <w:t>anterior</w:t>
            </w:r>
            <w:r w:rsidRPr="006159F6">
              <w:rPr>
                <w:rFonts w:cs="Arial"/>
                <w:spacing w:val="-5"/>
                <w:sz w:val="22"/>
                <w:szCs w:val="22"/>
              </w:rPr>
              <w:t xml:space="preserve"> </w:t>
            </w:r>
            <w:r w:rsidRPr="006159F6">
              <w:rPr>
                <w:rFonts w:cs="Arial"/>
                <w:sz w:val="22"/>
                <w:szCs w:val="22"/>
              </w:rPr>
              <w:t>enmarcado</w:t>
            </w:r>
            <w:r w:rsidRPr="006159F6">
              <w:rPr>
                <w:rFonts w:cs="Arial"/>
                <w:spacing w:val="-7"/>
                <w:sz w:val="22"/>
                <w:szCs w:val="22"/>
              </w:rPr>
              <w:t xml:space="preserve"> </w:t>
            </w:r>
            <w:r w:rsidRPr="006159F6">
              <w:rPr>
                <w:rFonts w:cs="Arial"/>
                <w:sz w:val="22"/>
                <w:szCs w:val="22"/>
              </w:rPr>
              <w:t>en</w:t>
            </w:r>
            <w:r w:rsidRPr="006159F6">
              <w:rPr>
                <w:rFonts w:cs="Arial"/>
                <w:spacing w:val="-3"/>
                <w:sz w:val="22"/>
                <w:szCs w:val="22"/>
              </w:rPr>
              <w:t xml:space="preserve"> </w:t>
            </w:r>
            <w:r w:rsidRPr="006159F6">
              <w:rPr>
                <w:rFonts w:cs="Arial"/>
                <w:sz w:val="22"/>
                <w:szCs w:val="22"/>
              </w:rPr>
              <w:t>la</w:t>
            </w:r>
            <w:r w:rsidRPr="006159F6">
              <w:rPr>
                <w:rFonts w:cs="Arial"/>
                <w:spacing w:val="-7"/>
                <w:sz w:val="22"/>
                <w:szCs w:val="22"/>
              </w:rPr>
              <w:t xml:space="preserve"> </w:t>
            </w:r>
            <w:r w:rsidRPr="006159F6">
              <w:rPr>
                <w:rFonts w:cs="Arial"/>
                <w:sz w:val="22"/>
                <w:szCs w:val="22"/>
              </w:rPr>
              <w:t>prevención,</w:t>
            </w:r>
            <w:r w:rsidRPr="006159F6">
              <w:rPr>
                <w:rFonts w:cs="Arial"/>
                <w:spacing w:val="-5"/>
                <w:sz w:val="22"/>
                <w:szCs w:val="22"/>
              </w:rPr>
              <w:t xml:space="preserve"> </w:t>
            </w:r>
            <w:r w:rsidRPr="006159F6">
              <w:rPr>
                <w:rFonts w:cs="Arial"/>
                <w:sz w:val="22"/>
                <w:szCs w:val="22"/>
              </w:rPr>
              <w:t>promoción</w:t>
            </w:r>
            <w:r w:rsidRPr="006159F6">
              <w:rPr>
                <w:rFonts w:cs="Arial"/>
                <w:spacing w:val="-61"/>
                <w:sz w:val="22"/>
                <w:szCs w:val="22"/>
              </w:rPr>
              <w:t xml:space="preserve"> </w:t>
            </w:r>
            <w:r>
              <w:rPr>
                <w:rFonts w:cs="Arial"/>
                <w:spacing w:val="-61"/>
                <w:sz w:val="22"/>
                <w:szCs w:val="22"/>
              </w:rPr>
              <w:t xml:space="preserve"> </w:t>
            </w:r>
            <w:r>
              <w:rPr>
                <w:rFonts w:cs="Arial"/>
                <w:sz w:val="22"/>
                <w:szCs w:val="22"/>
              </w:rPr>
              <w:t xml:space="preserve"> y </w:t>
            </w:r>
            <w:r w:rsidRPr="006159F6">
              <w:rPr>
                <w:rFonts w:cs="Arial"/>
                <w:sz w:val="22"/>
                <w:szCs w:val="22"/>
              </w:rPr>
              <w:t>protección</w:t>
            </w:r>
            <w:r w:rsidRPr="006159F6">
              <w:rPr>
                <w:rFonts w:cs="Arial"/>
                <w:spacing w:val="5"/>
                <w:sz w:val="22"/>
                <w:szCs w:val="22"/>
              </w:rPr>
              <w:t xml:space="preserve"> </w:t>
            </w:r>
            <w:r w:rsidRPr="006159F6">
              <w:rPr>
                <w:rFonts w:cs="Arial"/>
                <w:sz w:val="22"/>
                <w:szCs w:val="22"/>
              </w:rPr>
              <w:t>de</w:t>
            </w:r>
            <w:r w:rsidRPr="006159F6">
              <w:rPr>
                <w:rFonts w:cs="Arial"/>
                <w:spacing w:val="1"/>
                <w:sz w:val="22"/>
                <w:szCs w:val="22"/>
              </w:rPr>
              <w:t xml:space="preserve"> </w:t>
            </w:r>
            <w:r w:rsidRPr="006159F6">
              <w:rPr>
                <w:rFonts w:cs="Arial"/>
                <w:sz w:val="22"/>
                <w:szCs w:val="22"/>
              </w:rPr>
              <w:t>los</w:t>
            </w:r>
            <w:r w:rsidRPr="006159F6">
              <w:rPr>
                <w:rFonts w:cs="Arial"/>
                <w:spacing w:val="2"/>
                <w:sz w:val="22"/>
                <w:szCs w:val="22"/>
              </w:rPr>
              <w:t xml:space="preserve"> </w:t>
            </w:r>
            <w:r w:rsidRPr="006159F6">
              <w:rPr>
                <w:rFonts w:cs="Arial"/>
                <w:sz w:val="22"/>
                <w:szCs w:val="22"/>
              </w:rPr>
              <w:t>derechos</w:t>
            </w:r>
            <w:r w:rsidRPr="006159F6">
              <w:rPr>
                <w:rFonts w:cs="Arial"/>
                <w:spacing w:val="2"/>
                <w:sz w:val="22"/>
                <w:szCs w:val="22"/>
              </w:rPr>
              <w:t xml:space="preserve"> </w:t>
            </w:r>
            <w:r w:rsidRPr="006159F6">
              <w:rPr>
                <w:rFonts w:cs="Arial"/>
                <w:sz w:val="22"/>
                <w:szCs w:val="22"/>
              </w:rPr>
              <w:t>humanos</w:t>
            </w:r>
            <w:r w:rsidRPr="006159F6">
              <w:rPr>
                <w:rFonts w:cs="Arial"/>
                <w:spacing w:val="1"/>
                <w:sz w:val="22"/>
                <w:szCs w:val="22"/>
              </w:rPr>
              <w:t xml:space="preserve"> </w:t>
            </w:r>
            <w:r w:rsidRPr="006159F6">
              <w:rPr>
                <w:rFonts w:cs="Arial"/>
                <w:sz w:val="22"/>
                <w:szCs w:val="22"/>
              </w:rPr>
              <w:t>de</w:t>
            </w:r>
            <w:r w:rsidRPr="006159F6">
              <w:rPr>
                <w:rFonts w:cs="Arial"/>
                <w:spacing w:val="1"/>
                <w:sz w:val="22"/>
                <w:szCs w:val="22"/>
              </w:rPr>
              <w:t xml:space="preserve"> </w:t>
            </w:r>
            <w:r w:rsidRPr="006159F6">
              <w:rPr>
                <w:rFonts w:cs="Arial"/>
                <w:sz w:val="22"/>
                <w:szCs w:val="22"/>
              </w:rPr>
              <w:t>los</w:t>
            </w:r>
            <w:r w:rsidRPr="006159F6">
              <w:rPr>
                <w:rFonts w:cs="Arial"/>
                <w:spacing w:val="2"/>
                <w:sz w:val="22"/>
                <w:szCs w:val="22"/>
              </w:rPr>
              <w:t xml:space="preserve"> </w:t>
            </w:r>
            <w:r w:rsidRPr="006159F6">
              <w:rPr>
                <w:rFonts w:cs="Arial"/>
                <w:sz w:val="22"/>
                <w:szCs w:val="22"/>
              </w:rPr>
              <w:t>y</w:t>
            </w:r>
            <w:r w:rsidRPr="006159F6">
              <w:rPr>
                <w:rFonts w:cs="Arial"/>
                <w:spacing w:val="-2"/>
                <w:sz w:val="22"/>
                <w:szCs w:val="22"/>
              </w:rPr>
              <w:t xml:space="preserve"> </w:t>
            </w:r>
            <w:r w:rsidRPr="006159F6">
              <w:rPr>
                <w:rFonts w:cs="Arial"/>
                <w:sz w:val="22"/>
                <w:szCs w:val="22"/>
              </w:rPr>
              <w:t>las</w:t>
            </w:r>
            <w:r w:rsidRPr="006159F6">
              <w:rPr>
                <w:rFonts w:cs="Arial"/>
                <w:spacing w:val="2"/>
                <w:sz w:val="22"/>
                <w:szCs w:val="22"/>
              </w:rPr>
              <w:t xml:space="preserve"> </w:t>
            </w:r>
            <w:r w:rsidRPr="006159F6">
              <w:rPr>
                <w:rFonts w:cs="Arial"/>
                <w:sz w:val="22"/>
                <w:szCs w:val="22"/>
              </w:rPr>
              <w:t>jóvenes</w:t>
            </w:r>
            <w:r w:rsidRPr="006159F6">
              <w:rPr>
                <w:rFonts w:cs="Arial"/>
                <w:spacing w:val="1"/>
                <w:sz w:val="22"/>
                <w:szCs w:val="22"/>
              </w:rPr>
              <w:t xml:space="preserve"> </w:t>
            </w:r>
            <w:r w:rsidRPr="006159F6">
              <w:rPr>
                <w:rFonts w:cs="Arial"/>
                <w:sz w:val="22"/>
                <w:szCs w:val="22"/>
              </w:rPr>
              <w:t>de</w:t>
            </w:r>
            <w:r w:rsidRPr="006159F6">
              <w:rPr>
                <w:rFonts w:cs="Arial"/>
                <w:spacing w:val="1"/>
                <w:sz w:val="22"/>
                <w:szCs w:val="22"/>
              </w:rPr>
              <w:t xml:space="preserve"> </w:t>
            </w:r>
            <w:r w:rsidRPr="006159F6">
              <w:rPr>
                <w:rFonts w:cs="Arial"/>
                <w:sz w:val="22"/>
                <w:szCs w:val="22"/>
              </w:rPr>
              <w:t>Bogotá.</w:t>
            </w:r>
          </w:p>
          <w:p w14:paraId="05C29341" w14:textId="77777777" w:rsidR="003F7DED" w:rsidRPr="006159F6" w:rsidRDefault="003F7DED" w:rsidP="003F7DED">
            <w:pPr>
              <w:jc w:val="both"/>
              <w:rPr>
                <w:rFonts w:cs="Arial"/>
                <w:sz w:val="22"/>
                <w:szCs w:val="22"/>
              </w:rPr>
            </w:pPr>
          </w:p>
        </w:tc>
      </w:tr>
      <w:tr w:rsidR="003F7DED" w:rsidRPr="006159F6" w14:paraId="5AA7486F" w14:textId="77777777" w:rsidTr="002E0830">
        <w:trPr>
          <w:trHeight w:val="244"/>
          <w:jc w:val="center"/>
        </w:trPr>
        <w:tc>
          <w:tcPr>
            <w:tcW w:w="1846" w:type="dxa"/>
            <w:vMerge w:val="restart"/>
            <w:shd w:val="clear" w:color="auto" w:fill="auto"/>
            <w:vAlign w:val="center"/>
            <w:hideMark/>
          </w:tcPr>
          <w:p w14:paraId="21DC29ED" w14:textId="77777777" w:rsidR="003F7DED" w:rsidRPr="006159F6" w:rsidRDefault="003F7DED" w:rsidP="003F7DED">
            <w:pPr>
              <w:rPr>
                <w:rFonts w:cs="Arial"/>
                <w:bCs/>
                <w:sz w:val="22"/>
                <w:szCs w:val="22"/>
              </w:rPr>
            </w:pPr>
            <w:r w:rsidRPr="006159F6">
              <w:rPr>
                <w:rFonts w:cs="Arial"/>
                <w:bCs/>
                <w:sz w:val="22"/>
                <w:szCs w:val="22"/>
              </w:rPr>
              <w:lastRenderedPageBreak/>
              <w:t>Criterios de elegibilidad</w:t>
            </w:r>
          </w:p>
        </w:tc>
        <w:tc>
          <w:tcPr>
            <w:tcW w:w="7782" w:type="dxa"/>
            <w:gridSpan w:val="6"/>
            <w:shd w:val="clear" w:color="auto" w:fill="auto"/>
            <w:vAlign w:val="center"/>
            <w:hideMark/>
          </w:tcPr>
          <w:p w14:paraId="16411AA1" w14:textId="77777777" w:rsidR="003F7DED" w:rsidRPr="006159F6" w:rsidRDefault="003F7DED" w:rsidP="003F7DED">
            <w:pPr>
              <w:jc w:val="both"/>
              <w:rPr>
                <w:rFonts w:cs="Arial"/>
                <w:sz w:val="22"/>
                <w:szCs w:val="22"/>
              </w:rPr>
            </w:pPr>
            <w:r w:rsidRPr="006159F6">
              <w:rPr>
                <w:rFonts w:cs="Arial"/>
                <w:sz w:val="22"/>
                <w:szCs w:val="22"/>
              </w:rPr>
              <w:t>Los proyectos propuestos, en todos los casos, deben cumplir los siguientes criterios:</w:t>
            </w:r>
          </w:p>
        </w:tc>
      </w:tr>
      <w:tr w:rsidR="003F7DED" w:rsidRPr="006159F6" w14:paraId="7585E81D" w14:textId="77777777" w:rsidTr="002E0830">
        <w:trPr>
          <w:trHeight w:val="495"/>
          <w:jc w:val="center"/>
        </w:trPr>
        <w:tc>
          <w:tcPr>
            <w:tcW w:w="1846" w:type="dxa"/>
            <w:vMerge/>
            <w:shd w:val="clear" w:color="auto" w:fill="auto"/>
            <w:vAlign w:val="center"/>
          </w:tcPr>
          <w:p w14:paraId="5E92C222"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3F2E7D33" w14:textId="77777777" w:rsidR="003F7DED" w:rsidRPr="006159F6" w:rsidRDefault="003F7DED" w:rsidP="003F7DED">
            <w:pPr>
              <w:autoSpaceDE w:val="0"/>
              <w:autoSpaceDN w:val="0"/>
              <w:adjustRightInd w:val="0"/>
              <w:jc w:val="both"/>
              <w:rPr>
                <w:rFonts w:cs="Arial"/>
                <w:sz w:val="22"/>
                <w:szCs w:val="22"/>
              </w:rPr>
            </w:pPr>
            <w:r w:rsidRPr="006159F6">
              <w:rPr>
                <w:rFonts w:cs="Arial"/>
                <w:sz w:val="22"/>
                <w:szCs w:val="22"/>
              </w:rPr>
              <w:t>El proyecto debe estar contemplado dentro de las metas de Plan de Desarrollo Local 2021 – 2024</w:t>
            </w:r>
          </w:p>
        </w:tc>
      </w:tr>
      <w:tr w:rsidR="003F7DED" w:rsidRPr="006159F6" w14:paraId="7A015276" w14:textId="77777777" w:rsidTr="002E0830">
        <w:trPr>
          <w:trHeight w:val="495"/>
          <w:jc w:val="center"/>
        </w:trPr>
        <w:tc>
          <w:tcPr>
            <w:tcW w:w="1846" w:type="dxa"/>
            <w:vMerge/>
            <w:shd w:val="clear" w:color="auto" w:fill="auto"/>
            <w:vAlign w:val="center"/>
          </w:tcPr>
          <w:p w14:paraId="2D269187"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3BA9BE96" w14:textId="77777777" w:rsidR="003F7DED" w:rsidRPr="006159F6" w:rsidRDefault="003F7DED" w:rsidP="003F7DED">
            <w:pPr>
              <w:autoSpaceDE w:val="0"/>
              <w:autoSpaceDN w:val="0"/>
              <w:adjustRightInd w:val="0"/>
              <w:jc w:val="both"/>
              <w:rPr>
                <w:rFonts w:cs="Arial"/>
                <w:sz w:val="22"/>
                <w:szCs w:val="22"/>
              </w:rPr>
            </w:pPr>
            <w:r w:rsidRPr="006159F6">
              <w:rPr>
                <w:rFonts w:cs="Arial"/>
                <w:sz w:val="22"/>
                <w:szCs w:val="22"/>
              </w:rPr>
              <w:t>De conformidad con el decreto 168 de 2021 y la circular de alcance de SGL 001 de 2021 “Los Alcaldes y Alcaldesas Locales podrán solicitar asesoría y asistencia técnica específica a las entidades cabezas de sector y a las demás entidades distritales según sus competencias y misionalidad, cuando lo consideren necesario, durante el proceso de formulación, actualización o ejecución de los proyectos de inversión local, en el marco de los principios de complementariedad, concurrencia y subsidiariedad, necesarios para el desarrollo de la función administrativa en el Distrito Capital”. Es así que la Subdirección Local de Integración Social deberá informar a la Subdirección de Gestión Integral Local si la Alcaldía solicita asistencia técnica en este concepto de gasto.</w:t>
            </w:r>
          </w:p>
        </w:tc>
      </w:tr>
      <w:tr w:rsidR="003F7DED" w:rsidRPr="006159F6" w14:paraId="5C8B61D7" w14:textId="77777777" w:rsidTr="002E0830">
        <w:trPr>
          <w:trHeight w:val="495"/>
          <w:jc w:val="center"/>
        </w:trPr>
        <w:tc>
          <w:tcPr>
            <w:tcW w:w="1846" w:type="dxa"/>
            <w:vMerge/>
            <w:shd w:val="clear" w:color="auto" w:fill="auto"/>
            <w:vAlign w:val="center"/>
          </w:tcPr>
          <w:p w14:paraId="1FC56E22"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741ECC2A" w14:textId="77777777" w:rsidR="003F7DED" w:rsidRPr="00571A2F" w:rsidRDefault="003F7DED" w:rsidP="003F7DED">
            <w:pPr>
              <w:contextualSpacing/>
              <w:jc w:val="both"/>
              <w:rPr>
                <w:rFonts w:cs="Arial"/>
                <w:noProof/>
                <w:sz w:val="22"/>
                <w:szCs w:val="22"/>
              </w:rPr>
            </w:pPr>
            <w:r w:rsidRPr="00571A2F">
              <w:rPr>
                <w:rFonts w:cs="Arial"/>
                <w:sz w:val="22"/>
                <w:szCs w:val="22"/>
              </w:rPr>
              <w:t>Población a ser beneficiaria:</w:t>
            </w:r>
            <w:r w:rsidRPr="00571A2F">
              <w:rPr>
                <w:rFonts w:cs="Arial"/>
                <w:bCs/>
                <w:sz w:val="22"/>
                <w:szCs w:val="22"/>
                <w:lang w:val="es-ES_tradnl"/>
              </w:rPr>
              <w:t xml:space="preserve"> </w:t>
            </w:r>
            <w:r w:rsidRPr="00E44B42">
              <w:rPr>
                <w:rFonts w:cs="Arial"/>
                <w:w w:val="95"/>
                <w:sz w:val="22"/>
                <w:szCs w:val="22"/>
              </w:rPr>
              <w:t>Jóvenes</w:t>
            </w:r>
            <w:r w:rsidRPr="00E44B42">
              <w:rPr>
                <w:rFonts w:cs="Arial"/>
                <w:spacing w:val="18"/>
                <w:w w:val="95"/>
                <w:sz w:val="22"/>
                <w:szCs w:val="22"/>
              </w:rPr>
              <w:t xml:space="preserve"> </w:t>
            </w:r>
            <w:r w:rsidRPr="00E44B42">
              <w:rPr>
                <w:rFonts w:cs="Arial"/>
                <w:w w:val="95"/>
                <w:sz w:val="22"/>
                <w:szCs w:val="22"/>
              </w:rPr>
              <w:t>inscritos</w:t>
            </w:r>
            <w:r w:rsidRPr="00E44B42">
              <w:rPr>
                <w:rFonts w:cs="Arial"/>
                <w:spacing w:val="18"/>
                <w:w w:val="95"/>
                <w:sz w:val="22"/>
                <w:szCs w:val="22"/>
              </w:rPr>
              <w:t xml:space="preserve"> </w:t>
            </w:r>
            <w:r w:rsidRPr="00E44B42">
              <w:rPr>
                <w:rFonts w:cs="Arial"/>
                <w:w w:val="95"/>
                <w:sz w:val="22"/>
                <w:szCs w:val="22"/>
              </w:rPr>
              <w:t>en</w:t>
            </w:r>
            <w:r w:rsidRPr="00E44B42">
              <w:rPr>
                <w:rFonts w:cs="Arial"/>
                <w:spacing w:val="16"/>
                <w:w w:val="95"/>
                <w:sz w:val="22"/>
                <w:szCs w:val="22"/>
              </w:rPr>
              <w:t xml:space="preserve"> </w:t>
            </w:r>
            <w:r w:rsidRPr="00E44B42">
              <w:rPr>
                <w:rFonts w:cs="Arial"/>
                <w:w w:val="95"/>
                <w:sz w:val="22"/>
                <w:szCs w:val="22"/>
              </w:rPr>
              <w:t>link</w:t>
            </w:r>
            <w:r w:rsidRPr="00E44B42">
              <w:rPr>
                <w:rFonts w:cs="Arial"/>
                <w:spacing w:val="17"/>
                <w:w w:val="95"/>
                <w:sz w:val="22"/>
                <w:szCs w:val="22"/>
              </w:rPr>
              <w:t xml:space="preserve"> </w:t>
            </w:r>
            <w:r w:rsidRPr="00E44B42">
              <w:rPr>
                <w:rFonts w:cs="Arial"/>
                <w:w w:val="95"/>
                <w:sz w:val="22"/>
                <w:szCs w:val="22"/>
              </w:rPr>
              <w:t>dispuesto</w:t>
            </w:r>
            <w:r w:rsidRPr="00E44B42">
              <w:rPr>
                <w:rFonts w:cs="Arial"/>
                <w:spacing w:val="16"/>
                <w:w w:val="95"/>
                <w:sz w:val="22"/>
                <w:szCs w:val="22"/>
              </w:rPr>
              <w:t xml:space="preserve"> </w:t>
            </w:r>
            <w:r w:rsidRPr="00E44B42">
              <w:rPr>
                <w:rFonts w:cs="Arial"/>
                <w:w w:val="95"/>
                <w:sz w:val="22"/>
                <w:szCs w:val="22"/>
              </w:rPr>
              <w:t>en</w:t>
            </w:r>
            <w:r w:rsidRPr="00E44B42">
              <w:rPr>
                <w:rFonts w:cs="Arial"/>
                <w:spacing w:val="16"/>
                <w:w w:val="95"/>
                <w:sz w:val="22"/>
                <w:szCs w:val="22"/>
              </w:rPr>
              <w:t xml:space="preserve"> </w:t>
            </w:r>
            <w:r w:rsidRPr="00E44B42">
              <w:rPr>
                <w:rFonts w:cs="Arial"/>
                <w:w w:val="95"/>
                <w:sz w:val="22"/>
                <w:szCs w:val="22"/>
              </w:rPr>
              <w:t>Distrito</w:t>
            </w:r>
            <w:r w:rsidRPr="00E44B42">
              <w:rPr>
                <w:rFonts w:cs="Arial"/>
                <w:spacing w:val="17"/>
                <w:w w:val="95"/>
                <w:sz w:val="22"/>
                <w:szCs w:val="22"/>
              </w:rPr>
              <w:t xml:space="preserve"> </w:t>
            </w:r>
            <w:r w:rsidRPr="00E44B42">
              <w:rPr>
                <w:rFonts w:cs="Arial"/>
                <w:w w:val="95"/>
                <w:sz w:val="22"/>
                <w:szCs w:val="22"/>
              </w:rPr>
              <w:t>Joven</w:t>
            </w:r>
            <w:r w:rsidRPr="00E44B42">
              <w:rPr>
                <w:rFonts w:cs="Arial"/>
                <w:spacing w:val="25"/>
                <w:w w:val="95"/>
                <w:sz w:val="22"/>
                <w:szCs w:val="22"/>
              </w:rPr>
              <w:t xml:space="preserve"> </w:t>
            </w:r>
            <w:r w:rsidRPr="00E44B42">
              <w:rPr>
                <w:rFonts w:cs="Arial"/>
                <w:w w:val="95"/>
                <w:sz w:val="22"/>
                <w:szCs w:val="22"/>
              </w:rPr>
              <w:t>que</w:t>
            </w:r>
            <w:r w:rsidRPr="00E44B42">
              <w:rPr>
                <w:rFonts w:cs="Arial"/>
                <w:spacing w:val="-12"/>
                <w:w w:val="95"/>
                <w:sz w:val="22"/>
                <w:szCs w:val="22"/>
              </w:rPr>
              <w:t xml:space="preserve"> </w:t>
            </w:r>
            <w:r w:rsidRPr="00E44B42">
              <w:rPr>
                <w:rFonts w:cs="Arial"/>
                <w:w w:val="95"/>
                <w:sz w:val="22"/>
                <w:szCs w:val="22"/>
              </w:rPr>
              <w:t>estén</w:t>
            </w:r>
            <w:r w:rsidRPr="00E44B42">
              <w:rPr>
                <w:rFonts w:cs="Arial"/>
                <w:spacing w:val="-12"/>
                <w:w w:val="95"/>
                <w:sz w:val="22"/>
                <w:szCs w:val="22"/>
              </w:rPr>
              <w:t xml:space="preserve"> </w:t>
            </w:r>
            <w:r w:rsidRPr="00E44B42">
              <w:rPr>
                <w:rFonts w:cs="Arial"/>
                <w:w w:val="95"/>
                <w:sz w:val="22"/>
                <w:szCs w:val="22"/>
              </w:rPr>
              <w:t>entre</w:t>
            </w:r>
            <w:r w:rsidRPr="00E44B42">
              <w:rPr>
                <w:rFonts w:cs="Arial"/>
                <w:spacing w:val="11"/>
                <w:w w:val="95"/>
                <w:sz w:val="22"/>
                <w:szCs w:val="22"/>
              </w:rPr>
              <w:t xml:space="preserve"> </w:t>
            </w:r>
            <w:r w:rsidRPr="00E44B42">
              <w:rPr>
                <w:rFonts w:cs="Arial"/>
                <w:w w:val="95"/>
                <w:sz w:val="22"/>
                <w:szCs w:val="22"/>
              </w:rPr>
              <w:t>18</w:t>
            </w:r>
            <w:r w:rsidRPr="00E44B42">
              <w:rPr>
                <w:rFonts w:cs="Arial"/>
                <w:spacing w:val="7"/>
                <w:w w:val="95"/>
                <w:sz w:val="22"/>
                <w:szCs w:val="22"/>
              </w:rPr>
              <w:t xml:space="preserve"> </w:t>
            </w:r>
            <w:r w:rsidRPr="00E44B42">
              <w:rPr>
                <w:rFonts w:cs="Arial"/>
                <w:w w:val="95"/>
                <w:sz w:val="22"/>
                <w:szCs w:val="22"/>
              </w:rPr>
              <w:t>a</w:t>
            </w:r>
            <w:r w:rsidRPr="00E44B42">
              <w:rPr>
                <w:rFonts w:cs="Arial"/>
                <w:spacing w:val="13"/>
                <w:w w:val="95"/>
                <w:sz w:val="22"/>
                <w:szCs w:val="22"/>
              </w:rPr>
              <w:t xml:space="preserve"> </w:t>
            </w:r>
            <w:r w:rsidRPr="00E44B42">
              <w:rPr>
                <w:rFonts w:cs="Arial"/>
                <w:w w:val="95"/>
                <w:sz w:val="22"/>
                <w:szCs w:val="22"/>
              </w:rPr>
              <w:t>28</w:t>
            </w:r>
            <w:r w:rsidRPr="00E44B42">
              <w:rPr>
                <w:rFonts w:cs="Arial"/>
                <w:spacing w:val="7"/>
                <w:w w:val="95"/>
                <w:sz w:val="22"/>
                <w:szCs w:val="22"/>
              </w:rPr>
              <w:t xml:space="preserve"> </w:t>
            </w:r>
            <w:r w:rsidRPr="00E44B42">
              <w:rPr>
                <w:rFonts w:cs="Arial"/>
                <w:w w:val="95"/>
                <w:sz w:val="22"/>
                <w:szCs w:val="22"/>
              </w:rPr>
              <w:t>años</w:t>
            </w:r>
            <w:r w:rsidRPr="00E44B42">
              <w:rPr>
                <w:rFonts w:cs="Arial"/>
                <w:spacing w:val="-51"/>
                <w:w w:val="95"/>
                <w:sz w:val="22"/>
                <w:szCs w:val="22"/>
              </w:rPr>
              <w:t xml:space="preserve"> </w:t>
            </w:r>
            <w:r w:rsidRPr="00E44B42">
              <w:rPr>
                <w:rFonts w:cs="Arial"/>
                <w:w w:val="95"/>
                <w:sz w:val="22"/>
                <w:szCs w:val="22"/>
              </w:rPr>
              <w:t>y</w:t>
            </w:r>
            <w:r w:rsidRPr="00E44B42">
              <w:rPr>
                <w:rFonts w:cs="Arial"/>
                <w:spacing w:val="-1"/>
                <w:w w:val="95"/>
                <w:sz w:val="22"/>
                <w:szCs w:val="22"/>
              </w:rPr>
              <w:t xml:space="preserve"> </w:t>
            </w:r>
            <w:r w:rsidRPr="00E44B42">
              <w:rPr>
                <w:rFonts w:cs="Arial"/>
                <w:w w:val="95"/>
                <w:sz w:val="22"/>
                <w:szCs w:val="22"/>
              </w:rPr>
              <w:t>seis</w:t>
            </w:r>
            <w:r w:rsidRPr="00E44B42">
              <w:rPr>
                <w:rFonts w:cs="Arial"/>
                <w:spacing w:val="2"/>
                <w:w w:val="95"/>
                <w:sz w:val="22"/>
                <w:szCs w:val="22"/>
              </w:rPr>
              <w:t xml:space="preserve"> </w:t>
            </w:r>
            <w:r w:rsidRPr="00E44B42">
              <w:rPr>
                <w:rFonts w:cs="Arial"/>
                <w:w w:val="95"/>
                <w:sz w:val="22"/>
                <w:szCs w:val="22"/>
              </w:rPr>
              <w:t>meses,</w:t>
            </w:r>
            <w:r w:rsidRPr="00E44B42">
              <w:rPr>
                <w:rFonts w:cs="Arial"/>
                <w:spacing w:val="-8"/>
                <w:w w:val="95"/>
                <w:sz w:val="22"/>
                <w:szCs w:val="22"/>
              </w:rPr>
              <w:t xml:space="preserve"> </w:t>
            </w:r>
            <w:r w:rsidRPr="00E44B42">
              <w:rPr>
                <w:rFonts w:cs="Arial"/>
                <w:w w:val="95"/>
                <w:sz w:val="22"/>
                <w:szCs w:val="22"/>
              </w:rPr>
              <w:t>que</w:t>
            </w:r>
            <w:r w:rsidRPr="00E44B42">
              <w:rPr>
                <w:rFonts w:cs="Arial"/>
                <w:spacing w:val="-8"/>
                <w:w w:val="95"/>
                <w:sz w:val="22"/>
                <w:szCs w:val="22"/>
              </w:rPr>
              <w:t xml:space="preserve"> </w:t>
            </w:r>
            <w:r w:rsidRPr="00E44B42">
              <w:rPr>
                <w:rFonts w:cs="Arial"/>
                <w:w w:val="95"/>
                <w:sz w:val="22"/>
                <w:szCs w:val="22"/>
              </w:rPr>
              <w:t>obtengan</w:t>
            </w:r>
            <w:r w:rsidRPr="00E44B42">
              <w:rPr>
                <w:rFonts w:cs="Arial"/>
                <w:spacing w:val="-6"/>
                <w:w w:val="95"/>
                <w:sz w:val="22"/>
                <w:szCs w:val="22"/>
              </w:rPr>
              <w:t xml:space="preserve"> </w:t>
            </w:r>
            <w:r w:rsidRPr="00E44B42">
              <w:rPr>
                <w:rFonts w:cs="Arial"/>
                <w:w w:val="95"/>
                <w:sz w:val="22"/>
                <w:szCs w:val="22"/>
              </w:rPr>
              <w:t>un</w:t>
            </w:r>
            <w:r w:rsidRPr="00E44B42">
              <w:rPr>
                <w:rFonts w:cs="Arial"/>
                <w:spacing w:val="-9"/>
                <w:w w:val="95"/>
                <w:sz w:val="22"/>
                <w:szCs w:val="22"/>
              </w:rPr>
              <w:t xml:space="preserve"> </w:t>
            </w:r>
            <w:r w:rsidRPr="00E44B42">
              <w:rPr>
                <w:rFonts w:cs="Arial"/>
                <w:w w:val="95"/>
                <w:sz w:val="22"/>
                <w:szCs w:val="22"/>
              </w:rPr>
              <w:t>puntaje</w:t>
            </w:r>
            <w:r w:rsidRPr="00E44B42">
              <w:rPr>
                <w:rFonts w:cs="Arial"/>
                <w:spacing w:val="-6"/>
                <w:w w:val="95"/>
                <w:sz w:val="22"/>
                <w:szCs w:val="22"/>
              </w:rPr>
              <w:t xml:space="preserve"> </w:t>
            </w:r>
            <w:r w:rsidRPr="00E44B42">
              <w:rPr>
                <w:rFonts w:cs="Arial"/>
                <w:w w:val="95"/>
                <w:sz w:val="22"/>
                <w:szCs w:val="22"/>
              </w:rPr>
              <w:t>entre</w:t>
            </w:r>
            <w:r w:rsidRPr="00E44B42">
              <w:rPr>
                <w:rFonts w:cs="Arial"/>
                <w:spacing w:val="-8"/>
                <w:w w:val="95"/>
                <w:sz w:val="22"/>
                <w:szCs w:val="22"/>
              </w:rPr>
              <w:t xml:space="preserve"> </w:t>
            </w:r>
            <w:r w:rsidRPr="00E44B42">
              <w:rPr>
                <w:rFonts w:cs="Arial"/>
                <w:w w:val="95"/>
                <w:sz w:val="22"/>
                <w:szCs w:val="22"/>
              </w:rPr>
              <w:t>30</w:t>
            </w:r>
            <w:r w:rsidRPr="00E44B42">
              <w:rPr>
                <w:rFonts w:cs="Arial"/>
                <w:spacing w:val="-8"/>
                <w:w w:val="95"/>
                <w:sz w:val="22"/>
                <w:szCs w:val="22"/>
              </w:rPr>
              <w:t xml:space="preserve"> </w:t>
            </w:r>
            <w:r w:rsidRPr="00E44B42">
              <w:rPr>
                <w:rFonts w:cs="Arial"/>
                <w:w w:val="95"/>
                <w:sz w:val="22"/>
                <w:szCs w:val="22"/>
              </w:rPr>
              <w:t>y</w:t>
            </w:r>
            <w:r w:rsidRPr="00E44B42">
              <w:rPr>
                <w:rFonts w:cs="Arial"/>
                <w:spacing w:val="-4"/>
                <w:w w:val="95"/>
                <w:sz w:val="22"/>
                <w:szCs w:val="22"/>
              </w:rPr>
              <w:t xml:space="preserve"> </w:t>
            </w:r>
            <w:r w:rsidRPr="00E44B42">
              <w:rPr>
                <w:rFonts w:cs="Arial"/>
                <w:w w:val="95"/>
                <w:sz w:val="22"/>
                <w:szCs w:val="22"/>
              </w:rPr>
              <w:t>100</w:t>
            </w:r>
            <w:r w:rsidRPr="00E44B42">
              <w:rPr>
                <w:rFonts w:cs="Arial"/>
                <w:spacing w:val="-6"/>
                <w:w w:val="95"/>
                <w:sz w:val="22"/>
                <w:szCs w:val="22"/>
              </w:rPr>
              <w:t xml:space="preserve"> </w:t>
            </w:r>
            <w:r w:rsidRPr="00E44B42">
              <w:rPr>
                <w:rFonts w:cs="Arial"/>
                <w:w w:val="95"/>
                <w:sz w:val="22"/>
                <w:szCs w:val="22"/>
              </w:rPr>
              <w:t>en</w:t>
            </w:r>
            <w:r w:rsidRPr="00E44B42">
              <w:rPr>
                <w:rFonts w:cs="Arial"/>
                <w:spacing w:val="-6"/>
                <w:w w:val="95"/>
                <w:sz w:val="22"/>
                <w:szCs w:val="22"/>
              </w:rPr>
              <w:t xml:space="preserve"> </w:t>
            </w:r>
            <w:r w:rsidRPr="00E44B42">
              <w:rPr>
                <w:rFonts w:cs="Arial"/>
                <w:w w:val="95"/>
                <w:sz w:val="22"/>
                <w:szCs w:val="22"/>
              </w:rPr>
              <w:t>el</w:t>
            </w:r>
            <w:r w:rsidRPr="00E44B42">
              <w:rPr>
                <w:rFonts w:cs="Arial"/>
                <w:spacing w:val="-3"/>
                <w:w w:val="95"/>
                <w:sz w:val="22"/>
                <w:szCs w:val="22"/>
              </w:rPr>
              <w:t xml:space="preserve"> </w:t>
            </w:r>
            <w:r w:rsidRPr="00E44B42">
              <w:rPr>
                <w:rFonts w:cs="Arial"/>
                <w:w w:val="95"/>
                <w:sz w:val="22"/>
                <w:szCs w:val="22"/>
              </w:rPr>
              <w:t>Índice</w:t>
            </w:r>
            <w:r w:rsidRPr="00E44B42">
              <w:rPr>
                <w:rFonts w:cs="Arial"/>
                <w:spacing w:val="7"/>
                <w:w w:val="95"/>
                <w:sz w:val="22"/>
                <w:szCs w:val="22"/>
              </w:rPr>
              <w:t xml:space="preserve"> </w:t>
            </w:r>
            <w:r w:rsidRPr="00E44B42">
              <w:rPr>
                <w:rFonts w:cs="Arial"/>
                <w:w w:val="95"/>
                <w:sz w:val="22"/>
                <w:szCs w:val="22"/>
              </w:rPr>
              <w:t>de</w:t>
            </w:r>
            <w:r w:rsidRPr="00E44B42">
              <w:rPr>
                <w:rFonts w:cs="Arial"/>
                <w:spacing w:val="6"/>
                <w:w w:val="95"/>
                <w:sz w:val="22"/>
                <w:szCs w:val="22"/>
              </w:rPr>
              <w:t xml:space="preserve"> </w:t>
            </w:r>
            <w:r w:rsidRPr="00E44B42">
              <w:rPr>
                <w:rFonts w:cs="Arial"/>
                <w:w w:val="95"/>
                <w:sz w:val="22"/>
                <w:szCs w:val="22"/>
              </w:rPr>
              <w:t>Vulnerabilidad</w:t>
            </w:r>
            <w:r w:rsidRPr="00E44B42">
              <w:rPr>
                <w:rFonts w:cs="Arial"/>
                <w:spacing w:val="-50"/>
                <w:w w:val="95"/>
                <w:sz w:val="22"/>
                <w:szCs w:val="22"/>
              </w:rPr>
              <w:t xml:space="preserve"> </w:t>
            </w:r>
            <w:r w:rsidRPr="00E44B42">
              <w:rPr>
                <w:rFonts w:cs="Arial"/>
                <w:sz w:val="22"/>
                <w:szCs w:val="22"/>
              </w:rPr>
              <w:t>Juvenil (IVJ).</w:t>
            </w:r>
          </w:p>
        </w:tc>
      </w:tr>
      <w:tr w:rsidR="003F7DED" w:rsidRPr="006159F6" w14:paraId="64A0F1B2" w14:textId="77777777" w:rsidTr="002E0830">
        <w:trPr>
          <w:trHeight w:val="495"/>
          <w:jc w:val="center"/>
        </w:trPr>
        <w:tc>
          <w:tcPr>
            <w:tcW w:w="1846" w:type="dxa"/>
            <w:vMerge/>
            <w:shd w:val="clear" w:color="auto" w:fill="auto"/>
            <w:vAlign w:val="center"/>
          </w:tcPr>
          <w:p w14:paraId="6A35553C"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1B13E0BA" w14:textId="77777777" w:rsidR="003F7DED" w:rsidRPr="006159F6" w:rsidRDefault="003F7DED" w:rsidP="003F7DED">
            <w:pPr>
              <w:jc w:val="both"/>
              <w:rPr>
                <w:rFonts w:cs="Arial"/>
                <w:sz w:val="22"/>
                <w:szCs w:val="22"/>
              </w:rPr>
            </w:pPr>
            <w:r w:rsidRPr="006159F6">
              <w:rPr>
                <w:rFonts w:eastAsiaTheme="majorEastAsia" w:cs="Arial"/>
                <w:sz w:val="22"/>
                <w:szCs w:val="22"/>
              </w:rPr>
              <w:t xml:space="preserve">La focalización </w:t>
            </w:r>
            <w:r>
              <w:rPr>
                <w:rFonts w:eastAsiaTheme="majorEastAsia" w:cs="Arial"/>
                <w:sz w:val="22"/>
                <w:szCs w:val="22"/>
              </w:rPr>
              <w:t xml:space="preserve">y priorización </w:t>
            </w:r>
            <w:r w:rsidRPr="006159F6">
              <w:rPr>
                <w:rFonts w:eastAsiaTheme="majorEastAsia" w:cs="Arial"/>
                <w:sz w:val="22"/>
                <w:szCs w:val="22"/>
              </w:rPr>
              <w:t>se hará teniendo en cuenta la sistematización de la información recolectada con el instrumento de caracterización diseñado por la Subdirección para la Juventud de la SDIS, esta se aplica bajo diferentes canales dispuestos.</w:t>
            </w:r>
          </w:p>
        </w:tc>
      </w:tr>
      <w:tr w:rsidR="003F7DED" w:rsidRPr="006159F6" w14:paraId="32B9B730" w14:textId="77777777" w:rsidTr="002E0830">
        <w:trPr>
          <w:trHeight w:val="495"/>
          <w:jc w:val="center"/>
        </w:trPr>
        <w:tc>
          <w:tcPr>
            <w:tcW w:w="1846" w:type="dxa"/>
            <w:vMerge/>
            <w:shd w:val="clear" w:color="auto" w:fill="auto"/>
            <w:vAlign w:val="center"/>
          </w:tcPr>
          <w:p w14:paraId="0D65275D"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7CA3CB43" w14:textId="77777777" w:rsidR="003F7DED" w:rsidRPr="006159F6" w:rsidRDefault="003F7DED" w:rsidP="003F7DED">
            <w:pPr>
              <w:suppressAutoHyphens/>
              <w:jc w:val="both"/>
              <w:rPr>
                <w:rFonts w:cs="Arial"/>
                <w:sz w:val="22"/>
                <w:szCs w:val="22"/>
                <w:lang w:val="es-ES_tradnl"/>
              </w:rPr>
            </w:pPr>
            <w:r w:rsidRPr="006159F6">
              <w:rPr>
                <w:rFonts w:cs="Arial"/>
                <w:sz w:val="22"/>
                <w:szCs w:val="22"/>
                <w:lang w:val="es-ES_tradnl"/>
              </w:rPr>
              <w:t>La Secretar</w:t>
            </w:r>
            <w:r>
              <w:rPr>
                <w:rFonts w:cs="Arial"/>
                <w:sz w:val="22"/>
                <w:szCs w:val="22"/>
                <w:lang w:val="es-ES_tradnl"/>
              </w:rPr>
              <w:t>í</w:t>
            </w:r>
            <w:r w:rsidRPr="006159F6">
              <w:rPr>
                <w:rFonts w:cs="Arial"/>
                <w:sz w:val="22"/>
                <w:szCs w:val="22"/>
                <w:lang w:val="es-ES_tradnl"/>
              </w:rPr>
              <w:t xml:space="preserve">a Distrital de Integración Social realiza el proceso de caracterización de beneficiarios mediante los instrumentos dispuestos para la recolección de información. La información recolectada a través del instrumento de caracterización es el insumo principal para priorizar a los y las jóvenes más vulnerables. </w:t>
            </w:r>
          </w:p>
        </w:tc>
      </w:tr>
      <w:tr w:rsidR="003F7DED" w:rsidRPr="006159F6" w14:paraId="4F57D56B" w14:textId="77777777" w:rsidTr="002E0830">
        <w:trPr>
          <w:trHeight w:val="1513"/>
          <w:jc w:val="center"/>
        </w:trPr>
        <w:tc>
          <w:tcPr>
            <w:tcW w:w="1846" w:type="dxa"/>
            <w:vMerge/>
            <w:shd w:val="clear" w:color="auto" w:fill="auto"/>
            <w:vAlign w:val="center"/>
          </w:tcPr>
          <w:p w14:paraId="19B56B01"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5FD6D28A" w14:textId="77777777" w:rsidR="003F7DED" w:rsidRPr="006159F6" w:rsidRDefault="003F7DED" w:rsidP="003F7DED">
            <w:pPr>
              <w:jc w:val="both"/>
              <w:rPr>
                <w:rFonts w:eastAsia="Calibri" w:cs="Arial"/>
                <w:sz w:val="22"/>
                <w:szCs w:val="22"/>
              </w:rPr>
            </w:pPr>
            <w:r w:rsidRPr="006159F6">
              <w:rPr>
                <w:rFonts w:cs="Arial"/>
                <w:sz w:val="22"/>
                <w:szCs w:val="22"/>
                <w:lang w:val="es-ES_tradnl"/>
              </w:rPr>
              <w:t xml:space="preserve">La priorización se realiza a través del Índice de Vulnerabilidad Juvenil. El modelo del IVJ es operado por la Secretaría Distrital de Integración Social con base a </w:t>
            </w:r>
            <w:r>
              <w:rPr>
                <w:rFonts w:cs="Arial"/>
                <w:sz w:val="22"/>
                <w:szCs w:val="22"/>
                <w:lang w:val="es-ES_tradnl"/>
              </w:rPr>
              <w:t xml:space="preserve">la información obtenida </w:t>
            </w:r>
            <w:r w:rsidRPr="006159F6">
              <w:rPr>
                <w:rFonts w:cs="Arial"/>
                <w:sz w:val="22"/>
                <w:szCs w:val="22"/>
                <w:lang w:val="es-ES_tradnl"/>
              </w:rPr>
              <w:t>con la aplicación del instrumento de caracterización. La SDIS aplica el IVJ a los jóvenes caracterizados para obtener la lis</w:t>
            </w:r>
            <w:r>
              <w:rPr>
                <w:rFonts w:cs="Arial"/>
                <w:sz w:val="22"/>
                <w:szCs w:val="22"/>
                <w:lang w:val="es-ES_tradnl"/>
              </w:rPr>
              <w:t>ta de priorización</w:t>
            </w:r>
            <w:r w:rsidRPr="006159F6">
              <w:rPr>
                <w:rFonts w:cs="Arial"/>
                <w:sz w:val="22"/>
                <w:szCs w:val="22"/>
                <w:lang w:val="es-ES_tradnl"/>
              </w:rPr>
              <w:t xml:space="preserve"> de</w:t>
            </w:r>
            <w:r>
              <w:rPr>
                <w:rFonts w:cs="Arial"/>
                <w:sz w:val="22"/>
                <w:szCs w:val="22"/>
                <w:lang w:val="es-ES_tradnl"/>
              </w:rPr>
              <w:t xml:space="preserve"> los</w:t>
            </w:r>
            <w:r w:rsidRPr="006159F6">
              <w:rPr>
                <w:rFonts w:cs="Arial"/>
                <w:sz w:val="22"/>
                <w:szCs w:val="22"/>
                <w:lang w:val="es-ES_tradnl"/>
              </w:rPr>
              <w:t xml:space="preserve"> potenciales beneficiarios del programa. </w:t>
            </w:r>
          </w:p>
        </w:tc>
      </w:tr>
      <w:tr w:rsidR="003F7DED" w:rsidRPr="006159F6" w14:paraId="52E046DD" w14:textId="77777777" w:rsidTr="002E0830">
        <w:trPr>
          <w:trHeight w:val="1607"/>
          <w:jc w:val="center"/>
        </w:trPr>
        <w:tc>
          <w:tcPr>
            <w:tcW w:w="1846" w:type="dxa"/>
            <w:vMerge/>
            <w:shd w:val="clear" w:color="auto" w:fill="auto"/>
            <w:vAlign w:val="center"/>
          </w:tcPr>
          <w:p w14:paraId="77A3492D"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4E3B4559" w14:textId="77777777" w:rsidR="003F7DED" w:rsidRPr="006159F6" w:rsidRDefault="003F7DED" w:rsidP="003F7DED">
            <w:pPr>
              <w:suppressAutoHyphens/>
              <w:jc w:val="both"/>
              <w:rPr>
                <w:rFonts w:cs="Arial"/>
                <w:sz w:val="22"/>
                <w:szCs w:val="22"/>
              </w:rPr>
            </w:pPr>
            <w:r w:rsidRPr="006159F6">
              <w:rPr>
                <w:rFonts w:cs="Arial"/>
                <w:sz w:val="22"/>
                <w:szCs w:val="22"/>
              </w:rPr>
              <w:t>Para el proceso de selección se</w:t>
            </w:r>
            <w:r w:rsidRPr="006159F6">
              <w:rPr>
                <w:rFonts w:cs="Arial"/>
                <w:sz w:val="22"/>
                <w:szCs w:val="22"/>
                <w:lang w:val="es-ES_tradnl"/>
              </w:rPr>
              <w:t xml:space="preserve"> debe aplicar el instrumento psicosocial, por parte del equipo profesional psicosocial, que corresponde al instrumento psicométrico y la entrevista semiestructurada, a los jóvenes de las listas de priorización para seleccionar a los beneficiarios y direccionarlos a las actividades condicionadas específicas dentro de</w:t>
            </w:r>
            <w:r>
              <w:rPr>
                <w:rFonts w:cs="Arial"/>
                <w:sz w:val="22"/>
                <w:szCs w:val="22"/>
                <w:lang w:val="es-ES_tradnl"/>
              </w:rPr>
              <w:t xml:space="preserve"> la ruta y componentes del servicio.</w:t>
            </w:r>
          </w:p>
        </w:tc>
      </w:tr>
      <w:tr w:rsidR="003F7DED" w:rsidRPr="006159F6" w14:paraId="6964B0DE" w14:textId="77777777" w:rsidTr="002E0830">
        <w:trPr>
          <w:trHeight w:val="685"/>
          <w:jc w:val="center"/>
        </w:trPr>
        <w:tc>
          <w:tcPr>
            <w:tcW w:w="1846" w:type="dxa"/>
            <w:vMerge/>
            <w:shd w:val="clear" w:color="auto" w:fill="auto"/>
            <w:vAlign w:val="center"/>
          </w:tcPr>
          <w:p w14:paraId="010B7CD5"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30C0A41D" w14:textId="77777777" w:rsidR="003F7DED" w:rsidRPr="006159F6" w:rsidRDefault="003F7DED" w:rsidP="003F7DED">
            <w:pPr>
              <w:jc w:val="both"/>
              <w:rPr>
                <w:rFonts w:eastAsia="Calibri" w:cs="Arial"/>
                <w:sz w:val="22"/>
                <w:szCs w:val="22"/>
              </w:rPr>
            </w:pPr>
            <w:r>
              <w:rPr>
                <w:rFonts w:eastAsia="Calibri" w:cs="Arial"/>
                <w:sz w:val="22"/>
                <w:szCs w:val="22"/>
              </w:rPr>
              <w:t xml:space="preserve">Se deben implementar </w:t>
            </w:r>
            <w:r w:rsidRPr="006159F6">
              <w:rPr>
                <w:rFonts w:eastAsia="Calibri" w:cs="Arial"/>
                <w:sz w:val="22"/>
                <w:szCs w:val="22"/>
              </w:rPr>
              <w:t xml:space="preserve">las actividades condicionadas que deben cumplir las/os jóvenes para acceder de manera efectiva al monto mensual de la transferencia. En </w:t>
            </w:r>
            <w:r>
              <w:rPr>
                <w:rFonts w:eastAsia="Calibri" w:cs="Arial"/>
                <w:sz w:val="22"/>
                <w:szCs w:val="22"/>
              </w:rPr>
              <w:t>este sentido, la ruta del servicio</w:t>
            </w:r>
            <w:r w:rsidRPr="006159F6">
              <w:rPr>
                <w:rFonts w:eastAsia="Calibri" w:cs="Arial"/>
                <w:sz w:val="22"/>
                <w:szCs w:val="22"/>
              </w:rPr>
              <w:t xml:space="preserve"> está conformada por cuatro líneas: i) Pedagógica y de acompañamiento psicosocial. </w:t>
            </w:r>
            <w:proofErr w:type="spellStart"/>
            <w:r w:rsidRPr="006159F6">
              <w:rPr>
                <w:rFonts w:eastAsia="Calibri" w:cs="Arial"/>
                <w:sz w:val="22"/>
                <w:szCs w:val="22"/>
              </w:rPr>
              <w:t>ii</w:t>
            </w:r>
            <w:proofErr w:type="spellEnd"/>
            <w:r w:rsidRPr="006159F6">
              <w:rPr>
                <w:rFonts w:eastAsia="Calibri" w:cs="Arial"/>
                <w:sz w:val="22"/>
                <w:szCs w:val="22"/>
              </w:rPr>
              <w:t xml:space="preserve">) Práctica y de incidencia comunitaria, </w:t>
            </w:r>
            <w:proofErr w:type="spellStart"/>
            <w:r w:rsidRPr="006159F6">
              <w:rPr>
                <w:rFonts w:eastAsia="Calibri" w:cs="Arial"/>
                <w:sz w:val="22"/>
                <w:szCs w:val="22"/>
              </w:rPr>
              <w:t>iii</w:t>
            </w:r>
            <w:proofErr w:type="spellEnd"/>
            <w:r w:rsidRPr="006159F6">
              <w:rPr>
                <w:rFonts w:eastAsia="Calibri" w:cs="Arial"/>
                <w:sz w:val="22"/>
                <w:szCs w:val="22"/>
              </w:rPr>
              <w:t xml:space="preserve">) Recreativa y de manejo del tiempo libre y </w:t>
            </w:r>
            <w:proofErr w:type="spellStart"/>
            <w:r w:rsidRPr="006159F6">
              <w:rPr>
                <w:rFonts w:eastAsia="Calibri" w:cs="Arial"/>
                <w:sz w:val="22"/>
                <w:szCs w:val="22"/>
              </w:rPr>
              <w:t>iv</w:t>
            </w:r>
            <w:proofErr w:type="spellEnd"/>
            <w:r w:rsidRPr="006159F6">
              <w:rPr>
                <w:rFonts w:eastAsia="Calibri" w:cs="Arial"/>
                <w:sz w:val="22"/>
                <w:szCs w:val="22"/>
              </w:rPr>
              <w:t xml:space="preserve">) Formación educativa y de acceso al mercado laboral. </w:t>
            </w:r>
            <w:r w:rsidRPr="006159F6">
              <w:rPr>
                <w:rFonts w:cs="Arial"/>
                <w:sz w:val="22"/>
                <w:szCs w:val="22"/>
              </w:rPr>
              <w:t>Cabe aclarar que la vinculación de los y las beneficiarias del programa a la oferta interinstitucional relacionada con educación y empleabilidad, implica la generación de alianzas estratégicas con entidades públicas y privadas distritales y nacionales para la efectiva garantía del acceso de la población joven identificada a estos servicios y está supeditada a la oferta en materia educativa y de inclusión laboral.</w:t>
            </w:r>
            <w:r w:rsidRPr="006159F6">
              <w:rPr>
                <w:rFonts w:cs="Arial"/>
                <w:sz w:val="24"/>
                <w:szCs w:val="24"/>
              </w:rPr>
              <w:t xml:space="preserve"> </w:t>
            </w:r>
            <w:r w:rsidRPr="006159F6">
              <w:rPr>
                <w:rFonts w:eastAsia="Calibri" w:cs="Arial"/>
                <w:sz w:val="22"/>
                <w:szCs w:val="22"/>
              </w:rPr>
              <w:t>La implementación y seguim</w:t>
            </w:r>
            <w:r>
              <w:rPr>
                <w:rFonts w:eastAsia="Calibri" w:cs="Arial"/>
                <w:sz w:val="22"/>
                <w:szCs w:val="22"/>
              </w:rPr>
              <w:t xml:space="preserve">iento de los componentes del servicio </w:t>
            </w:r>
            <w:r w:rsidRPr="006159F6">
              <w:rPr>
                <w:rFonts w:eastAsia="Calibri" w:cs="Arial"/>
                <w:sz w:val="22"/>
                <w:szCs w:val="22"/>
              </w:rPr>
              <w:t>corresponde a los equipos psicosociales dispuestos para tal fin, siguiendo los lineamientos y asistencia técnica brindada por l</w:t>
            </w:r>
            <w:r>
              <w:rPr>
                <w:rFonts w:eastAsia="Calibri" w:cs="Arial"/>
                <w:sz w:val="22"/>
                <w:szCs w:val="22"/>
              </w:rPr>
              <w:t>a Subdirección para la Juventud.</w:t>
            </w:r>
          </w:p>
        </w:tc>
      </w:tr>
      <w:tr w:rsidR="003F7DED" w:rsidRPr="006159F6" w14:paraId="0DEC1F70" w14:textId="77777777" w:rsidTr="002E0830">
        <w:trPr>
          <w:trHeight w:val="685"/>
          <w:jc w:val="center"/>
        </w:trPr>
        <w:tc>
          <w:tcPr>
            <w:tcW w:w="1846" w:type="dxa"/>
            <w:vMerge/>
            <w:shd w:val="clear" w:color="auto" w:fill="auto"/>
            <w:vAlign w:val="center"/>
          </w:tcPr>
          <w:p w14:paraId="56E2332A"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3ED1B3D1" w14:textId="1A800DC7" w:rsidR="003F7DED" w:rsidRPr="006159F6" w:rsidRDefault="003F7DED" w:rsidP="003F7DED">
            <w:pPr>
              <w:jc w:val="both"/>
              <w:rPr>
                <w:rFonts w:cs="Arial"/>
                <w:sz w:val="22"/>
                <w:szCs w:val="22"/>
                <w:highlight w:val="yellow"/>
              </w:rPr>
            </w:pPr>
            <w:r w:rsidRPr="006159F6">
              <w:rPr>
                <w:rFonts w:eastAsia="Calibri" w:cs="Arial"/>
                <w:sz w:val="22"/>
                <w:szCs w:val="22"/>
              </w:rPr>
              <w:t>P</w:t>
            </w:r>
            <w:r w:rsidRPr="006159F6">
              <w:rPr>
                <w:rFonts w:cs="Arial"/>
                <w:sz w:val="22"/>
                <w:szCs w:val="22"/>
                <w:bdr w:val="none" w:sz="0" w:space="0" w:color="auto" w:frame="1"/>
                <w:lang w:val="es-MX"/>
              </w:rPr>
              <w:t xml:space="preserve">ara el proceso de focalización, priorización y selección de beneficiarios del programa se regirá por las normas y procedimientos vigentes de la </w:t>
            </w:r>
            <w:proofErr w:type="gramStart"/>
            <w:r w:rsidRPr="006159F6">
              <w:rPr>
                <w:rFonts w:cs="Arial"/>
                <w:sz w:val="22"/>
                <w:szCs w:val="22"/>
                <w:bdr w:val="none" w:sz="0" w:space="0" w:color="auto" w:frame="1"/>
                <w:lang w:val="es-MX"/>
              </w:rPr>
              <w:t>Secretaria</w:t>
            </w:r>
            <w:proofErr w:type="gramEnd"/>
            <w:r w:rsidRPr="006159F6">
              <w:rPr>
                <w:rFonts w:cs="Arial"/>
                <w:sz w:val="22"/>
                <w:szCs w:val="22"/>
                <w:bdr w:val="none" w:sz="0" w:space="0" w:color="auto" w:frame="1"/>
                <w:lang w:val="es-MX"/>
              </w:rPr>
              <w:t xml:space="preserve"> Distrital de Integración Social para el servicio social </w:t>
            </w:r>
            <w:r>
              <w:rPr>
                <w:rFonts w:cs="Arial"/>
                <w:sz w:val="22"/>
                <w:szCs w:val="22"/>
                <w:bdr w:val="none" w:sz="0" w:space="0" w:color="auto" w:frame="1"/>
                <w:lang w:val="es-MX"/>
              </w:rPr>
              <w:t xml:space="preserve">Parceros por Bogotá </w:t>
            </w:r>
            <w:r w:rsidRPr="006159F6">
              <w:rPr>
                <w:rFonts w:cs="Arial"/>
                <w:sz w:val="22"/>
                <w:szCs w:val="22"/>
                <w:bdr w:val="none" w:sz="0" w:space="0" w:color="auto" w:frame="1"/>
                <w:lang w:val="es-MX"/>
              </w:rPr>
              <w:t>que pueden incluir las p</w:t>
            </w:r>
            <w:r>
              <w:rPr>
                <w:rFonts w:cs="Arial"/>
                <w:sz w:val="22"/>
                <w:szCs w:val="22"/>
                <w:bdr w:val="none" w:sz="0" w:space="0" w:color="auto" w:frame="1"/>
                <w:lang w:val="es-MX"/>
              </w:rPr>
              <w:t>oblaciones identificadas por la estrategia ETIS</w:t>
            </w:r>
            <w:r w:rsidRPr="006159F6">
              <w:rPr>
                <w:rFonts w:cs="Arial"/>
                <w:sz w:val="22"/>
                <w:szCs w:val="22"/>
                <w:bdr w:val="none" w:sz="0" w:space="0" w:color="auto" w:frame="1"/>
                <w:lang w:val="es-MX"/>
              </w:rPr>
              <w:t>, los procesos de identificación y cara</w:t>
            </w:r>
            <w:r>
              <w:rPr>
                <w:rFonts w:cs="Arial"/>
                <w:sz w:val="22"/>
                <w:szCs w:val="22"/>
                <w:bdr w:val="none" w:sz="0" w:space="0" w:color="auto" w:frame="1"/>
                <w:lang w:val="es-MX"/>
              </w:rPr>
              <w:t>cterización de la tropa social</w:t>
            </w:r>
            <w:r w:rsidRPr="006159F6">
              <w:rPr>
                <w:rFonts w:cs="Arial"/>
                <w:sz w:val="22"/>
                <w:szCs w:val="22"/>
                <w:bdr w:val="none" w:sz="0" w:space="0" w:color="auto" w:frame="1"/>
                <w:lang w:val="es-MX"/>
              </w:rPr>
              <w:t xml:space="preserve">, acciones en el </w:t>
            </w:r>
            <w:r w:rsidRPr="006159F6">
              <w:rPr>
                <w:rFonts w:cs="Arial"/>
                <w:sz w:val="22"/>
                <w:szCs w:val="22"/>
                <w:shd w:val="clear" w:color="auto" w:fill="FFFFFF"/>
              </w:rPr>
              <w:t xml:space="preserve">marco del Sistema Distrital de Cuidado y las manzanas de cuidado, </w:t>
            </w:r>
            <w:r w:rsidRPr="006159F6">
              <w:rPr>
                <w:rFonts w:cs="Arial"/>
                <w:sz w:val="22"/>
                <w:szCs w:val="22"/>
                <w:bdr w:val="none" w:sz="0" w:space="0" w:color="auto" w:frame="1"/>
                <w:lang w:val="es-MX"/>
              </w:rPr>
              <w:t>entre otras. </w:t>
            </w:r>
          </w:p>
        </w:tc>
      </w:tr>
      <w:tr w:rsidR="003F7DED" w:rsidRPr="006159F6" w14:paraId="5816851D" w14:textId="77777777" w:rsidTr="002E0830">
        <w:trPr>
          <w:trHeight w:val="685"/>
          <w:jc w:val="center"/>
        </w:trPr>
        <w:tc>
          <w:tcPr>
            <w:tcW w:w="1846" w:type="dxa"/>
            <w:vMerge w:val="restart"/>
            <w:shd w:val="clear" w:color="auto" w:fill="auto"/>
            <w:vAlign w:val="center"/>
          </w:tcPr>
          <w:p w14:paraId="367EBC3E" w14:textId="77777777" w:rsidR="003F7DED" w:rsidRPr="006159F6" w:rsidRDefault="003F7DED" w:rsidP="003F7DED">
            <w:pPr>
              <w:jc w:val="both"/>
              <w:rPr>
                <w:rFonts w:cs="Arial"/>
                <w:bCs/>
                <w:sz w:val="22"/>
                <w:szCs w:val="22"/>
              </w:rPr>
            </w:pPr>
            <w:r w:rsidRPr="006159F6">
              <w:rPr>
                <w:rFonts w:cs="Arial"/>
                <w:bCs/>
                <w:sz w:val="22"/>
                <w:szCs w:val="22"/>
              </w:rPr>
              <w:t>Criterios de viabilidad</w:t>
            </w:r>
          </w:p>
        </w:tc>
        <w:tc>
          <w:tcPr>
            <w:tcW w:w="7782" w:type="dxa"/>
            <w:gridSpan w:val="6"/>
            <w:shd w:val="clear" w:color="auto" w:fill="auto"/>
            <w:vAlign w:val="center"/>
          </w:tcPr>
          <w:p w14:paraId="370864F9" w14:textId="77777777" w:rsidR="003F7DED" w:rsidRPr="006159F6" w:rsidRDefault="003F7DED" w:rsidP="003F7DED">
            <w:pPr>
              <w:jc w:val="both"/>
              <w:rPr>
                <w:rFonts w:cs="Arial"/>
                <w:sz w:val="22"/>
                <w:szCs w:val="22"/>
              </w:rPr>
            </w:pPr>
            <w:r w:rsidRPr="006159F6">
              <w:rPr>
                <w:rFonts w:eastAsia="Arial" w:cs="Arial"/>
                <w:sz w:val="22"/>
                <w:szCs w:val="22"/>
              </w:rPr>
              <w:t xml:space="preserve">Las Subdirecciones Locales con la asesoría de la Subdirección de Gestión Integral Local y en articulación con la Subdirección para la Juventud, asistirán técnicamente a las Alcaldías Locales que lo requieran, en la construcción de los documentos técnicos de acuerdo con la actualización de procedimientos, normas y los criterios técnicos vigentes para la formulación del proyecto de inversión. </w:t>
            </w:r>
          </w:p>
        </w:tc>
      </w:tr>
      <w:tr w:rsidR="003F7DED" w:rsidRPr="006159F6" w14:paraId="760D9589" w14:textId="77777777" w:rsidTr="002E0830">
        <w:trPr>
          <w:trHeight w:val="685"/>
          <w:jc w:val="center"/>
        </w:trPr>
        <w:tc>
          <w:tcPr>
            <w:tcW w:w="1846" w:type="dxa"/>
            <w:vMerge/>
            <w:shd w:val="clear" w:color="auto" w:fill="auto"/>
            <w:vAlign w:val="center"/>
          </w:tcPr>
          <w:p w14:paraId="72FD8F83"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0477769A" w14:textId="77777777" w:rsidR="003F7DED" w:rsidRPr="006159F6" w:rsidRDefault="003F7DED" w:rsidP="003F7DED">
            <w:pPr>
              <w:jc w:val="both"/>
              <w:rPr>
                <w:rFonts w:eastAsia="Arial" w:cs="Arial"/>
                <w:sz w:val="22"/>
                <w:szCs w:val="22"/>
              </w:rPr>
            </w:pPr>
            <w:r w:rsidRPr="006159F6">
              <w:rPr>
                <w:rFonts w:eastAsia="Arial" w:cs="Arial"/>
                <w:sz w:val="22"/>
                <w:szCs w:val="22"/>
              </w:rPr>
              <w:t xml:space="preserve">La Alcaldías Locales que requieran la asistencia técnica en este concepto de gasto, deberán remitir el Documento Técnico de Soporte y anexo técnico a la  Subdirección Local para la Integración Social de la SDIS, según corresponda, una vez se cuente con los documentos, la Subdirección de Gestión Integral Local en coordinación con la Subdirección para la Juventud surtirá el proceso de revisión interno y la Sub GIL, procederá a la generación de un correo que contenga las observaciones técnicas a que haya lugar, para ser remitido a la </w:t>
            </w:r>
            <w:r w:rsidRPr="006159F6">
              <w:rPr>
                <w:rFonts w:eastAsia="Arial" w:cs="Arial"/>
                <w:sz w:val="22"/>
                <w:szCs w:val="22"/>
              </w:rPr>
              <w:lastRenderedPageBreak/>
              <w:t xml:space="preserve">Alcaldía Local. La Entidad para este proceso tomará 10 días hábiles de acuerdo </w:t>
            </w:r>
            <w:r>
              <w:rPr>
                <w:rFonts w:eastAsia="Arial" w:cs="Arial"/>
                <w:sz w:val="22"/>
                <w:szCs w:val="22"/>
              </w:rPr>
              <w:t>con</w:t>
            </w:r>
            <w:r w:rsidRPr="006159F6">
              <w:rPr>
                <w:rFonts w:eastAsia="Arial" w:cs="Arial"/>
                <w:sz w:val="22"/>
                <w:szCs w:val="22"/>
              </w:rPr>
              <w:t xml:space="preserve"> lo estipulado en el procedimiento de asistencia técnica a Alcaldías Locales vigente. </w:t>
            </w:r>
          </w:p>
        </w:tc>
      </w:tr>
      <w:tr w:rsidR="003F7DED" w:rsidRPr="006159F6" w14:paraId="7A852B77" w14:textId="77777777" w:rsidTr="002E0830">
        <w:trPr>
          <w:trHeight w:val="685"/>
          <w:jc w:val="center"/>
        </w:trPr>
        <w:tc>
          <w:tcPr>
            <w:tcW w:w="1846" w:type="dxa"/>
            <w:vMerge/>
            <w:shd w:val="clear" w:color="auto" w:fill="auto"/>
            <w:vAlign w:val="center"/>
          </w:tcPr>
          <w:p w14:paraId="022E8D54"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4EF07A00" w14:textId="77777777" w:rsidR="003F7DED" w:rsidRPr="006159F6" w:rsidRDefault="003F7DED" w:rsidP="003F7DED">
            <w:pPr>
              <w:pStyle w:val="Textocomentario"/>
              <w:rPr>
                <w:rFonts w:eastAsia="Arial" w:cs="Arial"/>
                <w:sz w:val="22"/>
                <w:szCs w:val="22"/>
              </w:rPr>
            </w:pPr>
            <w:r w:rsidRPr="006159F6">
              <w:rPr>
                <w:rFonts w:eastAsia="Arial" w:cs="Arial"/>
                <w:sz w:val="22"/>
                <w:szCs w:val="22"/>
              </w:rPr>
              <w:t xml:space="preserve">Garantizar que el talento humano esté contratado previo al inicio de la operación del proyecto de inversión, lo anterior con el objetivo de realizar el alistamiento para el desarrollo del servicio en cada localidad. </w:t>
            </w:r>
          </w:p>
        </w:tc>
      </w:tr>
      <w:tr w:rsidR="003F7DED" w:rsidRPr="006159F6" w14:paraId="292F7A39" w14:textId="77777777" w:rsidTr="002E0830">
        <w:trPr>
          <w:trHeight w:val="685"/>
          <w:jc w:val="center"/>
        </w:trPr>
        <w:tc>
          <w:tcPr>
            <w:tcW w:w="1846" w:type="dxa"/>
            <w:vMerge/>
            <w:shd w:val="clear" w:color="auto" w:fill="auto"/>
            <w:vAlign w:val="center"/>
          </w:tcPr>
          <w:p w14:paraId="61E1606D"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1E3D1A87" w14:textId="77777777" w:rsidR="003F7DED" w:rsidRPr="006159F6" w:rsidRDefault="003F7DED" w:rsidP="003F7DED">
            <w:pPr>
              <w:jc w:val="both"/>
              <w:rPr>
                <w:rFonts w:cs="Arial"/>
                <w:sz w:val="22"/>
                <w:szCs w:val="22"/>
              </w:rPr>
            </w:pPr>
            <w:r w:rsidRPr="006159F6">
              <w:rPr>
                <w:rFonts w:cs="Arial"/>
                <w:sz w:val="22"/>
                <w:szCs w:val="22"/>
              </w:rPr>
              <w:t xml:space="preserve">El talento humano deberá recibir inducción en los procedimientos, protocolos instructivos, aplicación de instrumentos y diligenciamiento de formatos, la cual será realizada por parte del equipo designado desde la Subdirección para la juventud en articulación con la Subdirección de Gestión Integral Local, con el fin de fortalecer conocimientos de enfoques, temáticas y conceptos, y adquirir los lineamientos y formatos. </w:t>
            </w:r>
          </w:p>
        </w:tc>
      </w:tr>
      <w:tr w:rsidR="003F7DED" w:rsidRPr="006159F6" w14:paraId="5C607BBF" w14:textId="77777777" w:rsidTr="002E0830">
        <w:trPr>
          <w:trHeight w:val="554"/>
          <w:jc w:val="center"/>
        </w:trPr>
        <w:tc>
          <w:tcPr>
            <w:tcW w:w="1846" w:type="dxa"/>
            <w:vMerge/>
            <w:shd w:val="clear" w:color="auto" w:fill="auto"/>
            <w:vAlign w:val="center"/>
          </w:tcPr>
          <w:p w14:paraId="1D7093A2"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02DC66CD" w14:textId="77777777" w:rsidR="003F7DED" w:rsidRPr="006159F6" w:rsidRDefault="003F7DED" w:rsidP="003F7DED">
            <w:pPr>
              <w:ind w:left="-3"/>
              <w:jc w:val="both"/>
              <w:rPr>
                <w:rFonts w:cs="Arial"/>
                <w:sz w:val="22"/>
                <w:szCs w:val="22"/>
                <w:highlight w:val="green"/>
              </w:rPr>
            </w:pPr>
            <w:r w:rsidRPr="006159F6">
              <w:rPr>
                <w:rFonts w:cs="Arial"/>
                <w:sz w:val="22"/>
                <w:szCs w:val="22"/>
              </w:rPr>
              <w:t xml:space="preserve">Se sugiere a las Alcaldías locales hacer uso de los formatos, instructivos y procedimientos que hagan parte del documento de criterio técnico vigente. </w:t>
            </w:r>
          </w:p>
        </w:tc>
      </w:tr>
      <w:tr w:rsidR="003F7DED" w:rsidRPr="006159F6" w14:paraId="3D387283" w14:textId="77777777" w:rsidTr="002E0830">
        <w:trPr>
          <w:trHeight w:val="554"/>
          <w:jc w:val="center"/>
        </w:trPr>
        <w:tc>
          <w:tcPr>
            <w:tcW w:w="1846" w:type="dxa"/>
            <w:vMerge/>
            <w:shd w:val="clear" w:color="auto" w:fill="auto"/>
            <w:vAlign w:val="center"/>
          </w:tcPr>
          <w:p w14:paraId="7C782DD8"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2983B80C" w14:textId="77777777" w:rsidR="003F7DED" w:rsidRPr="006159F6" w:rsidRDefault="003F7DED" w:rsidP="003F7DED">
            <w:pPr>
              <w:ind w:left="-3"/>
              <w:jc w:val="both"/>
              <w:rPr>
                <w:rFonts w:cs="Arial"/>
                <w:sz w:val="22"/>
                <w:szCs w:val="22"/>
              </w:rPr>
            </w:pPr>
            <w:r w:rsidRPr="006159F6">
              <w:rPr>
                <w:rFonts w:eastAsia="Arial" w:cs="Arial"/>
                <w:sz w:val="22"/>
                <w:szCs w:val="22"/>
              </w:rPr>
              <w:t>Contar con el documento de observaciones técnicas remitido por la Subdirección Local para la Integración Social.</w:t>
            </w:r>
          </w:p>
        </w:tc>
      </w:tr>
      <w:tr w:rsidR="003F7DED" w:rsidRPr="006159F6" w14:paraId="557CA453" w14:textId="77777777" w:rsidTr="002E0830">
        <w:trPr>
          <w:trHeight w:val="841"/>
          <w:jc w:val="center"/>
        </w:trPr>
        <w:tc>
          <w:tcPr>
            <w:tcW w:w="1846" w:type="dxa"/>
            <w:vMerge/>
            <w:shd w:val="clear" w:color="auto" w:fill="auto"/>
            <w:vAlign w:val="center"/>
          </w:tcPr>
          <w:p w14:paraId="398DD060" w14:textId="77777777" w:rsidR="003F7DED" w:rsidRPr="006159F6" w:rsidRDefault="003F7DED" w:rsidP="003F7DED">
            <w:pPr>
              <w:jc w:val="both"/>
              <w:rPr>
                <w:rFonts w:cs="Arial"/>
                <w:bCs/>
                <w:sz w:val="22"/>
                <w:szCs w:val="22"/>
              </w:rPr>
            </w:pPr>
          </w:p>
        </w:tc>
        <w:tc>
          <w:tcPr>
            <w:tcW w:w="7782" w:type="dxa"/>
            <w:gridSpan w:val="6"/>
            <w:shd w:val="clear" w:color="auto" w:fill="auto"/>
            <w:vAlign w:val="center"/>
          </w:tcPr>
          <w:p w14:paraId="107FC2FA" w14:textId="77777777" w:rsidR="003F7DED" w:rsidRPr="006159F6" w:rsidRDefault="003F7DED" w:rsidP="003F7DED">
            <w:pPr>
              <w:pStyle w:val="Default"/>
              <w:jc w:val="both"/>
              <w:rPr>
                <w:rFonts w:ascii="Arial" w:hAnsi="Arial" w:cs="Arial"/>
                <w:color w:val="auto"/>
                <w:sz w:val="22"/>
                <w:szCs w:val="22"/>
              </w:rPr>
            </w:pPr>
            <w:r w:rsidRPr="006159F6">
              <w:rPr>
                <w:rFonts w:ascii="Arial" w:hAnsi="Arial" w:cs="Arial"/>
                <w:color w:val="auto"/>
                <w:sz w:val="22"/>
                <w:szCs w:val="22"/>
              </w:rPr>
              <w:t xml:space="preserve">Seguimiento a Proyectos con cargo a los Fondos de Desarrollo Local (decreto 768 de 2019 – Alcance en decreto 168 de 2021): Las Alcaldías locales que requieran asistencia técnica en el seguimiento a los proyectos contratados en esta línea, deberán informar a la Subdirección Local correspondiente y tener en cuenta las siguientes acciones: </w:t>
            </w:r>
          </w:p>
          <w:p w14:paraId="1067AAF8" w14:textId="77777777" w:rsidR="003F7DED" w:rsidRPr="006159F6" w:rsidRDefault="003F7DED" w:rsidP="00B640F2">
            <w:pPr>
              <w:pStyle w:val="Prrafodelista"/>
              <w:numPr>
                <w:ilvl w:val="0"/>
                <w:numId w:val="77"/>
              </w:numPr>
              <w:spacing w:after="0" w:line="240" w:lineRule="auto"/>
              <w:jc w:val="both"/>
              <w:rPr>
                <w:rFonts w:ascii="Arial" w:hAnsi="Arial" w:cs="Arial"/>
              </w:rPr>
            </w:pPr>
            <w:r w:rsidRPr="006159F6">
              <w:rPr>
                <w:rFonts w:ascii="Arial" w:hAnsi="Arial" w:cs="Arial"/>
              </w:rPr>
              <w:t>La Alcaldía Local suministrara los documentos asociados a la contratación (Copia de contrato, estudio previo y acta de inicio)</w:t>
            </w:r>
          </w:p>
          <w:p w14:paraId="74169DC5" w14:textId="77777777" w:rsidR="003F7DED" w:rsidRPr="006159F6" w:rsidRDefault="003F7DED" w:rsidP="00B640F2">
            <w:pPr>
              <w:pStyle w:val="Prrafodelista"/>
              <w:numPr>
                <w:ilvl w:val="0"/>
                <w:numId w:val="77"/>
              </w:numPr>
              <w:spacing w:after="0" w:line="240" w:lineRule="auto"/>
              <w:jc w:val="both"/>
              <w:rPr>
                <w:rFonts w:ascii="Arial" w:hAnsi="Arial" w:cs="Arial"/>
              </w:rPr>
            </w:pPr>
            <w:r w:rsidRPr="006159F6">
              <w:rPr>
                <w:rFonts w:ascii="Arial" w:hAnsi="Arial" w:cs="Arial"/>
              </w:rPr>
              <w:t>La Alcaldía Local participará en los comités de seguimiento mensuales</w:t>
            </w:r>
          </w:p>
          <w:p w14:paraId="22AF78D1" w14:textId="77777777" w:rsidR="003F7DED" w:rsidRPr="006159F6" w:rsidRDefault="003F7DED" w:rsidP="00B640F2">
            <w:pPr>
              <w:pStyle w:val="Prrafodelista"/>
              <w:numPr>
                <w:ilvl w:val="0"/>
                <w:numId w:val="77"/>
              </w:numPr>
              <w:spacing w:after="0" w:line="240" w:lineRule="auto"/>
              <w:jc w:val="both"/>
              <w:rPr>
                <w:rFonts w:ascii="Arial" w:hAnsi="Arial" w:cs="Arial"/>
              </w:rPr>
            </w:pPr>
            <w:r w:rsidRPr="006159F6">
              <w:rPr>
                <w:rFonts w:ascii="Arial" w:hAnsi="Arial" w:cs="Arial"/>
              </w:rPr>
              <w:t>La Alcaldía Local emitirá recomendaciones técnicas y presentará las alertas según corresponda</w:t>
            </w:r>
          </w:p>
          <w:p w14:paraId="40BAB348" w14:textId="77777777" w:rsidR="003F7DED" w:rsidRPr="006159F6" w:rsidRDefault="003F7DED" w:rsidP="003F7DED">
            <w:pPr>
              <w:jc w:val="both"/>
              <w:rPr>
                <w:rFonts w:cs="Arial"/>
                <w:sz w:val="22"/>
                <w:szCs w:val="22"/>
              </w:rPr>
            </w:pPr>
            <w:r w:rsidRPr="006159F6">
              <w:rPr>
                <w:rFonts w:cs="Arial"/>
                <w:sz w:val="22"/>
                <w:szCs w:val="22"/>
              </w:rPr>
              <w:t xml:space="preserve">Nota: Los subdirectores, subdirectoras locales y/o coordinadores de proyecto, según corresponda, deberán informar a la Subdirección de Gestión Integral Local oportunamente, si se presenta alguna alerta en el desarrollo de los proyectos, con el fin de notificar a la Alcaldía Local.  </w:t>
            </w:r>
          </w:p>
        </w:tc>
      </w:tr>
      <w:tr w:rsidR="003F7DED" w:rsidRPr="006159F6" w14:paraId="25D8E889" w14:textId="77777777" w:rsidTr="002E0830">
        <w:trPr>
          <w:trHeight w:val="458"/>
          <w:jc w:val="center"/>
        </w:trPr>
        <w:tc>
          <w:tcPr>
            <w:tcW w:w="1846" w:type="dxa"/>
            <w:shd w:val="clear" w:color="auto" w:fill="auto"/>
            <w:vAlign w:val="center"/>
          </w:tcPr>
          <w:p w14:paraId="29B8F5D2" w14:textId="77777777" w:rsidR="003F7DED" w:rsidRPr="006159F6" w:rsidRDefault="003F7DED" w:rsidP="003F7DED">
            <w:pPr>
              <w:jc w:val="center"/>
              <w:rPr>
                <w:rFonts w:cs="Arial"/>
                <w:bCs/>
                <w:sz w:val="22"/>
                <w:szCs w:val="22"/>
              </w:rPr>
            </w:pPr>
          </w:p>
        </w:tc>
        <w:tc>
          <w:tcPr>
            <w:tcW w:w="7782" w:type="dxa"/>
            <w:gridSpan w:val="6"/>
            <w:shd w:val="clear" w:color="auto" w:fill="BDD6EE" w:themeFill="accent1" w:themeFillTint="66"/>
            <w:vAlign w:val="center"/>
          </w:tcPr>
          <w:p w14:paraId="37BB41D2" w14:textId="77777777" w:rsidR="003F7DED" w:rsidRPr="006159F6" w:rsidRDefault="003F7DED" w:rsidP="003F7DED">
            <w:pPr>
              <w:jc w:val="center"/>
              <w:rPr>
                <w:rFonts w:cs="Arial"/>
                <w:sz w:val="22"/>
                <w:szCs w:val="22"/>
              </w:rPr>
            </w:pPr>
            <w:r w:rsidRPr="006159F6">
              <w:rPr>
                <w:rFonts w:cs="Arial"/>
                <w:sz w:val="22"/>
                <w:szCs w:val="22"/>
              </w:rPr>
              <w:t>Anexos - Ingreso mínimo garantizado</w:t>
            </w:r>
          </w:p>
        </w:tc>
      </w:tr>
      <w:tr w:rsidR="003F7DED" w:rsidRPr="006159F6" w14:paraId="3D1492CA" w14:textId="77777777" w:rsidTr="002E0830">
        <w:trPr>
          <w:trHeight w:val="528"/>
          <w:jc w:val="center"/>
        </w:trPr>
        <w:tc>
          <w:tcPr>
            <w:tcW w:w="1846" w:type="dxa"/>
            <w:shd w:val="clear" w:color="auto" w:fill="auto"/>
            <w:vAlign w:val="center"/>
          </w:tcPr>
          <w:p w14:paraId="0D5DA20B" w14:textId="77777777" w:rsidR="003F7DED" w:rsidRPr="006159F6" w:rsidRDefault="003F7DED" w:rsidP="003F7DED">
            <w:pPr>
              <w:jc w:val="center"/>
              <w:rPr>
                <w:rFonts w:cs="Arial"/>
                <w:bCs/>
                <w:sz w:val="22"/>
                <w:szCs w:val="22"/>
              </w:rPr>
            </w:pPr>
            <w:r w:rsidRPr="006159F6">
              <w:rPr>
                <w:rFonts w:cs="Arial"/>
                <w:bCs/>
                <w:sz w:val="22"/>
                <w:szCs w:val="22"/>
              </w:rPr>
              <w:t>Anexos</w:t>
            </w:r>
          </w:p>
        </w:tc>
        <w:tc>
          <w:tcPr>
            <w:tcW w:w="7782" w:type="dxa"/>
            <w:gridSpan w:val="6"/>
            <w:shd w:val="clear" w:color="auto" w:fill="auto"/>
            <w:vAlign w:val="center"/>
          </w:tcPr>
          <w:p w14:paraId="13FBC72C" w14:textId="2322D9BF" w:rsidR="003F7DED" w:rsidRPr="002E0830" w:rsidRDefault="003F7DED" w:rsidP="003F7DED">
            <w:pPr>
              <w:jc w:val="both"/>
              <w:rPr>
                <w:rFonts w:eastAsia="Arial" w:cs="Arial"/>
                <w:sz w:val="22"/>
                <w:szCs w:val="22"/>
              </w:rPr>
            </w:pPr>
            <w:r w:rsidRPr="006159F6">
              <w:rPr>
                <w:rFonts w:cs="Arial"/>
                <w:sz w:val="22"/>
                <w:szCs w:val="22"/>
              </w:rPr>
              <w:t>Anexo</w:t>
            </w:r>
            <w:r w:rsidR="00DF5F7A">
              <w:rPr>
                <w:rFonts w:cs="Arial"/>
                <w:sz w:val="22"/>
                <w:szCs w:val="22"/>
              </w:rPr>
              <w:t xml:space="preserve"> </w:t>
            </w:r>
            <w:r w:rsidR="00165413">
              <w:rPr>
                <w:rFonts w:cs="Arial"/>
                <w:sz w:val="22"/>
                <w:szCs w:val="22"/>
              </w:rPr>
              <w:t>9</w:t>
            </w:r>
            <w:r w:rsidR="00DF5F7A">
              <w:rPr>
                <w:rFonts w:cs="Arial"/>
                <w:sz w:val="22"/>
                <w:szCs w:val="22"/>
              </w:rPr>
              <w:t>.</w:t>
            </w:r>
            <w:r w:rsidRPr="006159F6">
              <w:rPr>
                <w:rFonts w:cs="Arial"/>
                <w:sz w:val="22"/>
                <w:szCs w:val="22"/>
              </w:rPr>
              <w:t xml:space="preserve"> Concepto de gasto: </w:t>
            </w:r>
            <w:r>
              <w:rPr>
                <w:rFonts w:eastAsia="Arial" w:cs="Arial"/>
                <w:sz w:val="22"/>
                <w:szCs w:val="22"/>
              </w:rPr>
              <w:t>Parceros por Bogotá</w:t>
            </w:r>
            <w:r w:rsidRPr="006159F6">
              <w:rPr>
                <w:rFonts w:eastAsia="Arial" w:cs="Arial"/>
                <w:sz w:val="22"/>
                <w:szCs w:val="22"/>
              </w:rPr>
              <w:t>.</w:t>
            </w:r>
          </w:p>
        </w:tc>
      </w:tr>
      <w:tr w:rsidR="003F7DED" w:rsidRPr="006159F6" w14:paraId="1BA36608" w14:textId="77777777" w:rsidTr="00DF5F7A">
        <w:trPr>
          <w:trHeight w:val="411"/>
          <w:jc w:val="center"/>
        </w:trPr>
        <w:tc>
          <w:tcPr>
            <w:tcW w:w="9628" w:type="dxa"/>
            <w:gridSpan w:val="7"/>
            <w:shd w:val="clear" w:color="auto" w:fill="BDD6EE" w:themeFill="accent1" w:themeFillTint="66"/>
            <w:vAlign w:val="center"/>
          </w:tcPr>
          <w:p w14:paraId="595024E0" w14:textId="77777777" w:rsidR="003F7DED" w:rsidRPr="006159F6" w:rsidRDefault="003F7DED" w:rsidP="003F7DED">
            <w:pPr>
              <w:pStyle w:val="Default"/>
              <w:jc w:val="center"/>
              <w:rPr>
                <w:rFonts w:ascii="Arial" w:hAnsi="Arial" w:cs="Arial"/>
                <w:bCs/>
                <w:color w:val="auto"/>
                <w:sz w:val="22"/>
                <w:szCs w:val="22"/>
              </w:rPr>
            </w:pPr>
          </w:p>
          <w:p w14:paraId="72A388E1" w14:textId="77777777" w:rsidR="003F7DED" w:rsidRPr="006159F6" w:rsidRDefault="003F7DED" w:rsidP="003F7DED">
            <w:pPr>
              <w:pStyle w:val="Default"/>
              <w:jc w:val="center"/>
              <w:rPr>
                <w:rFonts w:ascii="Arial" w:hAnsi="Arial" w:cs="Arial"/>
                <w:color w:val="auto"/>
                <w:sz w:val="22"/>
                <w:szCs w:val="22"/>
              </w:rPr>
            </w:pPr>
            <w:r w:rsidRPr="006159F6">
              <w:rPr>
                <w:rFonts w:ascii="Arial" w:hAnsi="Arial" w:cs="Arial"/>
                <w:bCs/>
                <w:color w:val="auto"/>
                <w:sz w:val="22"/>
                <w:szCs w:val="22"/>
              </w:rPr>
              <w:t xml:space="preserve">CRITERIOS ENFOQUE POBLACIONAL - DIFERENCIAL </w:t>
            </w:r>
          </w:p>
          <w:p w14:paraId="06C701F9" w14:textId="77777777" w:rsidR="003F7DED" w:rsidRPr="006159F6" w:rsidRDefault="003F7DED" w:rsidP="003F7DED">
            <w:pPr>
              <w:jc w:val="center"/>
              <w:rPr>
                <w:rFonts w:cs="Arial"/>
                <w:sz w:val="22"/>
                <w:szCs w:val="22"/>
              </w:rPr>
            </w:pPr>
          </w:p>
        </w:tc>
      </w:tr>
      <w:tr w:rsidR="003F7DED" w:rsidRPr="006159F6" w14:paraId="6FB13C17" w14:textId="77777777" w:rsidTr="002E0830">
        <w:trPr>
          <w:trHeight w:val="561"/>
          <w:jc w:val="center"/>
        </w:trPr>
        <w:tc>
          <w:tcPr>
            <w:tcW w:w="9628" w:type="dxa"/>
            <w:gridSpan w:val="7"/>
            <w:shd w:val="clear" w:color="auto" w:fill="auto"/>
            <w:vAlign w:val="center"/>
          </w:tcPr>
          <w:p w14:paraId="668DF9B3" w14:textId="77777777" w:rsidR="003F7DED" w:rsidRPr="006159F6" w:rsidRDefault="003F7DED" w:rsidP="003F7DED">
            <w:pPr>
              <w:pStyle w:val="Default"/>
              <w:jc w:val="both"/>
              <w:rPr>
                <w:rFonts w:ascii="Arial" w:hAnsi="Arial" w:cs="Arial"/>
                <w:color w:val="auto"/>
                <w:sz w:val="22"/>
                <w:szCs w:val="22"/>
              </w:rPr>
            </w:pPr>
            <w:r w:rsidRPr="006159F6">
              <w:rPr>
                <w:rFonts w:ascii="Arial" w:hAnsi="Arial" w:cs="Arial"/>
                <w:color w:val="auto"/>
                <w:sz w:val="22"/>
                <w:szCs w:val="22"/>
              </w:rPr>
              <w:t>Los proyectos propuestos dentro de este concepto de inversión, en todos los casos, deben cumplir con los siguientes lineamientos desde estos enfoques:</w:t>
            </w:r>
          </w:p>
        </w:tc>
      </w:tr>
      <w:tr w:rsidR="003F7DED" w:rsidRPr="006159F6" w14:paraId="2CCFCFEA" w14:textId="77777777" w:rsidTr="002E0830">
        <w:trPr>
          <w:trHeight w:val="555"/>
          <w:jc w:val="center"/>
        </w:trPr>
        <w:tc>
          <w:tcPr>
            <w:tcW w:w="9628" w:type="dxa"/>
            <w:gridSpan w:val="7"/>
            <w:shd w:val="clear" w:color="auto" w:fill="BDD6EE" w:themeFill="accent1" w:themeFillTint="66"/>
            <w:vAlign w:val="center"/>
          </w:tcPr>
          <w:p w14:paraId="7D5B260E" w14:textId="77777777" w:rsidR="003F7DED" w:rsidRPr="006159F6" w:rsidRDefault="003F7DED" w:rsidP="003F7DED">
            <w:pPr>
              <w:pStyle w:val="Default"/>
              <w:jc w:val="center"/>
              <w:rPr>
                <w:rFonts w:ascii="Arial" w:hAnsi="Arial" w:cs="Arial"/>
                <w:color w:val="auto"/>
                <w:sz w:val="22"/>
                <w:szCs w:val="22"/>
              </w:rPr>
            </w:pPr>
            <w:r w:rsidRPr="006159F6">
              <w:rPr>
                <w:rFonts w:ascii="Arial" w:hAnsi="Arial" w:cs="Arial"/>
                <w:color w:val="auto"/>
                <w:sz w:val="22"/>
                <w:szCs w:val="22"/>
              </w:rPr>
              <w:t xml:space="preserve">ENFOQUE POBLACIONAL-DIFERENCIAL </w:t>
            </w:r>
          </w:p>
        </w:tc>
      </w:tr>
      <w:tr w:rsidR="003F7DED" w:rsidRPr="006159F6" w14:paraId="26313AAD" w14:textId="77777777" w:rsidTr="002E0830">
        <w:trPr>
          <w:trHeight w:val="555"/>
          <w:jc w:val="center"/>
        </w:trPr>
        <w:tc>
          <w:tcPr>
            <w:tcW w:w="1846" w:type="dxa"/>
            <w:shd w:val="clear" w:color="auto" w:fill="auto"/>
            <w:vAlign w:val="center"/>
          </w:tcPr>
          <w:p w14:paraId="3B67FBFB" w14:textId="77777777" w:rsidR="003F7DED" w:rsidRPr="00E72E54" w:rsidRDefault="003F7DED" w:rsidP="003F7DED">
            <w:pPr>
              <w:jc w:val="center"/>
              <w:rPr>
                <w:rFonts w:cs="Arial"/>
                <w:iCs/>
                <w:sz w:val="22"/>
                <w:szCs w:val="22"/>
              </w:rPr>
            </w:pPr>
            <w:r w:rsidRPr="00E72E54">
              <w:rPr>
                <w:rFonts w:cs="Arial"/>
                <w:iCs/>
                <w:sz w:val="22"/>
                <w:szCs w:val="22"/>
              </w:rPr>
              <w:t>Grupos poblacionales y sectores sociales</w:t>
            </w:r>
          </w:p>
        </w:tc>
        <w:tc>
          <w:tcPr>
            <w:tcW w:w="7782" w:type="dxa"/>
            <w:gridSpan w:val="6"/>
            <w:shd w:val="clear" w:color="auto" w:fill="auto"/>
            <w:vAlign w:val="center"/>
          </w:tcPr>
          <w:p w14:paraId="1F3A99F6" w14:textId="77777777" w:rsidR="003F7DED" w:rsidRPr="00E72E54" w:rsidRDefault="003F7DED" w:rsidP="003F7DED">
            <w:pPr>
              <w:pStyle w:val="Default"/>
              <w:jc w:val="center"/>
              <w:rPr>
                <w:rFonts w:ascii="Arial" w:hAnsi="Arial" w:cs="Arial"/>
                <w:iCs/>
                <w:color w:val="auto"/>
                <w:sz w:val="22"/>
                <w:szCs w:val="22"/>
              </w:rPr>
            </w:pPr>
            <w:r w:rsidRPr="00E72E54">
              <w:rPr>
                <w:rFonts w:ascii="Arial" w:hAnsi="Arial" w:cs="Arial"/>
                <w:iCs/>
                <w:color w:val="auto"/>
                <w:sz w:val="22"/>
                <w:szCs w:val="22"/>
              </w:rPr>
              <w:t>Criterios</w:t>
            </w:r>
          </w:p>
        </w:tc>
      </w:tr>
      <w:tr w:rsidR="003F7DED" w:rsidRPr="006159F6" w14:paraId="609AD130" w14:textId="77777777" w:rsidTr="00DF5F7A">
        <w:trPr>
          <w:trHeight w:val="670"/>
          <w:jc w:val="center"/>
        </w:trPr>
        <w:tc>
          <w:tcPr>
            <w:tcW w:w="1846" w:type="dxa"/>
            <w:shd w:val="clear" w:color="auto" w:fill="auto"/>
            <w:vAlign w:val="center"/>
          </w:tcPr>
          <w:p w14:paraId="49A4BD30" w14:textId="77777777" w:rsidR="003F7DED" w:rsidRPr="006159F6" w:rsidRDefault="003F7DED" w:rsidP="003F7DED">
            <w:pPr>
              <w:rPr>
                <w:rFonts w:cs="Arial"/>
                <w:sz w:val="22"/>
                <w:szCs w:val="22"/>
              </w:rPr>
            </w:pPr>
            <w:r w:rsidRPr="006159F6">
              <w:rPr>
                <w:rFonts w:cs="Arial"/>
                <w:sz w:val="22"/>
                <w:szCs w:val="22"/>
              </w:rPr>
              <w:lastRenderedPageBreak/>
              <w:t>Infancia y Adolescencia</w:t>
            </w:r>
          </w:p>
        </w:tc>
        <w:tc>
          <w:tcPr>
            <w:tcW w:w="7782" w:type="dxa"/>
            <w:gridSpan w:val="6"/>
            <w:shd w:val="clear" w:color="auto" w:fill="auto"/>
            <w:vAlign w:val="center"/>
          </w:tcPr>
          <w:p w14:paraId="4FFAB912" w14:textId="77777777" w:rsidR="003F7DED" w:rsidRPr="006159F6" w:rsidRDefault="003F7DED" w:rsidP="003F7DED">
            <w:pPr>
              <w:ind w:right="-1"/>
              <w:jc w:val="both"/>
              <w:rPr>
                <w:rFonts w:cs="Arial"/>
                <w:sz w:val="22"/>
                <w:szCs w:val="22"/>
              </w:rPr>
            </w:pPr>
            <w:r w:rsidRPr="006159F6">
              <w:rPr>
                <w:rFonts w:cs="Arial"/>
                <w:sz w:val="22"/>
                <w:szCs w:val="22"/>
              </w:rPr>
              <w:t>No Aplica</w:t>
            </w:r>
          </w:p>
        </w:tc>
      </w:tr>
      <w:tr w:rsidR="003F7DED" w:rsidRPr="006159F6" w14:paraId="471FE547" w14:textId="77777777" w:rsidTr="002E0830">
        <w:trPr>
          <w:trHeight w:val="841"/>
          <w:jc w:val="center"/>
        </w:trPr>
        <w:tc>
          <w:tcPr>
            <w:tcW w:w="1846" w:type="dxa"/>
            <w:shd w:val="clear" w:color="auto" w:fill="auto"/>
            <w:vAlign w:val="center"/>
          </w:tcPr>
          <w:p w14:paraId="2E57FCA0" w14:textId="77777777" w:rsidR="003F7DED" w:rsidRPr="006159F6" w:rsidRDefault="003F7DED" w:rsidP="003F7DED">
            <w:pPr>
              <w:rPr>
                <w:rFonts w:cs="Arial"/>
                <w:sz w:val="22"/>
                <w:szCs w:val="22"/>
              </w:rPr>
            </w:pPr>
            <w:r w:rsidRPr="006159F6">
              <w:rPr>
                <w:rFonts w:cs="Arial"/>
                <w:sz w:val="22"/>
                <w:szCs w:val="22"/>
              </w:rPr>
              <w:t>Juventud</w:t>
            </w:r>
          </w:p>
        </w:tc>
        <w:tc>
          <w:tcPr>
            <w:tcW w:w="7782" w:type="dxa"/>
            <w:gridSpan w:val="6"/>
            <w:shd w:val="clear" w:color="auto" w:fill="auto"/>
            <w:vAlign w:val="center"/>
          </w:tcPr>
          <w:p w14:paraId="008345F8" w14:textId="77777777" w:rsidR="003F7DED" w:rsidRPr="006159F6" w:rsidRDefault="003F7DED" w:rsidP="003F7DED">
            <w:pPr>
              <w:contextualSpacing/>
              <w:jc w:val="both"/>
              <w:rPr>
                <w:rFonts w:cs="Arial"/>
                <w:sz w:val="22"/>
                <w:szCs w:val="22"/>
              </w:rPr>
            </w:pPr>
            <w:r w:rsidRPr="006159F6">
              <w:rPr>
                <w:rFonts w:cs="Arial"/>
                <w:sz w:val="22"/>
                <w:szCs w:val="22"/>
                <w:lang w:val="es-ES_tradnl"/>
              </w:rPr>
              <w:t>Jóven</w:t>
            </w:r>
            <w:r>
              <w:rPr>
                <w:rFonts w:cs="Arial"/>
                <w:sz w:val="22"/>
                <w:szCs w:val="22"/>
                <w:lang w:val="es-ES_tradnl"/>
              </w:rPr>
              <w:t>es entre 18 y 28 años de trece (13</w:t>
            </w:r>
            <w:r w:rsidRPr="006159F6">
              <w:rPr>
                <w:rFonts w:cs="Arial"/>
                <w:sz w:val="22"/>
                <w:szCs w:val="22"/>
                <w:lang w:val="es-ES_tradnl"/>
              </w:rPr>
              <w:t>) localidades: 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w:t>
            </w:r>
          </w:p>
        </w:tc>
      </w:tr>
      <w:tr w:rsidR="003F7DED" w:rsidRPr="006159F6" w14:paraId="0F45E786" w14:textId="77777777" w:rsidTr="00DF5F7A">
        <w:trPr>
          <w:trHeight w:val="680"/>
          <w:jc w:val="center"/>
        </w:trPr>
        <w:tc>
          <w:tcPr>
            <w:tcW w:w="1846" w:type="dxa"/>
            <w:shd w:val="clear" w:color="auto" w:fill="auto"/>
            <w:vAlign w:val="center"/>
          </w:tcPr>
          <w:p w14:paraId="2DABB8C0" w14:textId="77777777" w:rsidR="003F7DED" w:rsidRPr="006159F6" w:rsidRDefault="003F7DED" w:rsidP="003F7DED">
            <w:pPr>
              <w:rPr>
                <w:rFonts w:cs="Arial"/>
                <w:sz w:val="22"/>
                <w:szCs w:val="22"/>
              </w:rPr>
            </w:pPr>
            <w:r w:rsidRPr="006159F6">
              <w:rPr>
                <w:rFonts w:cs="Arial"/>
                <w:sz w:val="22"/>
                <w:szCs w:val="22"/>
              </w:rPr>
              <w:t>Adultez</w:t>
            </w:r>
          </w:p>
        </w:tc>
        <w:tc>
          <w:tcPr>
            <w:tcW w:w="7782" w:type="dxa"/>
            <w:gridSpan w:val="6"/>
            <w:shd w:val="clear" w:color="auto" w:fill="auto"/>
            <w:vAlign w:val="center"/>
          </w:tcPr>
          <w:p w14:paraId="2FDB6888" w14:textId="77777777" w:rsidR="003F7DED" w:rsidRPr="006159F6" w:rsidRDefault="003F7DED" w:rsidP="003F7DED">
            <w:pPr>
              <w:ind w:right="-1"/>
              <w:jc w:val="both"/>
              <w:rPr>
                <w:rFonts w:cs="Arial"/>
                <w:sz w:val="22"/>
                <w:szCs w:val="22"/>
              </w:rPr>
            </w:pPr>
            <w:r w:rsidRPr="006159F6">
              <w:rPr>
                <w:rFonts w:cs="Arial"/>
                <w:sz w:val="22"/>
                <w:szCs w:val="22"/>
              </w:rPr>
              <w:t>No Aplica</w:t>
            </w:r>
          </w:p>
        </w:tc>
      </w:tr>
      <w:tr w:rsidR="003F7DED" w:rsidRPr="006159F6" w14:paraId="31B598CF" w14:textId="77777777" w:rsidTr="002E0830">
        <w:trPr>
          <w:trHeight w:val="841"/>
          <w:jc w:val="center"/>
        </w:trPr>
        <w:tc>
          <w:tcPr>
            <w:tcW w:w="1846" w:type="dxa"/>
            <w:shd w:val="clear" w:color="auto" w:fill="auto"/>
            <w:vAlign w:val="center"/>
          </w:tcPr>
          <w:p w14:paraId="07CFC96A" w14:textId="77777777" w:rsidR="003F7DED" w:rsidRPr="006159F6" w:rsidRDefault="003F7DED" w:rsidP="003F7DED">
            <w:pPr>
              <w:rPr>
                <w:rFonts w:cs="Arial"/>
                <w:sz w:val="22"/>
                <w:szCs w:val="22"/>
              </w:rPr>
            </w:pPr>
            <w:r w:rsidRPr="006159F6">
              <w:rPr>
                <w:rFonts w:cs="Arial"/>
                <w:sz w:val="22"/>
                <w:szCs w:val="22"/>
              </w:rPr>
              <w:t>Envejecimiento y Vejez</w:t>
            </w:r>
          </w:p>
        </w:tc>
        <w:tc>
          <w:tcPr>
            <w:tcW w:w="7782" w:type="dxa"/>
            <w:gridSpan w:val="6"/>
            <w:shd w:val="clear" w:color="auto" w:fill="auto"/>
            <w:vAlign w:val="center"/>
          </w:tcPr>
          <w:p w14:paraId="496E90CB" w14:textId="77777777" w:rsidR="003F7DED" w:rsidRPr="006159F6" w:rsidRDefault="003F7DED" w:rsidP="003F7DED">
            <w:pPr>
              <w:ind w:right="-1"/>
              <w:jc w:val="both"/>
              <w:rPr>
                <w:rFonts w:cs="Arial"/>
                <w:sz w:val="22"/>
                <w:szCs w:val="22"/>
              </w:rPr>
            </w:pPr>
            <w:r w:rsidRPr="006159F6">
              <w:rPr>
                <w:rFonts w:cs="Arial"/>
                <w:sz w:val="22"/>
                <w:szCs w:val="22"/>
              </w:rPr>
              <w:t>No Aplica</w:t>
            </w:r>
          </w:p>
        </w:tc>
      </w:tr>
      <w:tr w:rsidR="003F7DED" w:rsidRPr="006159F6" w14:paraId="6F86F519" w14:textId="77777777" w:rsidTr="002E0830">
        <w:trPr>
          <w:trHeight w:val="841"/>
          <w:jc w:val="center"/>
        </w:trPr>
        <w:tc>
          <w:tcPr>
            <w:tcW w:w="1846" w:type="dxa"/>
            <w:shd w:val="clear" w:color="auto" w:fill="auto"/>
            <w:vAlign w:val="center"/>
          </w:tcPr>
          <w:p w14:paraId="1EB4079B" w14:textId="77777777" w:rsidR="003F7DED" w:rsidRPr="006159F6" w:rsidRDefault="003F7DED" w:rsidP="003F7DED">
            <w:pPr>
              <w:rPr>
                <w:rFonts w:cs="Arial"/>
                <w:sz w:val="22"/>
                <w:szCs w:val="22"/>
              </w:rPr>
            </w:pPr>
            <w:r w:rsidRPr="006159F6">
              <w:rPr>
                <w:rFonts w:cs="Arial"/>
                <w:sz w:val="22"/>
                <w:szCs w:val="22"/>
              </w:rPr>
              <w:t>Raizal</w:t>
            </w:r>
          </w:p>
        </w:tc>
        <w:tc>
          <w:tcPr>
            <w:tcW w:w="7782" w:type="dxa"/>
            <w:gridSpan w:val="6"/>
            <w:shd w:val="clear" w:color="auto" w:fill="auto"/>
            <w:vAlign w:val="center"/>
          </w:tcPr>
          <w:p w14:paraId="7B9486F1" w14:textId="77777777" w:rsidR="003F7DED" w:rsidRPr="006159F6" w:rsidRDefault="003F7DED" w:rsidP="003F7DED">
            <w:pPr>
              <w:contextualSpacing/>
              <w:jc w:val="both"/>
              <w:rPr>
                <w:rFonts w:cs="Arial"/>
                <w:noProof/>
                <w:sz w:val="22"/>
                <w:szCs w:val="22"/>
              </w:rPr>
            </w:pPr>
            <w:r w:rsidRPr="006159F6">
              <w:rPr>
                <w:rFonts w:cs="Arial"/>
                <w:sz w:val="22"/>
                <w:szCs w:val="22"/>
              </w:rPr>
              <w:t xml:space="preserve">Priorizar a los y las jóvenes entre 18 y 28 años con pertenencia étnica raizal que viven en </w:t>
            </w:r>
            <w:r>
              <w:rPr>
                <w:rFonts w:cs="Arial"/>
                <w:sz w:val="22"/>
                <w:szCs w:val="22"/>
                <w:lang w:val="es-ES_tradnl"/>
              </w:rPr>
              <w:t xml:space="preserve">trece (13) localidades: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w:t>
            </w:r>
            <w:r w:rsidRPr="006159F6">
              <w:rPr>
                <w:rFonts w:cs="Arial"/>
                <w:noProof/>
                <w:sz w:val="22"/>
                <w:szCs w:val="22"/>
              </w:rPr>
              <w:t xml:space="preserve">. Esta priorización se realiza mediante la aplicación del Índice de Vulnerabidad Juvenil - IVJ, que reconoce y asigna un porcentaje adicional a la población joven con pertenencia étnica. </w:t>
            </w:r>
          </w:p>
          <w:p w14:paraId="0C09D041" w14:textId="77777777" w:rsidR="003F7DED" w:rsidRPr="006159F6" w:rsidRDefault="003F7DED" w:rsidP="003F7DED">
            <w:pPr>
              <w:ind w:right="-1"/>
              <w:jc w:val="both"/>
              <w:rPr>
                <w:rFonts w:cs="Arial"/>
                <w:sz w:val="22"/>
                <w:szCs w:val="22"/>
              </w:rPr>
            </w:pPr>
          </w:p>
        </w:tc>
      </w:tr>
      <w:tr w:rsidR="003F7DED" w:rsidRPr="006159F6" w14:paraId="0D62AC38" w14:textId="77777777" w:rsidTr="002E0830">
        <w:trPr>
          <w:trHeight w:val="841"/>
          <w:jc w:val="center"/>
        </w:trPr>
        <w:tc>
          <w:tcPr>
            <w:tcW w:w="1846" w:type="dxa"/>
            <w:shd w:val="clear" w:color="auto" w:fill="auto"/>
            <w:vAlign w:val="center"/>
          </w:tcPr>
          <w:p w14:paraId="2775B5B9" w14:textId="77777777" w:rsidR="003F7DED" w:rsidRPr="006159F6" w:rsidRDefault="003F7DED" w:rsidP="003F7DED">
            <w:pPr>
              <w:rPr>
                <w:rFonts w:cs="Arial"/>
                <w:sz w:val="22"/>
                <w:szCs w:val="22"/>
              </w:rPr>
            </w:pPr>
            <w:proofErr w:type="spellStart"/>
            <w:r w:rsidRPr="006159F6">
              <w:rPr>
                <w:rFonts w:cs="Arial"/>
                <w:sz w:val="22"/>
                <w:szCs w:val="22"/>
              </w:rPr>
              <w:t>Rrom</w:t>
            </w:r>
            <w:proofErr w:type="spellEnd"/>
          </w:p>
        </w:tc>
        <w:tc>
          <w:tcPr>
            <w:tcW w:w="7782" w:type="dxa"/>
            <w:gridSpan w:val="6"/>
            <w:shd w:val="clear" w:color="auto" w:fill="auto"/>
            <w:vAlign w:val="center"/>
          </w:tcPr>
          <w:p w14:paraId="69C93493" w14:textId="77777777" w:rsidR="003F7DED" w:rsidRPr="006159F6" w:rsidRDefault="003F7DED" w:rsidP="003F7DED">
            <w:pPr>
              <w:contextualSpacing/>
              <w:jc w:val="both"/>
              <w:rPr>
                <w:rFonts w:cs="Arial"/>
                <w:noProof/>
                <w:sz w:val="22"/>
                <w:szCs w:val="22"/>
              </w:rPr>
            </w:pPr>
            <w:r w:rsidRPr="006159F6">
              <w:rPr>
                <w:rFonts w:cs="Arial"/>
                <w:sz w:val="22"/>
                <w:szCs w:val="22"/>
              </w:rPr>
              <w:t xml:space="preserve">Priorizar a los y las jóvenes entre 18 y 28 años con pertenencia étnica </w:t>
            </w:r>
            <w:proofErr w:type="spellStart"/>
            <w:r w:rsidRPr="006159F6">
              <w:rPr>
                <w:rFonts w:cs="Arial"/>
                <w:sz w:val="22"/>
                <w:szCs w:val="22"/>
              </w:rPr>
              <w:t>Rrom</w:t>
            </w:r>
            <w:proofErr w:type="spellEnd"/>
            <w:r w:rsidRPr="006159F6">
              <w:rPr>
                <w:rFonts w:cs="Arial"/>
                <w:sz w:val="22"/>
                <w:szCs w:val="22"/>
              </w:rPr>
              <w:t xml:space="preserve"> que viven en </w:t>
            </w:r>
            <w:r>
              <w:rPr>
                <w:rFonts w:cs="Arial"/>
                <w:sz w:val="22"/>
                <w:szCs w:val="22"/>
                <w:lang w:val="es-ES_tradnl"/>
              </w:rPr>
              <w:t>trece (13</w:t>
            </w:r>
            <w:r w:rsidRPr="006159F6">
              <w:rPr>
                <w:rFonts w:cs="Arial"/>
                <w:sz w:val="22"/>
                <w:szCs w:val="22"/>
                <w:lang w:val="es-ES_tradnl"/>
              </w:rPr>
              <w:t>) localidades:</w:t>
            </w:r>
            <w:r>
              <w:rPr>
                <w:rFonts w:cs="Arial"/>
                <w:sz w:val="22"/>
                <w:szCs w:val="22"/>
                <w:lang w:val="es-ES_tradnl"/>
              </w:rPr>
              <w:t xml:space="preserve">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que cumplen con los criterios de elegibilidad dispuestos por la SDIS</w:t>
            </w:r>
            <w:r w:rsidRPr="006159F6">
              <w:rPr>
                <w:rFonts w:cs="Arial"/>
                <w:noProof/>
                <w:sz w:val="22"/>
                <w:szCs w:val="22"/>
              </w:rPr>
              <w:t xml:space="preserve">. Esta priorización se realiza mediante la aplicación del Índice de Vulnerabidad Juvenil - IVJ, que reconoce y asigna un porcentaje adicional a la población joven con pertenencia étnica. </w:t>
            </w:r>
          </w:p>
          <w:p w14:paraId="66F2D859" w14:textId="77777777" w:rsidR="003F7DED" w:rsidRPr="006159F6" w:rsidRDefault="003F7DED" w:rsidP="003F7DED">
            <w:pPr>
              <w:ind w:right="-1"/>
              <w:jc w:val="both"/>
              <w:rPr>
                <w:rFonts w:cs="Arial"/>
                <w:sz w:val="22"/>
                <w:szCs w:val="22"/>
              </w:rPr>
            </w:pPr>
          </w:p>
        </w:tc>
      </w:tr>
      <w:tr w:rsidR="003F7DED" w:rsidRPr="006159F6" w14:paraId="60F6BC8B" w14:textId="77777777" w:rsidTr="002E0830">
        <w:trPr>
          <w:trHeight w:val="841"/>
          <w:jc w:val="center"/>
        </w:trPr>
        <w:tc>
          <w:tcPr>
            <w:tcW w:w="1846" w:type="dxa"/>
            <w:shd w:val="clear" w:color="auto" w:fill="auto"/>
            <w:vAlign w:val="center"/>
          </w:tcPr>
          <w:p w14:paraId="1D75AAAD" w14:textId="77777777" w:rsidR="003F7DED" w:rsidRPr="006159F6" w:rsidRDefault="003F7DED" w:rsidP="003F7DED">
            <w:pPr>
              <w:rPr>
                <w:rFonts w:cs="Arial"/>
                <w:sz w:val="22"/>
                <w:szCs w:val="22"/>
              </w:rPr>
            </w:pPr>
            <w:r w:rsidRPr="006159F6">
              <w:rPr>
                <w:rFonts w:cs="Arial"/>
                <w:sz w:val="22"/>
                <w:szCs w:val="22"/>
              </w:rPr>
              <w:t xml:space="preserve">Comunidades Negras, Afrocolombianas y Palenqueras  </w:t>
            </w:r>
          </w:p>
        </w:tc>
        <w:tc>
          <w:tcPr>
            <w:tcW w:w="7782" w:type="dxa"/>
            <w:gridSpan w:val="6"/>
            <w:shd w:val="clear" w:color="auto" w:fill="auto"/>
            <w:vAlign w:val="center"/>
          </w:tcPr>
          <w:p w14:paraId="46216984" w14:textId="77777777" w:rsidR="003F7DED" w:rsidRPr="006159F6" w:rsidRDefault="003F7DED" w:rsidP="003F7DED">
            <w:pPr>
              <w:contextualSpacing/>
              <w:jc w:val="both"/>
              <w:rPr>
                <w:rFonts w:cs="Arial"/>
                <w:noProof/>
                <w:sz w:val="22"/>
                <w:szCs w:val="22"/>
              </w:rPr>
            </w:pPr>
            <w:r w:rsidRPr="006159F6">
              <w:rPr>
                <w:rFonts w:cs="Arial"/>
                <w:sz w:val="22"/>
                <w:szCs w:val="22"/>
              </w:rPr>
              <w:t xml:space="preserve">Priorizar a los y las jóvenes entre 18 y 28 años con pertenencia étnica afrocolombiana o palenquera que viven en </w:t>
            </w:r>
            <w:r>
              <w:rPr>
                <w:rFonts w:cs="Arial"/>
                <w:sz w:val="22"/>
                <w:szCs w:val="22"/>
                <w:lang w:val="es-ES_tradnl"/>
              </w:rPr>
              <w:t>trece (13</w:t>
            </w:r>
            <w:r w:rsidRPr="006159F6">
              <w:rPr>
                <w:rFonts w:cs="Arial"/>
                <w:sz w:val="22"/>
                <w:szCs w:val="22"/>
                <w:lang w:val="es-ES_tradnl"/>
              </w:rPr>
              <w:t>) localidades:</w:t>
            </w:r>
            <w:r>
              <w:rPr>
                <w:rFonts w:cs="Arial"/>
                <w:sz w:val="22"/>
                <w:szCs w:val="22"/>
                <w:lang w:val="es-ES_tradnl"/>
              </w:rPr>
              <w:t xml:space="preserve">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 </w:t>
            </w:r>
            <w:r w:rsidRPr="006159F6">
              <w:rPr>
                <w:rFonts w:cs="Arial"/>
                <w:noProof/>
                <w:sz w:val="22"/>
                <w:szCs w:val="22"/>
              </w:rPr>
              <w:t xml:space="preserve">de Bogotá. Esta priorización se realiza mediante la aplicación del Índice de Vulnerabidad Juvenil - IVJ, que reconoce y asigna un porcentaje adicional a la población joven con pertenencia étnica. </w:t>
            </w:r>
          </w:p>
          <w:p w14:paraId="0AD9CF6A" w14:textId="77777777" w:rsidR="003F7DED" w:rsidRPr="006159F6" w:rsidRDefault="003F7DED" w:rsidP="003F7DED">
            <w:pPr>
              <w:ind w:right="-1"/>
              <w:jc w:val="both"/>
              <w:rPr>
                <w:rFonts w:cs="Arial"/>
                <w:sz w:val="22"/>
                <w:szCs w:val="22"/>
              </w:rPr>
            </w:pPr>
          </w:p>
        </w:tc>
      </w:tr>
      <w:tr w:rsidR="003F7DED" w:rsidRPr="006159F6" w14:paraId="05E3010E" w14:textId="77777777" w:rsidTr="002E0830">
        <w:trPr>
          <w:trHeight w:val="841"/>
          <w:jc w:val="center"/>
        </w:trPr>
        <w:tc>
          <w:tcPr>
            <w:tcW w:w="1846" w:type="dxa"/>
            <w:shd w:val="clear" w:color="auto" w:fill="auto"/>
            <w:vAlign w:val="center"/>
          </w:tcPr>
          <w:p w14:paraId="74AC12AF" w14:textId="77777777" w:rsidR="003F7DED" w:rsidRPr="006159F6" w:rsidRDefault="003F7DED" w:rsidP="003F7DED">
            <w:pPr>
              <w:rPr>
                <w:rFonts w:cs="Arial"/>
                <w:sz w:val="22"/>
                <w:szCs w:val="22"/>
              </w:rPr>
            </w:pPr>
            <w:r w:rsidRPr="006159F6">
              <w:rPr>
                <w:rFonts w:cs="Arial"/>
                <w:sz w:val="22"/>
                <w:szCs w:val="22"/>
              </w:rPr>
              <w:t>Indígenas</w:t>
            </w:r>
          </w:p>
        </w:tc>
        <w:tc>
          <w:tcPr>
            <w:tcW w:w="7782" w:type="dxa"/>
            <w:gridSpan w:val="6"/>
            <w:shd w:val="clear" w:color="auto" w:fill="auto"/>
            <w:vAlign w:val="center"/>
          </w:tcPr>
          <w:p w14:paraId="0855BCE3" w14:textId="77777777" w:rsidR="003F7DED" w:rsidRPr="006159F6" w:rsidRDefault="003F7DED" w:rsidP="003F7DED">
            <w:pPr>
              <w:contextualSpacing/>
              <w:jc w:val="both"/>
              <w:rPr>
                <w:rFonts w:cs="Arial"/>
                <w:noProof/>
                <w:sz w:val="22"/>
                <w:szCs w:val="22"/>
              </w:rPr>
            </w:pPr>
            <w:r w:rsidRPr="006159F6">
              <w:rPr>
                <w:rFonts w:cs="Arial"/>
                <w:sz w:val="22"/>
                <w:szCs w:val="22"/>
              </w:rPr>
              <w:t xml:space="preserve">Priorizar a los y las jóvenes entre 18 y 28 años con pertenencia étnica indígena que viven en </w:t>
            </w:r>
            <w:r>
              <w:rPr>
                <w:rFonts w:cs="Arial"/>
                <w:sz w:val="22"/>
                <w:szCs w:val="22"/>
                <w:lang w:val="es-ES_tradnl"/>
              </w:rPr>
              <w:t>trece (13</w:t>
            </w:r>
            <w:r w:rsidRPr="006159F6">
              <w:rPr>
                <w:rFonts w:cs="Arial"/>
                <w:sz w:val="22"/>
                <w:szCs w:val="22"/>
                <w:lang w:val="es-ES_tradnl"/>
              </w:rPr>
              <w:t>) localidades: 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 </w:t>
            </w:r>
            <w:r w:rsidRPr="006159F6">
              <w:rPr>
                <w:rFonts w:cs="Arial"/>
                <w:noProof/>
                <w:sz w:val="22"/>
                <w:szCs w:val="22"/>
              </w:rPr>
              <w:t xml:space="preserve">Esta priorización se realiza mediante la aplicación del Índice de Vulnerabidad Juvenil - IVJ, que reconoce y asigna un porcentaje adicional a la población joven con pertenencia étnica. </w:t>
            </w:r>
          </w:p>
          <w:p w14:paraId="5C3C06F0" w14:textId="77777777" w:rsidR="003F7DED" w:rsidRPr="006159F6" w:rsidRDefault="003F7DED" w:rsidP="003F7DED">
            <w:pPr>
              <w:ind w:right="-1"/>
              <w:jc w:val="both"/>
              <w:rPr>
                <w:rFonts w:cs="Arial"/>
                <w:sz w:val="22"/>
                <w:szCs w:val="22"/>
              </w:rPr>
            </w:pPr>
          </w:p>
        </w:tc>
      </w:tr>
      <w:tr w:rsidR="003F7DED" w:rsidRPr="006159F6" w14:paraId="02990B61" w14:textId="77777777" w:rsidTr="002E0830">
        <w:trPr>
          <w:trHeight w:val="841"/>
          <w:jc w:val="center"/>
        </w:trPr>
        <w:tc>
          <w:tcPr>
            <w:tcW w:w="1846" w:type="dxa"/>
            <w:shd w:val="clear" w:color="auto" w:fill="auto"/>
            <w:vAlign w:val="center"/>
          </w:tcPr>
          <w:p w14:paraId="70AC1DB8" w14:textId="77777777" w:rsidR="003F7DED" w:rsidRPr="006159F6" w:rsidRDefault="003F7DED" w:rsidP="003F7DED">
            <w:pPr>
              <w:rPr>
                <w:rFonts w:cs="Arial"/>
                <w:sz w:val="22"/>
                <w:szCs w:val="22"/>
              </w:rPr>
            </w:pPr>
            <w:r w:rsidRPr="006159F6">
              <w:rPr>
                <w:rFonts w:cs="Arial"/>
                <w:sz w:val="22"/>
                <w:szCs w:val="22"/>
              </w:rPr>
              <w:lastRenderedPageBreak/>
              <w:t>Sectores LGBTI</w:t>
            </w:r>
          </w:p>
        </w:tc>
        <w:tc>
          <w:tcPr>
            <w:tcW w:w="7782" w:type="dxa"/>
            <w:gridSpan w:val="6"/>
            <w:shd w:val="clear" w:color="auto" w:fill="auto"/>
            <w:vAlign w:val="center"/>
          </w:tcPr>
          <w:p w14:paraId="15FD1F6C" w14:textId="77777777" w:rsidR="003F7DED" w:rsidRPr="006159F6" w:rsidRDefault="003F7DED" w:rsidP="003F7DED">
            <w:pPr>
              <w:contextualSpacing/>
              <w:jc w:val="both"/>
              <w:rPr>
                <w:rFonts w:cs="Arial"/>
                <w:noProof/>
                <w:sz w:val="22"/>
                <w:szCs w:val="22"/>
              </w:rPr>
            </w:pPr>
            <w:r w:rsidRPr="006159F6">
              <w:rPr>
                <w:rFonts w:cs="Arial"/>
                <w:sz w:val="22"/>
                <w:szCs w:val="22"/>
              </w:rPr>
              <w:t>Priorizar a los y las jóvenes entre 18 y 28 años con identidad de género y/u orientaciones sex</w:t>
            </w:r>
            <w:r>
              <w:rPr>
                <w:rFonts w:cs="Arial"/>
                <w:sz w:val="22"/>
                <w:szCs w:val="22"/>
              </w:rPr>
              <w:t>uales diversas que viven en trece (13</w:t>
            </w:r>
            <w:r w:rsidRPr="006159F6">
              <w:rPr>
                <w:rFonts w:cs="Arial"/>
                <w:sz w:val="22"/>
                <w:szCs w:val="22"/>
              </w:rPr>
              <w:t>) localidades</w:t>
            </w:r>
            <w:r w:rsidRPr="006159F6">
              <w:rPr>
                <w:rFonts w:cs="Arial"/>
                <w:sz w:val="22"/>
                <w:szCs w:val="22"/>
                <w:lang w:val="es-ES_tradnl"/>
              </w:rPr>
              <w:t>:</w:t>
            </w:r>
            <w:r>
              <w:rPr>
                <w:rFonts w:cs="Arial"/>
                <w:sz w:val="22"/>
                <w:szCs w:val="22"/>
                <w:lang w:val="es-ES_tradnl"/>
              </w:rPr>
              <w:t xml:space="preserve">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que cumplen con los criterios de elegibilidad dispuestos por la SDIS</w:t>
            </w:r>
            <w:r w:rsidRPr="006159F6">
              <w:rPr>
                <w:rFonts w:cs="Arial"/>
                <w:noProof/>
                <w:sz w:val="22"/>
                <w:szCs w:val="22"/>
              </w:rPr>
              <w:t>. Esta priorización se realiza mediante la aplicación del Índice de Vulnerabidad Juvenil - IVJ, que reconoce y asigna un porcentaje adicional a la población joven LGBTI.</w:t>
            </w:r>
          </w:p>
          <w:p w14:paraId="2AAB2437" w14:textId="77777777" w:rsidR="003F7DED" w:rsidRPr="006159F6" w:rsidRDefault="003F7DED" w:rsidP="003F7DED">
            <w:pPr>
              <w:ind w:right="-1"/>
              <w:jc w:val="both"/>
              <w:rPr>
                <w:rFonts w:cs="Arial"/>
                <w:sz w:val="22"/>
                <w:szCs w:val="22"/>
              </w:rPr>
            </w:pPr>
          </w:p>
        </w:tc>
      </w:tr>
      <w:tr w:rsidR="003F7DED" w:rsidRPr="006159F6" w14:paraId="6F6995E7" w14:textId="77777777" w:rsidTr="002E0830">
        <w:trPr>
          <w:trHeight w:val="841"/>
          <w:jc w:val="center"/>
        </w:trPr>
        <w:tc>
          <w:tcPr>
            <w:tcW w:w="1846" w:type="dxa"/>
            <w:shd w:val="clear" w:color="auto" w:fill="auto"/>
            <w:vAlign w:val="center"/>
          </w:tcPr>
          <w:p w14:paraId="445640F6" w14:textId="77777777" w:rsidR="003F7DED" w:rsidRPr="006159F6" w:rsidRDefault="003F7DED" w:rsidP="003F7DED">
            <w:pPr>
              <w:rPr>
                <w:rFonts w:cs="Arial"/>
                <w:sz w:val="22"/>
                <w:szCs w:val="22"/>
              </w:rPr>
            </w:pPr>
            <w:r w:rsidRPr="006159F6">
              <w:rPr>
                <w:rFonts w:cs="Arial"/>
                <w:sz w:val="22"/>
                <w:szCs w:val="22"/>
              </w:rPr>
              <w:t>Personas con Discapacidad (PCD)</w:t>
            </w:r>
          </w:p>
        </w:tc>
        <w:tc>
          <w:tcPr>
            <w:tcW w:w="7782" w:type="dxa"/>
            <w:gridSpan w:val="6"/>
            <w:shd w:val="clear" w:color="auto" w:fill="auto"/>
            <w:vAlign w:val="center"/>
          </w:tcPr>
          <w:p w14:paraId="3C06E41A" w14:textId="77777777" w:rsidR="003F7DED" w:rsidRPr="006159F6" w:rsidRDefault="003F7DED" w:rsidP="003F7DED">
            <w:pPr>
              <w:contextualSpacing/>
              <w:jc w:val="both"/>
              <w:rPr>
                <w:rFonts w:cs="Arial"/>
                <w:noProof/>
                <w:sz w:val="22"/>
                <w:szCs w:val="22"/>
              </w:rPr>
            </w:pPr>
            <w:r w:rsidRPr="006159F6">
              <w:rPr>
                <w:rFonts w:cs="Arial"/>
                <w:sz w:val="22"/>
                <w:szCs w:val="22"/>
              </w:rPr>
              <w:t>Priorizar a los y las jóvenes entre 18 y 28 años con d</w:t>
            </w:r>
            <w:r>
              <w:rPr>
                <w:rFonts w:cs="Arial"/>
                <w:sz w:val="22"/>
                <w:szCs w:val="22"/>
              </w:rPr>
              <w:t>iscapacidad que viven en ocho (13</w:t>
            </w:r>
            <w:r w:rsidRPr="006159F6">
              <w:rPr>
                <w:rFonts w:cs="Arial"/>
                <w:sz w:val="22"/>
                <w:szCs w:val="22"/>
              </w:rPr>
              <w:t>) localidades</w:t>
            </w:r>
            <w:r w:rsidRPr="006159F6">
              <w:rPr>
                <w:rFonts w:cs="Arial"/>
                <w:sz w:val="22"/>
                <w:szCs w:val="22"/>
                <w:lang w:val="es-ES_tradnl"/>
              </w:rPr>
              <w:t>:</w:t>
            </w:r>
            <w:r>
              <w:rPr>
                <w:rFonts w:cs="Arial"/>
                <w:sz w:val="22"/>
                <w:szCs w:val="22"/>
                <w:lang w:val="es-ES_tradnl"/>
              </w:rPr>
              <w:t xml:space="preserve">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 </w:t>
            </w:r>
            <w:r w:rsidRPr="006159F6">
              <w:rPr>
                <w:rFonts w:cs="Arial"/>
                <w:noProof/>
                <w:sz w:val="22"/>
                <w:szCs w:val="22"/>
              </w:rPr>
              <w:t>de Bogotá. Esta priorización se realizar mediante la aplicación del Índice de Vulnerabidad Juvenil, que reconoce y asigna un porcentaje adicional a la población joven con discapacidad.</w:t>
            </w:r>
          </w:p>
        </w:tc>
      </w:tr>
      <w:tr w:rsidR="003F7DED" w:rsidRPr="006159F6" w14:paraId="42EAFAFE" w14:textId="77777777" w:rsidTr="002E0830">
        <w:trPr>
          <w:trHeight w:val="841"/>
          <w:jc w:val="center"/>
        </w:trPr>
        <w:tc>
          <w:tcPr>
            <w:tcW w:w="1846" w:type="dxa"/>
            <w:shd w:val="clear" w:color="auto" w:fill="auto"/>
            <w:vAlign w:val="center"/>
          </w:tcPr>
          <w:p w14:paraId="40A8C4AA" w14:textId="77777777" w:rsidR="003F7DED" w:rsidRPr="006159F6" w:rsidRDefault="003F7DED" w:rsidP="003F7DED">
            <w:pPr>
              <w:rPr>
                <w:rFonts w:cs="Arial"/>
                <w:sz w:val="22"/>
                <w:szCs w:val="22"/>
              </w:rPr>
            </w:pPr>
            <w:r w:rsidRPr="006159F6">
              <w:rPr>
                <w:rFonts w:cs="Arial"/>
                <w:sz w:val="22"/>
                <w:szCs w:val="22"/>
              </w:rPr>
              <w:t>Víctima del conflicto</w:t>
            </w:r>
          </w:p>
        </w:tc>
        <w:tc>
          <w:tcPr>
            <w:tcW w:w="7782" w:type="dxa"/>
            <w:gridSpan w:val="6"/>
            <w:shd w:val="clear" w:color="auto" w:fill="auto"/>
          </w:tcPr>
          <w:p w14:paraId="258D9071" w14:textId="77777777" w:rsidR="003F7DED" w:rsidRPr="006159F6" w:rsidRDefault="003F7DED" w:rsidP="003F7DED">
            <w:pPr>
              <w:ind w:right="-1"/>
              <w:jc w:val="both"/>
              <w:rPr>
                <w:rFonts w:cs="Arial"/>
                <w:sz w:val="22"/>
                <w:szCs w:val="22"/>
              </w:rPr>
            </w:pPr>
            <w:r w:rsidRPr="006159F6">
              <w:rPr>
                <w:rFonts w:cs="Arial"/>
                <w:sz w:val="22"/>
                <w:szCs w:val="22"/>
              </w:rPr>
              <w:t>Priorizar a los y las jóvenes entre 18 y 28 años víctimas de hechos violentos asociados con el co</w:t>
            </w:r>
            <w:r>
              <w:rPr>
                <w:rFonts w:cs="Arial"/>
                <w:sz w:val="22"/>
                <w:szCs w:val="22"/>
              </w:rPr>
              <w:t>nflicto armado que viven en trece (13</w:t>
            </w:r>
            <w:r w:rsidRPr="006159F6">
              <w:rPr>
                <w:rFonts w:cs="Arial"/>
                <w:sz w:val="22"/>
                <w:szCs w:val="22"/>
              </w:rPr>
              <w:t>) localidades</w:t>
            </w:r>
            <w:r>
              <w:rPr>
                <w:rFonts w:cs="Arial"/>
                <w:sz w:val="22"/>
                <w:szCs w:val="22"/>
                <w:lang w:val="es-ES_tradnl"/>
              </w:rPr>
              <w:t xml:space="preserve">: </w:t>
            </w:r>
            <w:r w:rsidRPr="006159F6">
              <w:rPr>
                <w:rFonts w:cs="Arial"/>
                <w:sz w:val="22"/>
                <w:szCs w:val="22"/>
                <w:lang w:val="es-ES_tradnl"/>
              </w:rPr>
              <w:t>Usaquén, Usme, San Cristóbal, Bosa, Kennedy, Rafae</w:t>
            </w:r>
            <w:r>
              <w:rPr>
                <w:rFonts w:cs="Arial"/>
                <w:sz w:val="22"/>
                <w:szCs w:val="22"/>
                <w:lang w:val="es-ES_tradnl"/>
              </w:rPr>
              <w:t xml:space="preserve">l Uribe </w:t>
            </w:r>
            <w:proofErr w:type="spellStart"/>
            <w:r>
              <w:rPr>
                <w:rFonts w:cs="Arial"/>
                <w:sz w:val="22"/>
                <w:szCs w:val="22"/>
                <w:lang w:val="es-ES_tradnl"/>
              </w:rPr>
              <w:t>Uribe</w:t>
            </w:r>
            <w:proofErr w:type="spellEnd"/>
            <w:r>
              <w:rPr>
                <w:rFonts w:cs="Arial"/>
                <w:sz w:val="22"/>
                <w:szCs w:val="22"/>
                <w:lang w:val="es-ES_tradnl"/>
              </w:rPr>
              <w:t xml:space="preserve">, Ciudad Bolívar, </w:t>
            </w:r>
            <w:r w:rsidRPr="006159F6">
              <w:rPr>
                <w:rFonts w:cs="Arial"/>
                <w:sz w:val="22"/>
                <w:szCs w:val="22"/>
                <w:lang w:val="es-ES_tradnl"/>
              </w:rPr>
              <w:t>Suba</w:t>
            </w:r>
            <w:r>
              <w:rPr>
                <w:rFonts w:cs="Arial"/>
                <w:sz w:val="22"/>
                <w:szCs w:val="22"/>
                <w:lang w:val="es-ES_tradnl"/>
              </w:rPr>
              <w:t>, Mártires, Puente Aranda, Tunjuelito, Fontibón y Engativá</w:t>
            </w:r>
            <w:r w:rsidRPr="006159F6">
              <w:rPr>
                <w:rFonts w:cs="Arial"/>
                <w:sz w:val="22"/>
                <w:szCs w:val="22"/>
                <w:lang w:val="es-ES_tradnl"/>
              </w:rPr>
              <w:t xml:space="preserve">, que cumplen con los criterios de elegibilidad dispuestos por la SDIS </w:t>
            </w:r>
            <w:r w:rsidRPr="006159F6">
              <w:rPr>
                <w:rFonts w:cs="Arial"/>
                <w:noProof/>
                <w:sz w:val="22"/>
                <w:szCs w:val="22"/>
              </w:rPr>
              <w:t>Esta priorización se realiza mediante la aplicación del Índice de Vulnerabidad Juvenil - IVJ, que reconoce y asigna un porcentaje adicional a la población joven víctima del conflicto armado.</w:t>
            </w:r>
          </w:p>
        </w:tc>
      </w:tr>
      <w:tr w:rsidR="003F7DED" w:rsidRPr="006159F6" w14:paraId="6031D726" w14:textId="77777777" w:rsidTr="002E0830">
        <w:trPr>
          <w:trHeight w:val="541"/>
          <w:jc w:val="center"/>
        </w:trPr>
        <w:tc>
          <w:tcPr>
            <w:tcW w:w="9628" w:type="dxa"/>
            <w:gridSpan w:val="7"/>
            <w:shd w:val="clear" w:color="auto" w:fill="BDD6EE" w:themeFill="accent1" w:themeFillTint="66"/>
            <w:vAlign w:val="center"/>
          </w:tcPr>
          <w:p w14:paraId="4BABC81A" w14:textId="77777777" w:rsidR="003F7DED" w:rsidRPr="006159F6" w:rsidRDefault="003F7DED" w:rsidP="003F7DED">
            <w:pPr>
              <w:pStyle w:val="Default"/>
              <w:jc w:val="center"/>
              <w:rPr>
                <w:rFonts w:ascii="Arial" w:hAnsi="Arial" w:cs="Arial"/>
                <w:color w:val="auto"/>
                <w:sz w:val="22"/>
                <w:szCs w:val="22"/>
              </w:rPr>
            </w:pPr>
            <w:r w:rsidRPr="006159F6">
              <w:rPr>
                <w:rFonts w:ascii="Arial" w:hAnsi="Arial" w:cs="Arial"/>
                <w:bCs/>
                <w:color w:val="auto"/>
                <w:sz w:val="22"/>
                <w:szCs w:val="22"/>
              </w:rPr>
              <w:t xml:space="preserve">CRITERIOS ENFOQUE POBLACIONAL - DIFERENCIAL </w:t>
            </w:r>
          </w:p>
          <w:p w14:paraId="18286185" w14:textId="77777777" w:rsidR="003F7DED" w:rsidRPr="006159F6" w:rsidRDefault="003F7DED" w:rsidP="003F7DED">
            <w:pPr>
              <w:jc w:val="center"/>
              <w:rPr>
                <w:rFonts w:cs="Arial"/>
                <w:sz w:val="22"/>
                <w:szCs w:val="22"/>
              </w:rPr>
            </w:pPr>
          </w:p>
        </w:tc>
      </w:tr>
      <w:tr w:rsidR="003F7DED" w:rsidRPr="006159F6" w14:paraId="19A8EC3F" w14:textId="77777777" w:rsidTr="002E0830">
        <w:trPr>
          <w:trHeight w:val="541"/>
          <w:jc w:val="center"/>
        </w:trPr>
        <w:tc>
          <w:tcPr>
            <w:tcW w:w="9628" w:type="dxa"/>
            <w:gridSpan w:val="7"/>
            <w:shd w:val="clear" w:color="auto" w:fill="auto"/>
          </w:tcPr>
          <w:p w14:paraId="7317B09B" w14:textId="77777777" w:rsidR="003F7DED" w:rsidRPr="006159F6" w:rsidRDefault="003F7DED" w:rsidP="003F7DED">
            <w:pPr>
              <w:jc w:val="both"/>
              <w:rPr>
                <w:rFonts w:cs="Arial"/>
                <w:sz w:val="22"/>
                <w:szCs w:val="22"/>
              </w:rPr>
            </w:pPr>
            <w:r w:rsidRPr="006159F6">
              <w:rPr>
                <w:rFonts w:cs="Arial"/>
                <w:sz w:val="22"/>
                <w:szCs w:val="22"/>
              </w:rPr>
              <w:t xml:space="preserve">Enfoques. Los enfoques que se desarrollan a continuación determinan la manera cómo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 </w:t>
            </w:r>
          </w:p>
          <w:p w14:paraId="6EDF2869" w14:textId="77777777" w:rsidR="003F7DED" w:rsidRPr="006159F6" w:rsidRDefault="003F7DED" w:rsidP="003F7DED">
            <w:pPr>
              <w:jc w:val="both"/>
              <w:rPr>
                <w:rFonts w:cs="Arial"/>
                <w:sz w:val="22"/>
                <w:szCs w:val="22"/>
              </w:rPr>
            </w:pPr>
            <w:r w:rsidRPr="006159F6">
              <w:rPr>
                <w:rFonts w:cs="Arial"/>
                <w:sz w:val="22"/>
                <w:szCs w:val="22"/>
              </w:rPr>
              <w:t>Enfoque de género: 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p w14:paraId="021E38F6" w14:textId="77777777" w:rsidR="003F7DED" w:rsidRPr="006159F6" w:rsidRDefault="003F7DED" w:rsidP="003F7DED">
            <w:pPr>
              <w:jc w:val="both"/>
              <w:rPr>
                <w:rFonts w:cs="Arial"/>
                <w:sz w:val="22"/>
                <w:szCs w:val="22"/>
              </w:rPr>
            </w:pPr>
            <w:r w:rsidRPr="006159F6">
              <w:rPr>
                <w:rFonts w:cs="Arial"/>
                <w:sz w:val="22"/>
                <w:szCs w:val="22"/>
              </w:rPr>
              <w:t>Enfoque diferencial: reconoce que existen grupos y personas que han sido históricamente discriminados en razón de su pertenencia étnica o racial, orientación sexual, identidad de género, ubicación geográfica, discapacidad, situación socioeconómica, o de la intersección de diversos sistemas de discriminación que, como el racismo, el clasismo, homofobia y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p>
          <w:p w14:paraId="5C7BEFBC" w14:textId="77777777" w:rsidR="003F7DED" w:rsidRPr="006159F6" w:rsidRDefault="003F7DED" w:rsidP="003F7DED">
            <w:pPr>
              <w:ind w:right="-1"/>
              <w:jc w:val="both"/>
              <w:rPr>
                <w:rFonts w:cs="Arial"/>
                <w:sz w:val="22"/>
                <w:szCs w:val="22"/>
              </w:rPr>
            </w:pPr>
            <w:r w:rsidRPr="006159F6">
              <w:rPr>
                <w:rFonts w:cs="Arial"/>
                <w:sz w:val="22"/>
                <w:szCs w:val="22"/>
              </w:rPr>
              <w:lastRenderedPageBreak/>
              <w:t>Enfoque de cultura ciudadana: 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 Este enfoque enfatiza que existe una capacidad de transformación que involucra a la ciudadanía resaltando tres aspectos fundamentales: (i) que la educación y la cultura tienen un papel fundamental tanto para explicar la realidad que vivimos como para transformarla; (</w:t>
            </w:r>
            <w:proofErr w:type="spellStart"/>
            <w:r w:rsidRPr="006159F6">
              <w:rPr>
                <w:rFonts w:cs="Arial"/>
                <w:sz w:val="22"/>
                <w:szCs w:val="22"/>
              </w:rPr>
              <w:t>ii</w:t>
            </w:r>
            <w:proofErr w:type="spellEnd"/>
            <w:r w:rsidRPr="006159F6">
              <w:rPr>
                <w:rFonts w:cs="Arial"/>
                <w:sz w:val="22"/>
                <w:szCs w:val="22"/>
              </w:rPr>
              <w:t>) que las personas tienen la capacidad de cooperar en la consecución de bienes colectivos y (</w:t>
            </w:r>
            <w:proofErr w:type="spellStart"/>
            <w:r w:rsidRPr="006159F6">
              <w:rPr>
                <w:rFonts w:cs="Arial"/>
                <w:sz w:val="22"/>
                <w:szCs w:val="22"/>
              </w:rPr>
              <w:t>iii</w:t>
            </w:r>
            <w:proofErr w:type="spellEnd"/>
            <w:r w:rsidRPr="006159F6">
              <w:rPr>
                <w:rFonts w:cs="Arial"/>
                <w:sz w:val="22"/>
                <w:szCs w:val="22"/>
              </w:rPr>
              <w:t>) 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Implica una planeación del territorio en los distintos niveles: local, distrital, metropolitano y regional.</w:t>
            </w:r>
          </w:p>
        </w:tc>
      </w:tr>
      <w:tr w:rsidR="003F7DED" w:rsidRPr="006159F6" w14:paraId="2F68D2C6" w14:textId="77777777" w:rsidTr="002E0830">
        <w:trPr>
          <w:trHeight w:val="489"/>
          <w:jc w:val="center"/>
        </w:trPr>
        <w:tc>
          <w:tcPr>
            <w:tcW w:w="9628" w:type="dxa"/>
            <w:gridSpan w:val="7"/>
            <w:shd w:val="clear" w:color="auto" w:fill="BDD6EE" w:themeFill="accent1" w:themeFillTint="66"/>
            <w:vAlign w:val="center"/>
          </w:tcPr>
          <w:p w14:paraId="007BFB6A" w14:textId="77777777" w:rsidR="003F7DED" w:rsidRPr="006159F6" w:rsidRDefault="003F7DED" w:rsidP="003F7DED">
            <w:pPr>
              <w:pStyle w:val="Default"/>
              <w:jc w:val="center"/>
              <w:rPr>
                <w:rFonts w:ascii="Arial" w:hAnsi="Arial" w:cs="Arial"/>
                <w:color w:val="auto"/>
                <w:sz w:val="22"/>
                <w:szCs w:val="22"/>
              </w:rPr>
            </w:pPr>
            <w:r w:rsidRPr="006159F6">
              <w:rPr>
                <w:rFonts w:ascii="Arial" w:hAnsi="Arial" w:cs="Arial"/>
                <w:color w:val="auto"/>
                <w:sz w:val="22"/>
                <w:szCs w:val="22"/>
              </w:rPr>
              <w:lastRenderedPageBreak/>
              <w:t xml:space="preserve">ENFOQUE TERRITORIAL </w:t>
            </w:r>
          </w:p>
        </w:tc>
      </w:tr>
      <w:tr w:rsidR="003F7DED" w:rsidRPr="006159F6" w14:paraId="2964D605" w14:textId="77777777" w:rsidTr="002E0830">
        <w:trPr>
          <w:trHeight w:val="831"/>
          <w:jc w:val="center"/>
        </w:trPr>
        <w:tc>
          <w:tcPr>
            <w:tcW w:w="9628" w:type="dxa"/>
            <w:gridSpan w:val="7"/>
            <w:shd w:val="clear" w:color="auto" w:fill="auto"/>
            <w:vAlign w:val="center"/>
          </w:tcPr>
          <w:p w14:paraId="636AB16C" w14:textId="77777777" w:rsidR="003F7DED" w:rsidRPr="006159F6" w:rsidRDefault="003F7DED" w:rsidP="003F7DED">
            <w:pPr>
              <w:jc w:val="both"/>
              <w:rPr>
                <w:rFonts w:cs="Arial"/>
                <w:sz w:val="22"/>
                <w:szCs w:val="22"/>
              </w:rPr>
            </w:pPr>
            <w:r w:rsidRPr="006159F6">
              <w:rPr>
                <w:rFonts w:cs="Arial"/>
                <w:sz w:val="22"/>
                <w:szCs w:val="22"/>
              </w:rPr>
              <w:t>Enfoque territorial: 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w:t>
            </w:r>
          </w:p>
          <w:p w14:paraId="0F256A1F" w14:textId="77777777" w:rsidR="003F7DED" w:rsidRPr="006159F6" w:rsidRDefault="003F7DED" w:rsidP="003F7DED">
            <w:pPr>
              <w:pStyle w:val="Default"/>
              <w:jc w:val="both"/>
              <w:rPr>
                <w:rFonts w:ascii="Arial" w:hAnsi="Arial" w:cs="Arial"/>
                <w:color w:val="auto"/>
                <w:sz w:val="22"/>
                <w:szCs w:val="22"/>
              </w:rPr>
            </w:pPr>
          </w:p>
        </w:tc>
      </w:tr>
      <w:tr w:rsidR="003F7DED" w:rsidRPr="006159F6" w14:paraId="46086C84" w14:textId="77777777" w:rsidTr="002E0830">
        <w:trPr>
          <w:trHeight w:val="831"/>
          <w:jc w:val="center"/>
        </w:trPr>
        <w:tc>
          <w:tcPr>
            <w:tcW w:w="1846" w:type="dxa"/>
            <w:shd w:val="clear" w:color="auto" w:fill="auto"/>
            <w:vAlign w:val="center"/>
          </w:tcPr>
          <w:p w14:paraId="1C733E7B" w14:textId="77777777" w:rsidR="003F7DED" w:rsidRPr="006159F6" w:rsidRDefault="003F7DED" w:rsidP="003F7DED">
            <w:pPr>
              <w:jc w:val="both"/>
              <w:rPr>
                <w:rFonts w:cs="Arial"/>
                <w:sz w:val="22"/>
                <w:szCs w:val="22"/>
              </w:rPr>
            </w:pPr>
            <w:r w:rsidRPr="006159F6">
              <w:rPr>
                <w:rFonts w:cs="Arial"/>
                <w:sz w:val="22"/>
                <w:szCs w:val="22"/>
              </w:rPr>
              <w:t>Otras Acciones</w:t>
            </w:r>
          </w:p>
        </w:tc>
        <w:tc>
          <w:tcPr>
            <w:tcW w:w="7782" w:type="dxa"/>
            <w:gridSpan w:val="6"/>
            <w:shd w:val="clear" w:color="auto" w:fill="auto"/>
            <w:vAlign w:val="center"/>
          </w:tcPr>
          <w:p w14:paraId="0C30C529" w14:textId="77777777" w:rsidR="003F7DED" w:rsidRPr="006159F6" w:rsidRDefault="003F7DED" w:rsidP="003F7DED">
            <w:pPr>
              <w:pStyle w:val="Default"/>
              <w:jc w:val="both"/>
              <w:rPr>
                <w:rFonts w:ascii="Arial" w:hAnsi="Arial" w:cs="Arial"/>
                <w:color w:val="auto"/>
                <w:sz w:val="22"/>
                <w:szCs w:val="22"/>
              </w:rPr>
            </w:pPr>
            <w:r w:rsidRPr="006159F6">
              <w:rPr>
                <w:rFonts w:ascii="Arial" w:hAnsi="Arial" w:cs="Arial"/>
                <w:color w:val="auto"/>
                <w:sz w:val="22"/>
                <w:szCs w:val="22"/>
              </w:rPr>
              <w:t>No aplica</w:t>
            </w:r>
          </w:p>
        </w:tc>
      </w:tr>
    </w:tbl>
    <w:p w14:paraId="4C37EDC0" w14:textId="77777777" w:rsidR="003F7DED" w:rsidRPr="006159F6" w:rsidRDefault="003F7DED" w:rsidP="003F7DED">
      <w:pPr>
        <w:rPr>
          <w:rFonts w:eastAsia="Arial" w:cs="Arial"/>
          <w:sz w:val="22"/>
          <w:szCs w:val="22"/>
          <w:lang w:val="es-ES_tradnl" w:eastAsia="es-ES"/>
        </w:rPr>
      </w:pPr>
    </w:p>
    <w:p w14:paraId="18A8CAE0" w14:textId="77777777" w:rsidR="003F7DED" w:rsidRPr="006159F6" w:rsidRDefault="003F7DED" w:rsidP="003F7DED">
      <w:pPr>
        <w:jc w:val="both"/>
        <w:rPr>
          <w:rFonts w:cs="Arial"/>
          <w:sz w:val="22"/>
          <w:szCs w:val="22"/>
          <w:lang w:val="es-ES" w:eastAsia="es-ES"/>
        </w:rPr>
      </w:pPr>
    </w:p>
    <w:p w14:paraId="095AE3C2" w14:textId="51991457" w:rsidR="003F7DED" w:rsidRPr="00DF5F7A" w:rsidRDefault="003F7DED" w:rsidP="00DF5F7A">
      <w:pPr>
        <w:pStyle w:val="Ttulo1"/>
        <w:numPr>
          <w:ilvl w:val="0"/>
          <w:numId w:val="61"/>
        </w:numPr>
        <w:jc w:val="left"/>
        <w:rPr>
          <w:rFonts w:cs="Arial"/>
          <w:b w:val="0"/>
          <w:sz w:val="22"/>
          <w:szCs w:val="22"/>
          <w:lang w:val="es-ES"/>
        </w:rPr>
      </w:pPr>
      <w:bookmarkStart w:id="96" w:name="_Toc128762656"/>
      <w:r w:rsidRPr="00DF5F7A">
        <w:rPr>
          <w:rFonts w:cs="Arial"/>
          <w:b w:val="0"/>
          <w:sz w:val="22"/>
          <w:szCs w:val="22"/>
          <w:lang w:val="es-ES"/>
        </w:rPr>
        <w:t>Generalidades del proyecto</w:t>
      </w:r>
      <w:bookmarkEnd w:id="96"/>
    </w:p>
    <w:p w14:paraId="4E933669" w14:textId="77777777" w:rsidR="001C4804" w:rsidRDefault="001C4804" w:rsidP="001C4804">
      <w:pPr>
        <w:contextualSpacing/>
        <w:jc w:val="both"/>
        <w:rPr>
          <w:rFonts w:eastAsia="Calibri" w:cs="Arial"/>
          <w:sz w:val="22"/>
          <w:szCs w:val="22"/>
          <w:lang w:val="es-AR" w:eastAsia="en-US"/>
        </w:rPr>
      </w:pPr>
    </w:p>
    <w:p w14:paraId="55DE3CD4" w14:textId="77777777" w:rsidR="00DF5F7A" w:rsidRDefault="003F7DED" w:rsidP="001C4804">
      <w:pPr>
        <w:contextualSpacing/>
        <w:jc w:val="both"/>
        <w:rPr>
          <w:rFonts w:eastAsia="Calibri" w:cs="Arial"/>
          <w:sz w:val="22"/>
          <w:szCs w:val="22"/>
          <w:lang w:val="es-AR" w:eastAsia="en-US"/>
        </w:rPr>
      </w:pPr>
      <w:r w:rsidRPr="004A0B0F">
        <w:rPr>
          <w:rFonts w:eastAsia="Calibri" w:cs="Arial"/>
          <w:sz w:val="22"/>
          <w:szCs w:val="22"/>
          <w:lang w:val="es-AR" w:eastAsia="en-US"/>
        </w:rPr>
        <w:t xml:space="preserve">Población: </w:t>
      </w:r>
    </w:p>
    <w:p w14:paraId="5A9A90FF" w14:textId="77777777" w:rsidR="00DF5F7A" w:rsidRDefault="00DF5F7A" w:rsidP="001C4804">
      <w:pPr>
        <w:contextualSpacing/>
        <w:jc w:val="both"/>
        <w:rPr>
          <w:rFonts w:eastAsia="Calibri" w:cs="Arial"/>
          <w:sz w:val="22"/>
          <w:szCs w:val="22"/>
          <w:lang w:val="es-AR" w:eastAsia="en-US"/>
        </w:rPr>
      </w:pPr>
    </w:p>
    <w:p w14:paraId="1A1569BD" w14:textId="49D06409" w:rsidR="001C4804" w:rsidRDefault="003F7DED" w:rsidP="001C4804">
      <w:pPr>
        <w:contextualSpacing/>
        <w:jc w:val="both"/>
        <w:rPr>
          <w:rFonts w:eastAsia="Calibri" w:cs="Arial"/>
          <w:sz w:val="22"/>
          <w:szCs w:val="22"/>
          <w:lang w:val="es-AR" w:eastAsia="en-US"/>
        </w:rPr>
      </w:pPr>
      <w:r w:rsidRPr="004A0B0F">
        <w:rPr>
          <w:rFonts w:eastAsia="Calibri" w:cs="Arial"/>
          <w:sz w:val="22"/>
          <w:szCs w:val="22"/>
          <w:lang w:val="es-AR" w:eastAsia="en-US"/>
        </w:rPr>
        <w:t>Jóvenes inscritos en link dispuesto en Distrito Joven que estén entre 18 a 28 años y seis meses, que obtengan un puntaje entre 30 y 100 en el Índice de Vulnerabilidad Juvenil (IVJ).</w:t>
      </w:r>
    </w:p>
    <w:p w14:paraId="302BEFA6" w14:textId="77777777" w:rsidR="001C4804" w:rsidRDefault="001C4804" w:rsidP="001C4804">
      <w:pPr>
        <w:contextualSpacing/>
        <w:jc w:val="both"/>
        <w:rPr>
          <w:rFonts w:eastAsia="Calibri" w:cs="Arial"/>
          <w:sz w:val="22"/>
          <w:szCs w:val="22"/>
          <w:lang w:val="es-AR" w:eastAsia="en-US"/>
        </w:rPr>
      </w:pPr>
    </w:p>
    <w:p w14:paraId="3484C4A0" w14:textId="42862AFC" w:rsidR="003F7DED" w:rsidRPr="001C4804" w:rsidRDefault="003F7DED" w:rsidP="001C4804">
      <w:pPr>
        <w:pStyle w:val="Prrafodelista"/>
        <w:numPr>
          <w:ilvl w:val="0"/>
          <w:numId w:val="46"/>
        </w:numPr>
        <w:spacing w:after="0" w:line="240" w:lineRule="auto"/>
        <w:ind w:left="714" w:hanging="357"/>
        <w:jc w:val="both"/>
        <w:rPr>
          <w:rFonts w:ascii="Arial" w:hAnsi="Arial" w:cs="Arial"/>
          <w:lang w:eastAsia="en-US"/>
        </w:rPr>
      </w:pPr>
      <w:r w:rsidRPr="001C4804">
        <w:rPr>
          <w:rFonts w:ascii="Arial" w:hAnsi="Arial" w:cs="Arial"/>
          <w:lang w:eastAsia="en-US"/>
        </w:rPr>
        <w:t xml:space="preserve">Objetivo General: </w:t>
      </w:r>
      <w:r w:rsidRPr="001C4804">
        <w:rPr>
          <w:rFonts w:ascii="Arial" w:hAnsi="Arial" w:cs="Arial"/>
          <w:lang w:val="es-ES"/>
        </w:rPr>
        <w:t>Contribuir a través de un modelo de Transferencias Monetarias Condicionadas con la reducción del riesgo social de jóvenes altamente vulnerables a través de su inclusión en dinámicas educativas y sociales, orientación socio ocupacional y formación en habilidades para el trabajo que promuevan la prevención, promoción y protección de sus derechos.</w:t>
      </w:r>
    </w:p>
    <w:p w14:paraId="5E7BAA0B" w14:textId="77777777" w:rsidR="001C4804" w:rsidRDefault="001C4804" w:rsidP="001C4804">
      <w:pPr>
        <w:contextualSpacing/>
        <w:jc w:val="both"/>
        <w:rPr>
          <w:rFonts w:eastAsia="Calibri" w:cs="Arial"/>
          <w:sz w:val="22"/>
          <w:szCs w:val="22"/>
          <w:lang w:val="es-AR" w:eastAsia="en-US"/>
        </w:rPr>
      </w:pPr>
    </w:p>
    <w:p w14:paraId="6B830427" w14:textId="26B3E597" w:rsidR="003F7DED" w:rsidRDefault="003F7DED" w:rsidP="001C4804">
      <w:pPr>
        <w:contextualSpacing/>
        <w:jc w:val="both"/>
        <w:rPr>
          <w:rFonts w:eastAsia="Calibri" w:cs="Arial"/>
          <w:sz w:val="22"/>
          <w:szCs w:val="22"/>
          <w:lang w:val="es-AR" w:eastAsia="en-US"/>
        </w:rPr>
      </w:pPr>
      <w:r w:rsidRPr="0095018C">
        <w:rPr>
          <w:rFonts w:eastAsia="Calibri" w:cs="Arial"/>
          <w:sz w:val="22"/>
          <w:szCs w:val="22"/>
          <w:lang w:val="es-AR" w:eastAsia="en-US"/>
        </w:rPr>
        <w:t>A continuación, se describe el objetivo del proyecto de la SDIS asociado al concepto de gasto Parceros por Bogotá.</w:t>
      </w:r>
    </w:p>
    <w:p w14:paraId="45F3255C" w14:textId="77777777" w:rsidR="001C4804" w:rsidRPr="001C4804" w:rsidRDefault="001C4804" w:rsidP="001C4804">
      <w:pPr>
        <w:contextualSpacing/>
        <w:jc w:val="both"/>
        <w:rPr>
          <w:rFonts w:eastAsia="Calibri" w:cs="Arial"/>
          <w:sz w:val="22"/>
          <w:szCs w:val="22"/>
          <w:lang w:val="es-AR" w:eastAsia="en-US"/>
        </w:rPr>
      </w:pPr>
    </w:p>
    <w:p w14:paraId="1C4329FB" w14:textId="77777777" w:rsidR="003F7DED" w:rsidRPr="006159F6" w:rsidRDefault="003F7DED" w:rsidP="001C4804">
      <w:pPr>
        <w:pStyle w:val="Prrafodelista"/>
        <w:numPr>
          <w:ilvl w:val="0"/>
          <w:numId w:val="76"/>
        </w:numPr>
        <w:autoSpaceDE w:val="0"/>
        <w:autoSpaceDN w:val="0"/>
        <w:adjustRightInd w:val="0"/>
        <w:spacing w:after="0"/>
        <w:jc w:val="both"/>
        <w:rPr>
          <w:rFonts w:ascii="Arial" w:hAnsi="Arial" w:cs="Arial"/>
          <w:shd w:val="clear" w:color="auto" w:fill="FFFFFF"/>
        </w:rPr>
      </w:pPr>
      <w:r w:rsidRPr="006159F6">
        <w:rPr>
          <w:rFonts w:ascii="Arial" w:hAnsi="Arial" w:cs="Arial"/>
          <w:shd w:val="clear" w:color="auto" w:fill="FFFFFF"/>
        </w:rPr>
        <w:lastRenderedPageBreak/>
        <w:t>Ampliar las oportunidades de inclusión social, con especial atención en los y las jóvenes que se encuentran en riesgo social, vulnerabilidad y pobreza manifiesta. </w:t>
      </w:r>
    </w:p>
    <w:p w14:paraId="57AE458B" w14:textId="77777777" w:rsidR="003F7DED" w:rsidRDefault="003F7DED" w:rsidP="001C4804">
      <w:pPr>
        <w:jc w:val="both"/>
        <w:rPr>
          <w:rFonts w:cs="Arial"/>
          <w:bCs/>
          <w:sz w:val="22"/>
          <w:szCs w:val="22"/>
        </w:rPr>
      </w:pPr>
    </w:p>
    <w:p w14:paraId="53AECAA6" w14:textId="77777777" w:rsidR="003F7DED" w:rsidRPr="006650C8" w:rsidRDefault="003F7DED" w:rsidP="003F7DED">
      <w:pPr>
        <w:pBdr>
          <w:top w:val="nil"/>
          <w:left w:val="nil"/>
          <w:bottom w:val="nil"/>
          <w:right w:val="nil"/>
          <w:between w:val="nil"/>
        </w:pBdr>
        <w:jc w:val="both"/>
        <w:rPr>
          <w:rFonts w:eastAsia="Arial" w:cs="Arial"/>
          <w:sz w:val="22"/>
          <w:szCs w:val="22"/>
        </w:rPr>
      </w:pPr>
      <w:r>
        <w:rPr>
          <w:rFonts w:eastAsia="Arial"/>
          <w:sz w:val="22"/>
          <w:szCs w:val="22"/>
        </w:rPr>
        <w:t>La Secretaría de Integración Social aporta las</w:t>
      </w:r>
      <w:r w:rsidRPr="006650C8">
        <w:rPr>
          <w:rFonts w:eastAsia="Arial" w:cs="Arial"/>
          <w:sz w:val="22"/>
          <w:szCs w:val="22"/>
        </w:rPr>
        <w:t xml:space="preserve"> necesidades de talento humano para desarrollar procesos estratégicos y transversales como la gestión documental, proceso financiero y administrativo para el trámite de los pagos de las transferencias monetarias condicionadas, analítica y manejo de datos, Ruta integral de Atenciones Juveniles para la gestión de alertas de vulneración de derechos de las y los participantes así como la generación de ofertas de empleo, emprendimiento y educación; a su vez, el proceso metodológico del programa desde el componente psicosocial, sumado  del talento humano necesario para garantizar la operación del programa en las trece localidades que se conforma de coordinadores, enlaces técnicos, profesionales psicosociales para la atención efectiva de las y los beneficiarios</w:t>
      </w:r>
      <w:r>
        <w:rPr>
          <w:rFonts w:eastAsia="Arial"/>
          <w:sz w:val="22"/>
          <w:szCs w:val="22"/>
        </w:rPr>
        <w:t xml:space="preserve">; esto con el objeto de garantizar los siguientes procesos del ciclo operativo del programa: </w:t>
      </w:r>
      <w:r w:rsidRPr="006650C8">
        <w:rPr>
          <w:rFonts w:eastAsia="Arial" w:cs="Arial"/>
          <w:sz w:val="22"/>
          <w:szCs w:val="22"/>
        </w:rPr>
        <w:t xml:space="preserve">caracterización, priorización, selección, formalización, formación, seguimiento psicosocial, reporte de cumplimiento, Ruta Integral de Atenciones Juveniles, trámite de listas de activos e inactivos, proceso financiero y administrativo asociado al modelo de transferencias monetarias condicionadas. En este sentido, cada uno de estos procesos se evidencia en documentos técnicos, instrumentos metodológicos, recursos humanos e insumos necesarios para la óptima implementación de la Ruta Pedagógica para la Inclusión Social. </w:t>
      </w:r>
    </w:p>
    <w:p w14:paraId="73A12462" w14:textId="77777777" w:rsidR="003F7DED" w:rsidRPr="00D4327A" w:rsidRDefault="003F7DED" w:rsidP="003F7DED">
      <w:pPr>
        <w:pBdr>
          <w:top w:val="nil"/>
          <w:left w:val="nil"/>
          <w:bottom w:val="nil"/>
          <w:right w:val="nil"/>
          <w:between w:val="nil"/>
        </w:pBdr>
        <w:jc w:val="both"/>
        <w:rPr>
          <w:rFonts w:eastAsia="Arial" w:cs="Arial"/>
        </w:rPr>
      </w:pPr>
    </w:p>
    <w:tbl>
      <w:tblPr>
        <w:tblW w:w="4820" w:type="dxa"/>
        <w:jc w:val="center"/>
        <w:tblLayout w:type="fixed"/>
        <w:tblLook w:val="0400" w:firstRow="0" w:lastRow="0" w:firstColumn="0" w:lastColumn="0" w:noHBand="0" w:noVBand="1"/>
      </w:tblPr>
      <w:tblGrid>
        <w:gridCol w:w="3636"/>
        <w:gridCol w:w="1184"/>
      </w:tblGrid>
      <w:tr w:rsidR="003F7DED" w:rsidRPr="00D4327A" w14:paraId="4F9926A0" w14:textId="77777777" w:rsidTr="003F7DED">
        <w:trPr>
          <w:trHeight w:val="576"/>
          <w:jc w:val="center"/>
        </w:trPr>
        <w:tc>
          <w:tcPr>
            <w:tcW w:w="3636" w:type="dxa"/>
            <w:tcBorders>
              <w:top w:val="single" w:sz="4" w:space="0" w:color="000000"/>
              <w:left w:val="nil"/>
              <w:bottom w:val="single" w:sz="4" w:space="0" w:color="000000"/>
              <w:right w:val="nil"/>
            </w:tcBorders>
            <w:shd w:val="clear" w:color="auto" w:fill="auto"/>
            <w:vAlign w:val="center"/>
          </w:tcPr>
          <w:p w14:paraId="07FDBAE4" w14:textId="77777777" w:rsidR="003F7DED" w:rsidRPr="00D4327A" w:rsidRDefault="003F7DED" w:rsidP="003F7DED">
            <w:pPr>
              <w:rPr>
                <w:rFonts w:eastAsia="Arial" w:cs="Arial"/>
                <w:b/>
              </w:rPr>
            </w:pPr>
            <w:r w:rsidRPr="00D4327A">
              <w:rPr>
                <w:rFonts w:eastAsia="Arial" w:cs="Arial"/>
                <w:b/>
              </w:rPr>
              <w:t>Componente</w:t>
            </w:r>
          </w:p>
        </w:tc>
        <w:tc>
          <w:tcPr>
            <w:tcW w:w="1184" w:type="dxa"/>
            <w:tcBorders>
              <w:top w:val="single" w:sz="4" w:space="0" w:color="000000"/>
              <w:left w:val="nil"/>
              <w:bottom w:val="single" w:sz="4" w:space="0" w:color="000000"/>
              <w:right w:val="nil"/>
            </w:tcBorders>
            <w:shd w:val="clear" w:color="auto" w:fill="auto"/>
            <w:vAlign w:val="center"/>
          </w:tcPr>
          <w:p w14:paraId="2BF776E6" w14:textId="77777777" w:rsidR="003F7DED" w:rsidRPr="00D4327A" w:rsidRDefault="003F7DED" w:rsidP="003F7DED">
            <w:pPr>
              <w:jc w:val="center"/>
              <w:rPr>
                <w:rFonts w:eastAsia="Arial" w:cs="Arial"/>
                <w:b/>
              </w:rPr>
            </w:pPr>
            <w:r w:rsidRPr="00D4327A">
              <w:rPr>
                <w:rFonts w:eastAsia="Arial" w:cs="Arial"/>
                <w:b/>
              </w:rPr>
              <w:t>Cant</w:t>
            </w:r>
            <w:r>
              <w:rPr>
                <w:rFonts w:eastAsia="Arial"/>
                <w:b/>
              </w:rPr>
              <w:t>idad</w:t>
            </w:r>
          </w:p>
        </w:tc>
      </w:tr>
      <w:tr w:rsidR="003F7DED" w:rsidRPr="00D4327A" w14:paraId="5B9068D9"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416BB67F" w14:textId="77777777" w:rsidR="003F7DED" w:rsidRPr="00D4327A" w:rsidRDefault="003F7DED" w:rsidP="003F7DED">
            <w:pPr>
              <w:rPr>
                <w:rFonts w:eastAsia="Arial" w:cs="Arial"/>
              </w:rPr>
            </w:pPr>
            <w:r w:rsidRPr="00D4327A">
              <w:rPr>
                <w:rFonts w:eastAsia="Arial" w:cs="Arial"/>
              </w:rPr>
              <w:t>Coordinadora General</w:t>
            </w:r>
          </w:p>
        </w:tc>
        <w:tc>
          <w:tcPr>
            <w:tcW w:w="1184" w:type="dxa"/>
            <w:tcBorders>
              <w:top w:val="nil"/>
              <w:left w:val="nil"/>
              <w:bottom w:val="single" w:sz="4" w:space="0" w:color="000000"/>
              <w:right w:val="single" w:sz="4" w:space="0" w:color="000000"/>
            </w:tcBorders>
            <w:shd w:val="clear" w:color="auto" w:fill="auto"/>
            <w:vAlign w:val="bottom"/>
          </w:tcPr>
          <w:p w14:paraId="5C44EEF7"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4347E70A"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4E1334FB" w14:textId="77777777" w:rsidR="003F7DED" w:rsidRPr="00D4327A" w:rsidRDefault="003F7DED" w:rsidP="003F7DED">
            <w:pPr>
              <w:rPr>
                <w:rFonts w:eastAsia="Arial" w:cs="Arial"/>
              </w:rPr>
            </w:pPr>
            <w:r w:rsidRPr="00D4327A">
              <w:rPr>
                <w:rFonts w:eastAsia="Arial" w:cs="Arial"/>
              </w:rPr>
              <w:t>Coordinadores</w:t>
            </w:r>
          </w:p>
        </w:tc>
        <w:tc>
          <w:tcPr>
            <w:tcW w:w="1184" w:type="dxa"/>
            <w:tcBorders>
              <w:top w:val="nil"/>
              <w:left w:val="nil"/>
              <w:bottom w:val="single" w:sz="4" w:space="0" w:color="000000"/>
              <w:right w:val="single" w:sz="4" w:space="0" w:color="000000"/>
            </w:tcBorders>
            <w:shd w:val="clear" w:color="auto" w:fill="auto"/>
            <w:vAlign w:val="bottom"/>
          </w:tcPr>
          <w:p w14:paraId="51E46D74" w14:textId="77777777" w:rsidR="003F7DED" w:rsidRPr="00D4327A" w:rsidRDefault="003F7DED" w:rsidP="003F7DED">
            <w:pPr>
              <w:jc w:val="center"/>
              <w:rPr>
                <w:rFonts w:eastAsia="Arial" w:cs="Arial"/>
              </w:rPr>
            </w:pPr>
            <w:r w:rsidRPr="00D4327A">
              <w:rPr>
                <w:rFonts w:eastAsia="Arial" w:cs="Arial"/>
              </w:rPr>
              <w:t>3</w:t>
            </w:r>
          </w:p>
        </w:tc>
      </w:tr>
      <w:tr w:rsidR="003F7DED" w:rsidRPr="00D4327A" w14:paraId="2EB0FD5F"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387733B0" w14:textId="77777777" w:rsidR="003F7DED" w:rsidRPr="00D4327A" w:rsidRDefault="003F7DED" w:rsidP="003F7DED">
            <w:pPr>
              <w:rPr>
                <w:rFonts w:eastAsia="Arial" w:cs="Arial"/>
              </w:rPr>
            </w:pPr>
            <w:r w:rsidRPr="00D4327A">
              <w:rPr>
                <w:rFonts w:eastAsia="Arial" w:cs="Arial"/>
              </w:rPr>
              <w:t>Enlaces Técnicos</w:t>
            </w:r>
          </w:p>
        </w:tc>
        <w:tc>
          <w:tcPr>
            <w:tcW w:w="1184" w:type="dxa"/>
            <w:tcBorders>
              <w:top w:val="nil"/>
              <w:left w:val="nil"/>
              <w:bottom w:val="single" w:sz="4" w:space="0" w:color="000000"/>
              <w:right w:val="single" w:sz="4" w:space="0" w:color="000000"/>
            </w:tcBorders>
            <w:shd w:val="clear" w:color="auto" w:fill="auto"/>
            <w:vAlign w:val="bottom"/>
          </w:tcPr>
          <w:p w14:paraId="5006C499" w14:textId="77777777" w:rsidR="003F7DED" w:rsidRPr="00D4327A" w:rsidRDefault="003F7DED" w:rsidP="003F7DED">
            <w:pPr>
              <w:jc w:val="center"/>
              <w:rPr>
                <w:rFonts w:eastAsia="Arial" w:cs="Arial"/>
              </w:rPr>
            </w:pPr>
            <w:r w:rsidRPr="00D4327A">
              <w:rPr>
                <w:rFonts w:eastAsia="Arial" w:cs="Arial"/>
              </w:rPr>
              <w:t>8</w:t>
            </w:r>
          </w:p>
        </w:tc>
      </w:tr>
      <w:tr w:rsidR="003F7DED" w:rsidRPr="00D4327A" w14:paraId="23D2A9FC"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56F4EC8B" w14:textId="77777777" w:rsidR="003F7DED" w:rsidRPr="00D4327A" w:rsidRDefault="003F7DED" w:rsidP="003F7DED">
            <w:pPr>
              <w:rPr>
                <w:rFonts w:eastAsia="Arial" w:cs="Arial"/>
              </w:rPr>
            </w:pPr>
            <w:r w:rsidRPr="00D4327A">
              <w:rPr>
                <w:rFonts w:eastAsia="Arial" w:cs="Arial"/>
              </w:rPr>
              <w:t>Financiera</w:t>
            </w:r>
          </w:p>
        </w:tc>
        <w:tc>
          <w:tcPr>
            <w:tcW w:w="1184" w:type="dxa"/>
            <w:tcBorders>
              <w:top w:val="nil"/>
              <w:left w:val="nil"/>
              <w:bottom w:val="single" w:sz="4" w:space="0" w:color="000000"/>
              <w:right w:val="single" w:sz="4" w:space="0" w:color="000000"/>
            </w:tcBorders>
            <w:shd w:val="clear" w:color="auto" w:fill="auto"/>
            <w:vAlign w:val="bottom"/>
          </w:tcPr>
          <w:p w14:paraId="0D2371D5"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369AD9CF"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63CFE576" w14:textId="77777777" w:rsidR="003F7DED" w:rsidRPr="00D4327A" w:rsidRDefault="003F7DED" w:rsidP="003F7DED">
            <w:pPr>
              <w:rPr>
                <w:rFonts w:eastAsia="Arial" w:cs="Arial"/>
              </w:rPr>
            </w:pPr>
            <w:r w:rsidRPr="00D4327A">
              <w:rPr>
                <w:rFonts w:eastAsia="Arial" w:cs="Arial"/>
              </w:rPr>
              <w:t>Administrativos Financieros</w:t>
            </w:r>
          </w:p>
        </w:tc>
        <w:tc>
          <w:tcPr>
            <w:tcW w:w="1184" w:type="dxa"/>
            <w:tcBorders>
              <w:top w:val="nil"/>
              <w:left w:val="nil"/>
              <w:bottom w:val="single" w:sz="4" w:space="0" w:color="000000"/>
              <w:right w:val="single" w:sz="4" w:space="0" w:color="000000"/>
            </w:tcBorders>
            <w:shd w:val="clear" w:color="auto" w:fill="auto"/>
            <w:vAlign w:val="bottom"/>
          </w:tcPr>
          <w:p w14:paraId="39A2D38F" w14:textId="77777777" w:rsidR="003F7DED" w:rsidRPr="00D4327A" w:rsidRDefault="003F7DED" w:rsidP="003F7DED">
            <w:pPr>
              <w:jc w:val="center"/>
              <w:rPr>
                <w:rFonts w:eastAsia="Arial" w:cs="Arial"/>
              </w:rPr>
            </w:pPr>
            <w:r w:rsidRPr="00D4327A">
              <w:rPr>
                <w:rFonts w:eastAsia="Arial" w:cs="Arial"/>
              </w:rPr>
              <w:t>7</w:t>
            </w:r>
          </w:p>
        </w:tc>
      </w:tr>
      <w:tr w:rsidR="003F7DED" w:rsidRPr="00D4327A" w14:paraId="1EC7FCD9"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6DA2B143" w14:textId="77777777" w:rsidR="003F7DED" w:rsidRPr="00D4327A" w:rsidRDefault="003F7DED" w:rsidP="003F7DED">
            <w:pPr>
              <w:rPr>
                <w:rFonts w:eastAsia="Arial" w:cs="Arial"/>
              </w:rPr>
            </w:pPr>
            <w:r w:rsidRPr="00D4327A">
              <w:rPr>
                <w:rFonts w:eastAsia="Arial" w:cs="Arial"/>
              </w:rPr>
              <w:t xml:space="preserve">Referente </w:t>
            </w:r>
            <w:r w:rsidRPr="00D4327A">
              <w:rPr>
                <w:rFonts w:eastAsia="Arial"/>
              </w:rPr>
              <w:t>Analítica</w:t>
            </w:r>
          </w:p>
        </w:tc>
        <w:tc>
          <w:tcPr>
            <w:tcW w:w="1184" w:type="dxa"/>
            <w:tcBorders>
              <w:top w:val="nil"/>
              <w:left w:val="nil"/>
              <w:bottom w:val="single" w:sz="4" w:space="0" w:color="000000"/>
              <w:right w:val="single" w:sz="4" w:space="0" w:color="000000"/>
            </w:tcBorders>
            <w:shd w:val="clear" w:color="auto" w:fill="auto"/>
            <w:vAlign w:val="bottom"/>
          </w:tcPr>
          <w:p w14:paraId="15775A18"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4E849F00"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793BD829" w14:textId="77777777" w:rsidR="003F7DED" w:rsidRPr="00D4327A" w:rsidRDefault="003F7DED" w:rsidP="003F7DED">
            <w:pPr>
              <w:rPr>
                <w:rFonts w:eastAsia="Arial" w:cs="Arial"/>
              </w:rPr>
            </w:pPr>
            <w:r>
              <w:rPr>
                <w:rFonts w:eastAsia="Arial"/>
              </w:rPr>
              <w:t>A</w:t>
            </w:r>
            <w:r w:rsidRPr="00D4327A">
              <w:rPr>
                <w:rFonts w:eastAsia="Arial"/>
              </w:rPr>
              <w:t>nalítica</w:t>
            </w:r>
          </w:p>
        </w:tc>
        <w:tc>
          <w:tcPr>
            <w:tcW w:w="1184" w:type="dxa"/>
            <w:tcBorders>
              <w:top w:val="nil"/>
              <w:left w:val="nil"/>
              <w:bottom w:val="single" w:sz="4" w:space="0" w:color="000000"/>
              <w:right w:val="single" w:sz="4" w:space="0" w:color="000000"/>
            </w:tcBorders>
            <w:shd w:val="clear" w:color="auto" w:fill="auto"/>
            <w:vAlign w:val="bottom"/>
          </w:tcPr>
          <w:p w14:paraId="07E09A1A"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6FB4488C"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50D4AEBF" w14:textId="77777777" w:rsidR="003F7DED" w:rsidRPr="00D4327A" w:rsidRDefault="003F7DED" w:rsidP="003F7DED">
            <w:pPr>
              <w:rPr>
                <w:rFonts w:eastAsia="Arial" w:cs="Arial"/>
              </w:rPr>
            </w:pPr>
            <w:r w:rsidRPr="00D4327A">
              <w:rPr>
                <w:rFonts w:eastAsia="Arial" w:cs="Arial"/>
              </w:rPr>
              <w:t>Psicosociales</w:t>
            </w:r>
          </w:p>
        </w:tc>
        <w:tc>
          <w:tcPr>
            <w:tcW w:w="1184" w:type="dxa"/>
            <w:tcBorders>
              <w:top w:val="nil"/>
              <w:left w:val="nil"/>
              <w:bottom w:val="single" w:sz="4" w:space="0" w:color="000000"/>
              <w:right w:val="single" w:sz="4" w:space="0" w:color="000000"/>
            </w:tcBorders>
            <w:shd w:val="clear" w:color="auto" w:fill="auto"/>
            <w:vAlign w:val="bottom"/>
          </w:tcPr>
          <w:p w14:paraId="0A40B6DF" w14:textId="77777777" w:rsidR="003F7DED" w:rsidRPr="00D4327A" w:rsidRDefault="003F7DED" w:rsidP="003F7DED">
            <w:pPr>
              <w:jc w:val="center"/>
              <w:rPr>
                <w:rFonts w:eastAsia="Arial" w:cs="Arial"/>
              </w:rPr>
            </w:pPr>
            <w:r w:rsidRPr="00D4327A">
              <w:rPr>
                <w:rFonts w:eastAsia="Arial" w:cs="Arial"/>
              </w:rPr>
              <w:t>79</w:t>
            </w:r>
          </w:p>
        </w:tc>
      </w:tr>
      <w:tr w:rsidR="003F7DED" w:rsidRPr="00D4327A" w14:paraId="1DFC62A3"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72502442" w14:textId="77777777" w:rsidR="003F7DED" w:rsidRPr="00D4327A" w:rsidRDefault="003F7DED" w:rsidP="003F7DED">
            <w:pPr>
              <w:rPr>
                <w:rFonts w:eastAsia="Arial" w:cs="Arial"/>
              </w:rPr>
            </w:pPr>
            <w:r w:rsidRPr="00D4327A">
              <w:rPr>
                <w:rFonts w:eastAsia="Arial" w:cs="Arial"/>
              </w:rPr>
              <w:t>Abogado/a</w:t>
            </w:r>
          </w:p>
        </w:tc>
        <w:tc>
          <w:tcPr>
            <w:tcW w:w="1184" w:type="dxa"/>
            <w:tcBorders>
              <w:top w:val="nil"/>
              <w:left w:val="nil"/>
              <w:bottom w:val="single" w:sz="4" w:space="0" w:color="000000"/>
              <w:right w:val="single" w:sz="4" w:space="0" w:color="000000"/>
            </w:tcBorders>
            <w:shd w:val="clear" w:color="auto" w:fill="auto"/>
            <w:vAlign w:val="bottom"/>
          </w:tcPr>
          <w:p w14:paraId="078BEC7E"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007D80F9"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7660B7EA" w14:textId="77777777" w:rsidR="003F7DED" w:rsidRPr="00D4327A" w:rsidRDefault="003F7DED" w:rsidP="003F7DED">
            <w:pPr>
              <w:rPr>
                <w:rFonts w:eastAsia="Arial" w:cs="Arial"/>
              </w:rPr>
            </w:pPr>
            <w:r w:rsidRPr="00D4327A">
              <w:rPr>
                <w:rFonts w:eastAsia="Arial" w:cs="Arial"/>
              </w:rPr>
              <w:t>Coordinador Equipo RIAJ</w:t>
            </w:r>
          </w:p>
        </w:tc>
        <w:tc>
          <w:tcPr>
            <w:tcW w:w="1184" w:type="dxa"/>
            <w:tcBorders>
              <w:top w:val="nil"/>
              <w:left w:val="nil"/>
              <w:bottom w:val="single" w:sz="4" w:space="0" w:color="000000"/>
              <w:right w:val="single" w:sz="4" w:space="0" w:color="000000"/>
            </w:tcBorders>
            <w:shd w:val="clear" w:color="auto" w:fill="auto"/>
            <w:vAlign w:val="bottom"/>
          </w:tcPr>
          <w:p w14:paraId="777C8EC1"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4E1BE0E3"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69C97180" w14:textId="77777777" w:rsidR="003F7DED" w:rsidRPr="00D4327A" w:rsidRDefault="003F7DED" w:rsidP="003F7DED">
            <w:pPr>
              <w:rPr>
                <w:rFonts w:eastAsia="Arial" w:cs="Arial"/>
              </w:rPr>
            </w:pPr>
            <w:r w:rsidRPr="00D4327A">
              <w:rPr>
                <w:rFonts w:eastAsia="Arial" w:cs="Arial"/>
              </w:rPr>
              <w:t>Ofertas</w:t>
            </w:r>
          </w:p>
        </w:tc>
        <w:tc>
          <w:tcPr>
            <w:tcW w:w="1184" w:type="dxa"/>
            <w:tcBorders>
              <w:top w:val="nil"/>
              <w:left w:val="nil"/>
              <w:bottom w:val="single" w:sz="4" w:space="0" w:color="000000"/>
              <w:right w:val="single" w:sz="4" w:space="0" w:color="000000"/>
            </w:tcBorders>
            <w:shd w:val="clear" w:color="auto" w:fill="auto"/>
            <w:vAlign w:val="bottom"/>
          </w:tcPr>
          <w:p w14:paraId="7014194F" w14:textId="77777777" w:rsidR="003F7DED" w:rsidRPr="00D4327A" w:rsidRDefault="003F7DED" w:rsidP="003F7DED">
            <w:pPr>
              <w:jc w:val="center"/>
              <w:rPr>
                <w:rFonts w:eastAsia="Arial" w:cs="Arial"/>
              </w:rPr>
            </w:pPr>
            <w:r w:rsidRPr="00D4327A">
              <w:rPr>
                <w:rFonts w:eastAsia="Arial" w:cs="Arial"/>
              </w:rPr>
              <w:t>6</w:t>
            </w:r>
          </w:p>
        </w:tc>
      </w:tr>
      <w:tr w:rsidR="003F7DED" w:rsidRPr="00D4327A" w14:paraId="0B98414F"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1E8F419A" w14:textId="77777777" w:rsidR="003F7DED" w:rsidRPr="00D4327A" w:rsidRDefault="003F7DED" w:rsidP="003F7DED">
            <w:pPr>
              <w:rPr>
                <w:rFonts w:eastAsia="Arial" w:cs="Arial"/>
              </w:rPr>
            </w:pPr>
            <w:r w:rsidRPr="00D4327A">
              <w:rPr>
                <w:rFonts w:eastAsia="Arial" w:cs="Arial"/>
              </w:rPr>
              <w:t>Alertas</w:t>
            </w:r>
          </w:p>
        </w:tc>
        <w:tc>
          <w:tcPr>
            <w:tcW w:w="1184" w:type="dxa"/>
            <w:tcBorders>
              <w:top w:val="nil"/>
              <w:left w:val="nil"/>
              <w:bottom w:val="single" w:sz="4" w:space="0" w:color="000000"/>
              <w:right w:val="single" w:sz="4" w:space="0" w:color="000000"/>
            </w:tcBorders>
            <w:shd w:val="clear" w:color="auto" w:fill="auto"/>
            <w:vAlign w:val="bottom"/>
          </w:tcPr>
          <w:p w14:paraId="78D48250" w14:textId="77777777" w:rsidR="003F7DED" w:rsidRPr="00D4327A" w:rsidRDefault="003F7DED" w:rsidP="003F7DED">
            <w:pPr>
              <w:jc w:val="center"/>
              <w:rPr>
                <w:rFonts w:eastAsia="Arial" w:cs="Arial"/>
              </w:rPr>
            </w:pPr>
            <w:r w:rsidRPr="00D4327A">
              <w:rPr>
                <w:rFonts w:eastAsia="Arial" w:cs="Arial"/>
              </w:rPr>
              <w:t>6</w:t>
            </w:r>
          </w:p>
        </w:tc>
      </w:tr>
      <w:tr w:rsidR="003F7DED" w:rsidRPr="00D4327A" w14:paraId="6097D4FD"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6B0E2C1E" w14:textId="77777777" w:rsidR="003F7DED" w:rsidRPr="00D4327A" w:rsidRDefault="003F7DED" w:rsidP="003F7DED">
            <w:pPr>
              <w:rPr>
                <w:rFonts w:eastAsia="Arial" w:cs="Arial"/>
              </w:rPr>
            </w:pPr>
            <w:r w:rsidRPr="00D4327A">
              <w:rPr>
                <w:rFonts w:eastAsia="Arial" w:cs="Arial"/>
              </w:rPr>
              <w:t>Referente Metodológico</w:t>
            </w:r>
          </w:p>
        </w:tc>
        <w:tc>
          <w:tcPr>
            <w:tcW w:w="1184" w:type="dxa"/>
            <w:tcBorders>
              <w:top w:val="nil"/>
              <w:left w:val="nil"/>
              <w:bottom w:val="single" w:sz="4" w:space="0" w:color="000000"/>
              <w:right w:val="single" w:sz="4" w:space="0" w:color="000000"/>
            </w:tcBorders>
            <w:shd w:val="clear" w:color="auto" w:fill="auto"/>
            <w:vAlign w:val="bottom"/>
          </w:tcPr>
          <w:p w14:paraId="19BF727D"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162E857E" w14:textId="77777777" w:rsidTr="003F7DED">
        <w:trPr>
          <w:trHeight w:val="288"/>
          <w:jc w:val="center"/>
        </w:trPr>
        <w:tc>
          <w:tcPr>
            <w:tcW w:w="3636" w:type="dxa"/>
            <w:tcBorders>
              <w:top w:val="nil"/>
              <w:left w:val="single" w:sz="4" w:space="0" w:color="000000"/>
              <w:bottom w:val="single" w:sz="4" w:space="0" w:color="000000"/>
              <w:right w:val="single" w:sz="4" w:space="0" w:color="000000"/>
            </w:tcBorders>
            <w:shd w:val="clear" w:color="auto" w:fill="auto"/>
            <w:vAlign w:val="bottom"/>
          </w:tcPr>
          <w:p w14:paraId="3BD2D4DD" w14:textId="77777777" w:rsidR="003F7DED" w:rsidRPr="00D4327A" w:rsidRDefault="003F7DED" w:rsidP="003F7DED">
            <w:pPr>
              <w:rPr>
                <w:rFonts w:eastAsia="Arial" w:cs="Arial"/>
              </w:rPr>
            </w:pPr>
            <w:r w:rsidRPr="00D4327A">
              <w:rPr>
                <w:rFonts w:eastAsia="Arial" w:cs="Arial"/>
              </w:rPr>
              <w:t>Referente Gestión Documental</w:t>
            </w:r>
          </w:p>
        </w:tc>
        <w:tc>
          <w:tcPr>
            <w:tcW w:w="1184" w:type="dxa"/>
            <w:tcBorders>
              <w:top w:val="nil"/>
              <w:left w:val="nil"/>
              <w:bottom w:val="single" w:sz="4" w:space="0" w:color="000000"/>
              <w:right w:val="single" w:sz="4" w:space="0" w:color="000000"/>
            </w:tcBorders>
            <w:shd w:val="clear" w:color="auto" w:fill="auto"/>
            <w:vAlign w:val="bottom"/>
          </w:tcPr>
          <w:p w14:paraId="223CEBCB"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0C979E63" w14:textId="77777777" w:rsidTr="003F7DED">
        <w:trPr>
          <w:trHeight w:val="288"/>
          <w:jc w:val="center"/>
        </w:trPr>
        <w:tc>
          <w:tcPr>
            <w:tcW w:w="3636" w:type="dxa"/>
            <w:tcBorders>
              <w:top w:val="nil"/>
              <w:left w:val="single" w:sz="4" w:space="0" w:color="000000"/>
              <w:bottom w:val="nil"/>
              <w:right w:val="single" w:sz="4" w:space="0" w:color="000000"/>
            </w:tcBorders>
            <w:shd w:val="clear" w:color="auto" w:fill="auto"/>
            <w:vAlign w:val="bottom"/>
          </w:tcPr>
          <w:p w14:paraId="11C3F5D6" w14:textId="77777777" w:rsidR="003F7DED" w:rsidRPr="00D4327A" w:rsidRDefault="003F7DED" w:rsidP="003F7DED">
            <w:pPr>
              <w:rPr>
                <w:rFonts w:eastAsia="Arial" w:cs="Arial"/>
              </w:rPr>
            </w:pPr>
            <w:r w:rsidRPr="00D4327A">
              <w:rPr>
                <w:rFonts w:eastAsia="Arial" w:cs="Arial"/>
              </w:rPr>
              <w:t>Profesional Gestión Documental</w:t>
            </w:r>
          </w:p>
        </w:tc>
        <w:tc>
          <w:tcPr>
            <w:tcW w:w="1184" w:type="dxa"/>
            <w:tcBorders>
              <w:top w:val="nil"/>
              <w:left w:val="nil"/>
              <w:bottom w:val="nil"/>
              <w:right w:val="single" w:sz="4" w:space="0" w:color="000000"/>
            </w:tcBorders>
            <w:shd w:val="clear" w:color="auto" w:fill="auto"/>
            <w:vAlign w:val="bottom"/>
          </w:tcPr>
          <w:p w14:paraId="25BADC06" w14:textId="77777777" w:rsidR="003F7DED" w:rsidRPr="00D4327A" w:rsidRDefault="003F7DED" w:rsidP="003F7DED">
            <w:pPr>
              <w:jc w:val="center"/>
              <w:rPr>
                <w:rFonts w:eastAsia="Arial" w:cs="Arial"/>
              </w:rPr>
            </w:pPr>
            <w:r w:rsidRPr="00D4327A">
              <w:rPr>
                <w:rFonts w:eastAsia="Arial" w:cs="Arial"/>
              </w:rPr>
              <w:t>1</w:t>
            </w:r>
          </w:p>
        </w:tc>
      </w:tr>
      <w:tr w:rsidR="003F7DED" w:rsidRPr="00D4327A" w14:paraId="3F657ACB" w14:textId="77777777" w:rsidTr="003F7DED">
        <w:trPr>
          <w:trHeight w:val="288"/>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3E507" w14:textId="77777777" w:rsidR="003F7DED" w:rsidRPr="00D4327A" w:rsidRDefault="003F7DED" w:rsidP="003F7DED">
            <w:pPr>
              <w:rPr>
                <w:rFonts w:eastAsia="Arial" w:cs="Arial"/>
              </w:rPr>
            </w:pPr>
            <w:r w:rsidRPr="00D4327A">
              <w:rPr>
                <w:rFonts w:eastAsia="Arial" w:cs="Arial"/>
              </w:rPr>
              <w:t>Técnicos Gestión Documental</w:t>
            </w:r>
          </w:p>
        </w:tc>
        <w:tc>
          <w:tcPr>
            <w:tcW w:w="1184" w:type="dxa"/>
            <w:tcBorders>
              <w:top w:val="single" w:sz="4" w:space="0" w:color="000000"/>
              <w:left w:val="nil"/>
              <w:bottom w:val="single" w:sz="4" w:space="0" w:color="000000"/>
              <w:right w:val="single" w:sz="4" w:space="0" w:color="000000"/>
            </w:tcBorders>
            <w:shd w:val="clear" w:color="auto" w:fill="auto"/>
            <w:vAlign w:val="bottom"/>
          </w:tcPr>
          <w:p w14:paraId="3D9605B3" w14:textId="77777777" w:rsidR="003F7DED" w:rsidRPr="00D4327A" w:rsidRDefault="003F7DED" w:rsidP="003F7DED">
            <w:pPr>
              <w:jc w:val="center"/>
              <w:rPr>
                <w:rFonts w:eastAsia="Arial" w:cs="Arial"/>
              </w:rPr>
            </w:pPr>
            <w:r w:rsidRPr="00D4327A">
              <w:rPr>
                <w:rFonts w:eastAsia="Arial" w:cs="Arial"/>
              </w:rPr>
              <w:t>4</w:t>
            </w:r>
          </w:p>
        </w:tc>
      </w:tr>
      <w:tr w:rsidR="003F7DED" w:rsidRPr="00D4327A" w14:paraId="7C3F489F" w14:textId="77777777" w:rsidTr="003F7DED">
        <w:trPr>
          <w:trHeight w:val="300"/>
          <w:jc w:val="center"/>
        </w:trPr>
        <w:tc>
          <w:tcPr>
            <w:tcW w:w="3636" w:type="dxa"/>
            <w:tcBorders>
              <w:top w:val="single" w:sz="4" w:space="0" w:color="000000"/>
              <w:left w:val="nil"/>
              <w:bottom w:val="single" w:sz="6" w:space="0" w:color="000000"/>
              <w:right w:val="nil"/>
            </w:tcBorders>
            <w:shd w:val="clear" w:color="auto" w:fill="auto"/>
            <w:vAlign w:val="bottom"/>
          </w:tcPr>
          <w:p w14:paraId="3324A4A0" w14:textId="77777777" w:rsidR="003F7DED" w:rsidRPr="00D4327A" w:rsidRDefault="003F7DED" w:rsidP="003F7DED">
            <w:pPr>
              <w:rPr>
                <w:rFonts w:eastAsia="Arial" w:cs="Arial"/>
                <w:b/>
              </w:rPr>
            </w:pPr>
            <w:r w:rsidRPr="00D4327A">
              <w:rPr>
                <w:rFonts w:eastAsia="Arial" w:cs="Arial"/>
                <w:b/>
              </w:rPr>
              <w:t>TOTAL</w:t>
            </w:r>
          </w:p>
        </w:tc>
        <w:tc>
          <w:tcPr>
            <w:tcW w:w="1184" w:type="dxa"/>
            <w:tcBorders>
              <w:top w:val="single" w:sz="4" w:space="0" w:color="000000"/>
              <w:left w:val="nil"/>
              <w:bottom w:val="single" w:sz="6" w:space="0" w:color="000000"/>
              <w:right w:val="nil"/>
            </w:tcBorders>
            <w:shd w:val="clear" w:color="auto" w:fill="auto"/>
            <w:vAlign w:val="bottom"/>
          </w:tcPr>
          <w:p w14:paraId="1FCC50AA" w14:textId="77777777" w:rsidR="003F7DED" w:rsidRPr="00D4327A" w:rsidRDefault="003F7DED" w:rsidP="003F7DED">
            <w:pPr>
              <w:jc w:val="center"/>
              <w:rPr>
                <w:rFonts w:eastAsia="Arial" w:cs="Arial"/>
                <w:b/>
              </w:rPr>
            </w:pPr>
            <w:r w:rsidRPr="00D4327A">
              <w:rPr>
                <w:rFonts w:eastAsia="Arial" w:cs="Arial"/>
                <w:b/>
              </w:rPr>
              <w:t>122</w:t>
            </w:r>
          </w:p>
        </w:tc>
      </w:tr>
    </w:tbl>
    <w:p w14:paraId="22D1E4D0" w14:textId="77777777" w:rsidR="003F7DED" w:rsidRPr="00D4327A" w:rsidRDefault="003F7DED" w:rsidP="003F7DED">
      <w:pPr>
        <w:ind w:left="1440"/>
        <w:jc w:val="center"/>
        <w:rPr>
          <w:rFonts w:eastAsiaTheme="majorEastAsia" w:cs="Arial"/>
          <w:sz w:val="16"/>
          <w:szCs w:val="16"/>
        </w:rPr>
      </w:pPr>
      <w:r w:rsidRPr="00D4327A">
        <w:rPr>
          <w:rFonts w:eastAsiaTheme="majorEastAsia" w:cs="Arial"/>
          <w:sz w:val="16"/>
          <w:szCs w:val="16"/>
        </w:rPr>
        <w:t>Fuente: Subdirección para la Juventud</w:t>
      </w:r>
    </w:p>
    <w:p w14:paraId="6943CC83" w14:textId="77777777" w:rsidR="003F7DED" w:rsidRPr="00D4327A" w:rsidRDefault="003F7DED" w:rsidP="003F7DED">
      <w:pPr>
        <w:jc w:val="both"/>
        <w:rPr>
          <w:rFonts w:eastAsia="Arial" w:cs="Arial"/>
        </w:rPr>
      </w:pPr>
    </w:p>
    <w:p w14:paraId="6909AC55" w14:textId="1C7E045F" w:rsidR="003F7DED" w:rsidRDefault="003F7DED" w:rsidP="003F7DED">
      <w:pPr>
        <w:rPr>
          <w:rFonts w:eastAsia="Arial" w:cs="Arial"/>
          <w:sz w:val="22"/>
          <w:szCs w:val="22"/>
        </w:rPr>
      </w:pPr>
      <w:r w:rsidRPr="00322D6A">
        <w:rPr>
          <w:rFonts w:eastAsia="Arial" w:cs="Arial"/>
          <w:sz w:val="22"/>
          <w:szCs w:val="22"/>
        </w:rPr>
        <w:t xml:space="preserve">El valor del talento humano está determinado de acuerdo con la Resolución No. 1 del 02 de enero de 2023 de la </w:t>
      </w:r>
      <w:proofErr w:type="gramStart"/>
      <w:r w:rsidRPr="00322D6A">
        <w:rPr>
          <w:rFonts w:eastAsia="Arial" w:cs="Arial"/>
          <w:sz w:val="22"/>
          <w:szCs w:val="22"/>
        </w:rPr>
        <w:t>Secretaria</w:t>
      </w:r>
      <w:proofErr w:type="gramEnd"/>
      <w:r w:rsidRPr="00322D6A">
        <w:rPr>
          <w:rFonts w:eastAsia="Arial" w:cs="Arial"/>
          <w:sz w:val="22"/>
          <w:szCs w:val="22"/>
        </w:rPr>
        <w:t xml:space="preserve"> Distrital de Integración Social.</w:t>
      </w:r>
    </w:p>
    <w:p w14:paraId="297A6869" w14:textId="77777777" w:rsidR="003F7DED" w:rsidRPr="00FB740F" w:rsidRDefault="003F7DED" w:rsidP="003F7DED">
      <w:pPr>
        <w:rPr>
          <w:rFonts w:eastAsia="Arial"/>
          <w:sz w:val="22"/>
          <w:szCs w:val="22"/>
          <w:lang w:eastAsia="es-ES"/>
        </w:rPr>
      </w:pPr>
    </w:p>
    <w:p w14:paraId="3325248D" w14:textId="1F467DEE" w:rsidR="003F7DED" w:rsidRPr="007B3F7F" w:rsidRDefault="003F7DED" w:rsidP="003F7DED">
      <w:pPr>
        <w:jc w:val="both"/>
        <w:rPr>
          <w:bCs/>
          <w:sz w:val="22"/>
          <w:szCs w:val="22"/>
        </w:rPr>
      </w:pPr>
      <w:r>
        <w:rPr>
          <w:bCs/>
          <w:sz w:val="22"/>
          <w:szCs w:val="22"/>
        </w:rPr>
        <w:t xml:space="preserve">A continuación, se incluyen los perfiles tanto de los profesionales psicosociales que serán vinculados por la SDIS como de los enlaces técnicos / coordinadores vinculados por los fondos de desarrollo local para la implementación del programa Parceros por Bogotá. </w:t>
      </w:r>
    </w:p>
    <w:p w14:paraId="32F80FBD" w14:textId="77777777" w:rsidR="003F7DED" w:rsidRDefault="003F7DED" w:rsidP="003F7DED">
      <w:pPr>
        <w:jc w:val="center"/>
        <w:rPr>
          <w:bCs/>
          <w:sz w:val="22"/>
          <w:szCs w:val="22"/>
        </w:rPr>
      </w:pPr>
    </w:p>
    <w:p w14:paraId="71808951" w14:textId="6176E5F2" w:rsidR="003F7DED" w:rsidRPr="007B3F7F" w:rsidRDefault="003F7DED" w:rsidP="003F7DED">
      <w:pPr>
        <w:jc w:val="center"/>
        <w:rPr>
          <w:bCs/>
          <w:sz w:val="22"/>
          <w:szCs w:val="22"/>
        </w:rPr>
      </w:pPr>
      <w:r w:rsidRPr="007B3F7F">
        <w:rPr>
          <w:bCs/>
          <w:sz w:val="22"/>
          <w:szCs w:val="22"/>
        </w:rPr>
        <w:t>Tabla. Talento humano</w:t>
      </w:r>
    </w:p>
    <w:p w14:paraId="6B20E973" w14:textId="77777777" w:rsidR="003F7DED" w:rsidRPr="007B3F7F" w:rsidRDefault="003F7DED" w:rsidP="003F7DED">
      <w:pPr>
        <w:jc w:val="center"/>
        <w:rPr>
          <w:bCs/>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8"/>
        <w:gridCol w:w="3239"/>
        <w:gridCol w:w="3686"/>
      </w:tblGrid>
      <w:tr w:rsidR="003F7DED" w:rsidRPr="007B3F7F" w14:paraId="0E334C7F" w14:textId="77777777" w:rsidTr="003F7DED">
        <w:trPr>
          <w:trHeight w:val="454"/>
          <w:tblHeader/>
          <w:jc w:val="center"/>
        </w:trPr>
        <w:tc>
          <w:tcPr>
            <w:tcW w:w="2148" w:type="dxa"/>
            <w:shd w:val="clear" w:color="auto" w:fill="BFBFBF" w:themeFill="background1" w:themeFillShade="BF"/>
            <w:vAlign w:val="center"/>
          </w:tcPr>
          <w:p w14:paraId="68A8D8E3" w14:textId="77777777" w:rsidR="003F7DED" w:rsidRPr="007B3F7F" w:rsidRDefault="003F7DED" w:rsidP="003F7DED">
            <w:pPr>
              <w:jc w:val="center"/>
              <w:rPr>
                <w:bCs/>
                <w:sz w:val="18"/>
                <w:szCs w:val="22"/>
              </w:rPr>
            </w:pPr>
            <w:r w:rsidRPr="007B3F7F">
              <w:rPr>
                <w:bCs/>
                <w:sz w:val="18"/>
                <w:szCs w:val="22"/>
              </w:rPr>
              <w:t xml:space="preserve">Perfil </w:t>
            </w:r>
          </w:p>
        </w:tc>
        <w:tc>
          <w:tcPr>
            <w:tcW w:w="3239" w:type="dxa"/>
            <w:shd w:val="clear" w:color="auto" w:fill="BFBFBF" w:themeFill="background1" w:themeFillShade="BF"/>
            <w:vAlign w:val="center"/>
          </w:tcPr>
          <w:p w14:paraId="30955CE6" w14:textId="77777777" w:rsidR="003F7DED" w:rsidRPr="007B3F7F" w:rsidRDefault="003F7DED" w:rsidP="003F7DED">
            <w:pPr>
              <w:jc w:val="center"/>
              <w:rPr>
                <w:bCs/>
                <w:sz w:val="18"/>
                <w:szCs w:val="22"/>
              </w:rPr>
            </w:pPr>
            <w:r w:rsidRPr="007B3F7F">
              <w:rPr>
                <w:bCs/>
                <w:sz w:val="18"/>
                <w:szCs w:val="22"/>
              </w:rPr>
              <w:t xml:space="preserve">Profesional </w:t>
            </w:r>
            <w:r>
              <w:rPr>
                <w:bCs/>
                <w:sz w:val="18"/>
                <w:szCs w:val="22"/>
              </w:rPr>
              <w:t>p</w:t>
            </w:r>
            <w:r w:rsidRPr="007B3F7F">
              <w:rPr>
                <w:bCs/>
                <w:sz w:val="18"/>
                <w:szCs w:val="22"/>
              </w:rPr>
              <w:t>sicosocial</w:t>
            </w:r>
          </w:p>
        </w:tc>
        <w:tc>
          <w:tcPr>
            <w:tcW w:w="3686" w:type="dxa"/>
            <w:shd w:val="clear" w:color="auto" w:fill="BFBFBF" w:themeFill="background1" w:themeFillShade="BF"/>
            <w:vAlign w:val="center"/>
          </w:tcPr>
          <w:p w14:paraId="6D19B4A0" w14:textId="77777777" w:rsidR="003F7DED" w:rsidRPr="007B3F7F" w:rsidRDefault="003F7DED" w:rsidP="003F7DED">
            <w:pPr>
              <w:jc w:val="center"/>
              <w:rPr>
                <w:bCs/>
                <w:sz w:val="18"/>
                <w:szCs w:val="22"/>
              </w:rPr>
            </w:pPr>
            <w:r>
              <w:rPr>
                <w:bCs/>
                <w:sz w:val="18"/>
                <w:szCs w:val="22"/>
              </w:rPr>
              <w:t>Enlace t</w:t>
            </w:r>
            <w:r w:rsidRPr="007B3F7F">
              <w:rPr>
                <w:bCs/>
                <w:sz w:val="18"/>
                <w:szCs w:val="22"/>
              </w:rPr>
              <w:t>écnico</w:t>
            </w:r>
            <w:r>
              <w:rPr>
                <w:bCs/>
                <w:sz w:val="18"/>
                <w:szCs w:val="22"/>
              </w:rPr>
              <w:t>/coordinador/a</w:t>
            </w:r>
          </w:p>
        </w:tc>
      </w:tr>
      <w:tr w:rsidR="003F7DED" w:rsidRPr="007B3F7F" w14:paraId="117C33A9" w14:textId="77777777" w:rsidTr="003F7DED">
        <w:trPr>
          <w:cantSplit/>
          <w:trHeight w:val="757"/>
          <w:jc w:val="center"/>
        </w:trPr>
        <w:tc>
          <w:tcPr>
            <w:tcW w:w="2148" w:type="dxa"/>
            <w:shd w:val="clear" w:color="auto" w:fill="D9D9D9" w:themeFill="background1" w:themeFillShade="D9"/>
            <w:vAlign w:val="center"/>
          </w:tcPr>
          <w:p w14:paraId="610A6D0A" w14:textId="77777777" w:rsidR="003F7DED" w:rsidRPr="007B3F7F" w:rsidRDefault="003F7DED" w:rsidP="003F7DED">
            <w:pPr>
              <w:jc w:val="center"/>
              <w:rPr>
                <w:bCs/>
                <w:sz w:val="18"/>
                <w:szCs w:val="22"/>
              </w:rPr>
            </w:pPr>
            <w:proofErr w:type="spellStart"/>
            <w:r w:rsidRPr="007B3F7F">
              <w:rPr>
                <w:bCs/>
                <w:sz w:val="18"/>
                <w:szCs w:val="22"/>
              </w:rPr>
              <w:t>Req</w:t>
            </w:r>
            <w:proofErr w:type="spellEnd"/>
            <w:r w:rsidRPr="007B3F7F">
              <w:rPr>
                <w:bCs/>
                <w:sz w:val="18"/>
                <w:szCs w:val="22"/>
              </w:rPr>
              <w:t>. Educativos</w:t>
            </w:r>
          </w:p>
        </w:tc>
        <w:tc>
          <w:tcPr>
            <w:tcW w:w="3239" w:type="dxa"/>
            <w:shd w:val="clear" w:color="000000" w:fill="FFFFFF"/>
            <w:vAlign w:val="center"/>
          </w:tcPr>
          <w:p w14:paraId="68060EB8" w14:textId="77777777" w:rsidR="003F7DED" w:rsidRPr="007B3F7F" w:rsidRDefault="003F7DED" w:rsidP="003F7DED">
            <w:pPr>
              <w:jc w:val="center"/>
              <w:rPr>
                <w:bCs/>
                <w:sz w:val="18"/>
                <w:szCs w:val="22"/>
              </w:rPr>
            </w:pPr>
            <w:r w:rsidRPr="007B3F7F">
              <w:rPr>
                <w:bCs/>
                <w:sz w:val="18"/>
                <w:szCs w:val="22"/>
              </w:rPr>
              <w:t>Profesionales en: Psicología o Trabajo social.</w:t>
            </w:r>
          </w:p>
        </w:tc>
        <w:tc>
          <w:tcPr>
            <w:tcW w:w="3686" w:type="dxa"/>
            <w:shd w:val="clear" w:color="000000" w:fill="FFFFFF"/>
            <w:vAlign w:val="center"/>
          </w:tcPr>
          <w:p w14:paraId="4B6F8CDF" w14:textId="3A7CD0A6" w:rsidR="003F7DED" w:rsidRPr="007B3F7F" w:rsidRDefault="003F7DED" w:rsidP="003F7DED">
            <w:pPr>
              <w:jc w:val="center"/>
              <w:rPr>
                <w:bCs/>
                <w:sz w:val="18"/>
                <w:szCs w:val="22"/>
              </w:rPr>
            </w:pPr>
            <w:r w:rsidRPr="007B3F7F">
              <w:rPr>
                <w:bCs/>
                <w:sz w:val="18"/>
                <w:szCs w:val="22"/>
              </w:rPr>
              <w:t>Profesionales en: Ciencias sociales y humanas</w:t>
            </w:r>
            <w:r w:rsidRPr="00954642">
              <w:rPr>
                <w:bCs/>
                <w:sz w:val="18"/>
                <w:szCs w:val="22"/>
              </w:rPr>
              <w:t>, administrativas,</w:t>
            </w:r>
            <w:r>
              <w:rPr>
                <w:bCs/>
                <w:sz w:val="18"/>
                <w:szCs w:val="22"/>
              </w:rPr>
              <w:t xml:space="preserve"> </w:t>
            </w:r>
            <w:r w:rsidRPr="007B3F7F">
              <w:rPr>
                <w:bCs/>
                <w:sz w:val="18"/>
                <w:szCs w:val="22"/>
              </w:rPr>
              <w:t xml:space="preserve">psicología o trabajo social.                      </w:t>
            </w:r>
          </w:p>
        </w:tc>
      </w:tr>
      <w:tr w:rsidR="003F7DED" w:rsidRPr="007B3F7F" w14:paraId="4FD6004B" w14:textId="77777777" w:rsidTr="003F7DED">
        <w:trPr>
          <w:trHeight w:val="1136"/>
          <w:jc w:val="center"/>
        </w:trPr>
        <w:tc>
          <w:tcPr>
            <w:tcW w:w="2148" w:type="dxa"/>
            <w:shd w:val="clear" w:color="auto" w:fill="D9D9D9" w:themeFill="background1" w:themeFillShade="D9"/>
            <w:vAlign w:val="center"/>
          </w:tcPr>
          <w:p w14:paraId="64D69C68" w14:textId="77777777" w:rsidR="003F7DED" w:rsidRPr="007B3F7F" w:rsidRDefault="003F7DED" w:rsidP="003F7DED">
            <w:pPr>
              <w:jc w:val="center"/>
              <w:rPr>
                <w:bCs/>
                <w:sz w:val="18"/>
                <w:szCs w:val="22"/>
              </w:rPr>
            </w:pPr>
            <w:proofErr w:type="spellStart"/>
            <w:r w:rsidRPr="007B3F7F">
              <w:rPr>
                <w:bCs/>
                <w:sz w:val="18"/>
                <w:szCs w:val="22"/>
              </w:rPr>
              <w:t>Req</w:t>
            </w:r>
            <w:proofErr w:type="spellEnd"/>
            <w:r w:rsidRPr="007B3F7F">
              <w:rPr>
                <w:bCs/>
                <w:sz w:val="18"/>
                <w:szCs w:val="22"/>
              </w:rPr>
              <w:t>. Experiencia</w:t>
            </w:r>
          </w:p>
        </w:tc>
        <w:tc>
          <w:tcPr>
            <w:tcW w:w="3239" w:type="dxa"/>
            <w:shd w:val="clear" w:color="000000" w:fill="FFFFFF"/>
            <w:vAlign w:val="center"/>
          </w:tcPr>
          <w:p w14:paraId="183B1C99" w14:textId="77777777" w:rsidR="003F7DED" w:rsidRPr="007B3F7F" w:rsidRDefault="003F7DED" w:rsidP="003F7DED">
            <w:pPr>
              <w:jc w:val="center"/>
              <w:rPr>
                <w:bCs/>
                <w:sz w:val="18"/>
                <w:szCs w:val="22"/>
              </w:rPr>
            </w:pPr>
            <w:r w:rsidRPr="007B3F7F">
              <w:rPr>
                <w:bCs/>
                <w:sz w:val="18"/>
                <w:szCs w:val="22"/>
              </w:rPr>
              <w:t>1 año de experiencia profesional.</w:t>
            </w:r>
          </w:p>
        </w:tc>
        <w:tc>
          <w:tcPr>
            <w:tcW w:w="3686" w:type="dxa"/>
            <w:shd w:val="clear" w:color="000000" w:fill="FFFFFF"/>
            <w:vAlign w:val="center"/>
          </w:tcPr>
          <w:p w14:paraId="2EC4D2C1" w14:textId="77777777" w:rsidR="003F7DED" w:rsidRPr="007B3F7F" w:rsidRDefault="003F7DED" w:rsidP="003F7DED">
            <w:pPr>
              <w:jc w:val="center"/>
              <w:rPr>
                <w:bCs/>
                <w:sz w:val="18"/>
                <w:szCs w:val="22"/>
              </w:rPr>
            </w:pPr>
            <w:r w:rsidRPr="007B3F7F">
              <w:rPr>
                <w:bCs/>
                <w:sz w:val="18"/>
                <w:szCs w:val="22"/>
              </w:rPr>
              <w:t xml:space="preserve">2 años de experiencia profesional o un posgrado en la modalidad de especialización siempre que acredite el título. </w:t>
            </w:r>
          </w:p>
        </w:tc>
      </w:tr>
      <w:tr w:rsidR="003F7DED" w:rsidRPr="007B3F7F" w14:paraId="5DB2ACC8" w14:textId="77777777" w:rsidTr="003F7DED">
        <w:trPr>
          <w:trHeight w:val="3680"/>
          <w:jc w:val="center"/>
        </w:trPr>
        <w:tc>
          <w:tcPr>
            <w:tcW w:w="2148" w:type="dxa"/>
            <w:shd w:val="clear" w:color="auto" w:fill="D9D9D9" w:themeFill="background1" w:themeFillShade="D9"/>
            <w:vAlign w:val="center"/>
          </w:tcPr>
          <w:p w14:paraId="5FD61057" w14:textId="77777777" w:rsidR="003F7DED" w:rsidRPr="006759BF" w:rsidRDefault="003F7DED" w:rsidP="003F7DED">
            <w:pPr>
              <w:jc w:val="center"/>
              <w:rPr>
                <w:bCs/>
                <w:sz w:val="18"/>
                <w:szCs w:val="22"/>
              </w:rPr>
            </w:pPr>
            <w:r w:rsidRPr="006759BF">
              <w:rPr>
                <w:bCs/>
                <w:color w:val="000000"/>
                <w:sz w:val="18"/>
                <w:szCs w:val="22"/>
              </w:rPr>
              <w:t>Rol</w:t>
            </w:r>
          </w:p>
        </w:tc>
        <w:tc>
          <w:tcPr>
            <w:tcW w:w="3239" w:type="dxa"/>
            <w:shd w:val="clear" w:color="000000" w:fill="FFFFFF"/>
            <w:vAlign w:val="center"/>
          </w:tcPr>
          <w:p w14:paraId="323DC44E" w14:textId="77777777" w:rsidR="003F7DED" w:rsidRPr="006759BF" w:rsidRDefault="003F7DED" w:rsidP="003F7DED">
            <w:pPr>
              <w:jc w:val="center"/>
              <w:rPr>
                <w:bCs/>
                <w:sz w:val="18"/>
                <w:szCs w:val="22"/>
              </w:rPr>
            </w:pPr>
            <w:r w:rsidRPr="006759BF">
              <w:rPr>
                <w:bCs/>
                <w:sz w:val="18"/>
                <w:szCs w:val="22"/>
              </w:rPr>
              <w:t>Prestar servicios profesionales con el objetivo de seleccionar, formar y hacer el seguimiento psicosocial y socio ocupacional de los beneficiarios y beneficiarias del programa; proponer y realizar acciones en torno a la prevención, así como identificar alertas para direccionar a los jóvenes a la ruta de atenciones juveniles</w:t>
            </w:r>
            <w:r>
              <w:rPr>
                <w:bCs/>
                <w:sz w:val="18"/>
                <w:szCs w:val="22"/>
              </w:rPr>
              <w:t xml:space="preserve">; reporte efectivo del cumplimiento de las actividades condicionadas enmarcadas en los cuatro componentes de la ruta pedagógica del programa. </w:t>
            </w:r>
          </w:p>
        </w:tc>
        <w:tc>
          <w:tcPr>
            <w:tcW w:w="3686" w:type="dxa"/>
            <w:shd w:val="clear" w:color="000000" w:fill="FFFFFF"/>
            <w:vAlign w:val="center"/>
          </w:tcPr>
          <w:p w14:paraId="06A0B0FE" w14:textId="75435B74" w:rsidR="003F7DED" w:rsidRPr="006759BF" w:rsidRDefault="003F7DED" w:rsidP="003F7DED">
            <w:pPr>
              <w:jc w:val="center"/>
              <w:rPr>
                <w:bCs/>
                <w:sz w:val="18"/>
                <w:szCs w:val="22"/>
              </w:rPr>
            </w:pPr>
            <w:r w:rsidRPr="006759BF">
              <w:rPr>
                <w:bCs/>
                <w:sz w:val="18"/>
                <w:szCs w:val="22"/>
              </w:rPr>
              <w:t>Prestar servicios profesionales con el objeto de hacer seguimiento a l</w:t>
            </w:r>
            <w:r>
              <w:rPr>
                <w:bCs/>
                <w:sz w:val="18"/>
                <w:szCs w:val="22"/>
              </w:rPr>
              <w:t xml:space="preserve">os </w:t>
            </w:r>
            <w:r w:rsidRPr="006759BF">
              <w:rPr>
                <w:bCs/>
                <w:sz w:val="18"/>
                <w:szCs w:val="22"/>
              </w:rPr>
              <w:t xml:space="preserve">psicosociales, realizar acompañamiento en el desarrollo de actividades de apoyo a servicios de ciudad junto con los equipos técnicos de los FDL, gestión técnica y operativa en el marco de la implementación del programa en la localidad. </w:t>
            </w:r>
            <w:r>
              <w:rPr>
                <w:bCs/>
                <w:sz w:val="18"/>
                <w:szCs w:val="22"/>
              </w:rPr>
              <w:t xml:space="preserve">Gestión de los procesos contractuales necesarios para la garantía de implementos de identificación, insumos, refrigerios y transporte para la óptima operación del programa en la localidad.  </w:t>
            </w:r>
          </w:p>
        </w:tc>
      </w:tr>
    </w:tbl>
    <w:p w14:paraId="2A9B4A73" w14:textId="77777777" w:rsidR="003F7DED" w:rsidRPr="007B3F7F" w:rsidRDefault="003F7DED" w:rsidP="003F7DED">
      <w:pPr>
        <w:pStyle w:val="Prrafodelista"/>
        <w:autoSpaceDE w:val="0"/>
        <w:autoSpaceDN w:val="0"/>
        <w:adjustRightInd w:val="0"/>
        <w:jc w:val="center"/>
        <w:rPr>
          <w:rFonts w:ascii="Arial" w:hAnsi="Arial" w:cs="Arial"/>
          <w:bCs/>
          <w:color w:val="000000"/>
          <w:sz w:val="18"/>
          <w:lang w:val="es-CO"/>
        </w:rPr>
      </w:pPr>
      <w:r w:rsidRPr="007B3F7F">
        <w:rPr>
          <w:rFonts w:ascii="Arial" w:hAnsi="Arial" w:cs="Arial"/>
          <w:bCs/>
          <w:color w:val="000000"/>
          <w:sz w:val="18"/>
          <w:lang w:val="es-CO"/>
        </w:rPr>
        <w:t>Fuente: Subdirección para la Juventud</w:t>
      </w:r>
    </w:p>
    <w:p w14:paraId="2283F6CB" w14:textId="77777777" w:rsidR="003F7DED" w:rsidRPr="006159F6" w:rsidRDefault="003F7DED" w:rsidP="003F7DED">
      <w:pPr>
        <w:rPr>
          <w:rFonts w:cs="Arial"/>
          <w:sz w:val="22"/>
          <w:szCs w:val="22"/>
          <w:lang w:eastAsia="es-ES"/>
        </w:rPr>
      </w:pPr>
    </w:p>
    <w:p w14:paraId="751D1121" w14:textId="42780D67" w:rsidR="003F7DED" w:rsidRPr="00B43D6D" w:rsidRDefault="003F7DED" w:rsidP="00B43D6D">
      <w:pPr>
        <w:pStyle w:val="Prrafodelista"/>
        <w:numPr>
          <w:ilvl w:val="0"/>
          <w:numId w:val="78"/>
        </w:numPr>
        <w:tabs>
          <w:tab w:val="left" w:pos="426"/>
        </w:tabs>
        <w:spacing w:after="0" w:line="240" w:lineRule="auto"/>
        <w:contextualSpacing w:val="0"/>
        <w:jc w:val="both"/>
        <w:rPr>
          <w:rFonts w:ascii="Arial" w:hAnsi="Arial" w:cs="Arial"/>
          <w:bCs/>
          <w:lang w:val="es-CO"/>
        </w:rPr>
      </w:pPr>
      <w:r w:rsidRPr="00B43D6D">
        <w:rPr>
          <w:rFonts w:ascii="Arial" w:hAnsi="Arial" w:cs="Arial"/>
          <w:b/>
          <w:bCs/>
          <w:lang w:val="es-CO"/>
        </w:rPr>
        <w:t>Objeto profesional psicosocial:</w:t>
      </w:r>
      <w:r w:rsidRPr="00B43D6D">
        <w:rPr>
          <w:rFonts w:ascii="Arial" w:hAnsi="Arial" w:cs="Arial"/>
          <w:bCs/>
          <w:lang w:val="es-CO"/>
        </w:rPr>
        <w:t xml:space="preserve"> Prestar servicios profesionales para apoyar técnicamente el proceso de selección, formación, direccionamiento, seguimiento, reporte de cumplimiento y monitoreo del componente psicosocial y socio ocupacional de los participantes del programa Parceros por Bogotá. </w:t>
      </w:r>
    </w:p>
    <w:p w14:paraId="77270F74" w14:textId="77777777" w:rsidR="003F7DED" w:rsidRPr="00B43D6D" w:rsidRDefault="003F7DED" w:rsidP="003F7DED">
      <w:pPr>
        <w:pStyle w:val="Prrafodelista"/>
        <w:ind w:left="0"/>
        <w:rPr>
          <w:rFonts w:ascii="Arial" w:hAnsi="Arial" w:cs="Arial"/>
          <w:bCs/>
        </w:rPr>
      </w:pPr>
    </w:p>
    <w:p w14:paraId="3088C7B5" w14:textId="77777777" w:rsidR="003F7DED" w:rsidRPr="00B43D6D" w:rsidRDefault="003F7DED" w:rsidP="003F7DED">
      <w:pPr>
        <w:pStyle w:val="Prrafodelista"/>
        <w:tabs>
          <w:tab w:val="left" w:pos="426"/>
        </w:tabs>
        <w:ind w:left="426"/>
        <w:rPr>
          <w:rFonts w:ascii="Arial" w:hAnsi="Arial" w:cs="Arial"/>
          <w:bCs/>
          <w:lang w:val="es-CO"/>
        </w:rPr>
      </w:pPr>
      <w:r w:rsidRPr="00B43D6D">
        <w:rPr>
          <w:rFonts w:ascii="Arial" w:hAnsi="Arial" w:cs="Arial"/>
          <w:bCs/>
        </w:rPr>
        <w:t>Obligaciones específicas</w:t>
      </w:r>
      <w:r w:rsidRPr="00B43D6D">
        <w:rPr>
          <w:rFonts w:ascii="Arial" w:hAnsi="Arial" w:cs="Arial"/>
          <w:bCs/>
          <w:lang w:val="es-CO"/>
        </w:rPr>
        <w:t>:</w:t>
      </w:r>
    </w:p>
    <w:p w14:paraId="75619EBC"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 xml:space="preserve">Diligenciar de manera correcta las fichas o instrumentos requeridos para la selección, formación y seguimiento psicosocial de los y las beneficiarias del programa. </w:t>
      </w:r>
    </w:p>
    <w:p w14:paraId="3D138B4E"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 xml:space="preserve">Apoyar la planeación, organización, convocatoria, concertación y seguimiento de la socialización de la estrategia de orientación emocional y socio ocupacional, así como las actividades de prevención relacionadas con los jóvenes que participen o se postulen para ser beneficiarios del programa. </w:t>
      </w:r>
    </w:p>
    <w:p w14:paraId="31D416AA"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lastRenderedPageBreak/>
        <w:t xml:space="preserve">Formar a los y las jóvenes como agentes comunitarios de prevención y convivencia. </w:t>
      </w:r>
    </w:p>
    <w:p w14:paraId="30763DBE"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 xml:space="preserve">Presentar y ejecutar de manera oportuna un plan de trabajo, así como un informe cualitativo discriminado mes a mes junto con su respectivo cronograma semanal a partir de los lineamientos de la supervisión relacionado con la estrategia de orientación emocional y socio ocupacional aplicada a los beneficiarios del programa. </w:t>
      </w:r>
    </w:p>
    <w:p w14:paraId="432B6E86"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Asistir y participar en las reuniones y demás actividades convocadas o apoyadas por la supervisión.</w:t>
      </w:r>
    </w:p>
    <w:p w14:paraId="743BF5F9"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Elaborar los insumos técnicos necesarios para atender los requerimientos, documentos e informes relativos con la estrategia de orientación emocional y socio ocupacional y demás acciones de prevención relacionadas con el programa para la población juvenil de la localidad, que incluyan modalidades, estrategias y demás formas de atención se realizan con flexibilidad y como parte de la transformación de los servicios.</w:t>
      </w:r>
    </w:p>
    <w:p w14:paraId="3B5855DB"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Reportar de manera mensual en los instrumentos diseñados para tal fin el cumplimiento de las actividades condicionadas por partes de los y las participantes del programa.</w:t>
      </w:r>
    </w:p>
    <w:p w14:paraId="46E28AE6" w14:textId="77777777" w:rsidR="003F7DED" w:rsidRPr="00B43D6D" w:rsidRDefault="003F7DED" w:rsidP="00B640F2">
      <w:pPr>
        <w:pStyle w:val="Prrafodelista"/>
        <w:numPr>
          <w:ilvl w:val="0"/>
          <w:numId w:val="79"/>
        </w:numPr>
        <w:spacing w:after="0" w:line="240" w:lineRule="auto"/>
        <w:ind w:left="851"/>
        <w:contextualSpacing w:val="0"/>
        <w:jc w:val="both"/>
        <w:rPr>
          <w:rFonts w:ascii="Arial" w:hAnsi="Arial" w:cs="Arial"/>
          <w:bCs/>
          <w:lang w:val="es-CO"/>
        </w:rPr>
      </w:pPr>
      <w:r w:rsidRPr="00B43D6D">
        <w:rPr>
          <w:rFonts w:ascii="Arial" w:hAnsi="Arial" w:cs="Arial"/>
          <w:bCs/>
          <w:lang w:val="es-CO"/>
        </w:rPr>
        <w:t>Cumplir con las demás instrucciones que sean requeridas por el supervisor del contrato y que estén relacionadas con el objeto del contrato.</w:t>
      </w:r>
    </w:p>
    <w:p w14:paraId="7BF7794F" w14:textId="77777777" w:rsidR="003F7DED" w:rsidRPr="00B43D6D" w:rsidRDefault="003F7DED" w:rsidP="003F7DED">
      <w:pPr>
        <w:pStyle w:val="Prrafodelista"/>
        <w:spacing w:after="0" w:line="240" w:lineRule="auto"/>
        <w:ind w:left="851"/>
        <w:contextualSpacing w:val="0"/>
        <w:jc w:val="both"/>
        <w:rPr>
          <w:rFonts w:ascii="Arial" w:hAnsi="Arial" w:cs="Arial"/>
          <w:bCs/>
          <w:lang w:val="es-CO"/>
        </w:rPr>
      </w:pPr>
    </w:p>
    <w:p w14:paraId="5FF5D125" w14:textId="2938DAE1" w:rsidR="003F7DED" w:rsidRPr="00B43D6D" w:rsidRDefault="003F7DED" w:rsidP="00B640F2">
      <w:pPr>
        <w:pStyle w:val="Prrafodelista"/>
        <w:numPr>
          <w:ilvl w:val="0"/>
          <w:numId w:val="78"/>
        </w:numPr>
        <w:tabs>
          <w:tab w:val="left" w:pos="426"/>
        </w:tabs>
        <w:spacing w:after="0" w:line="240" w:lineRule="auto"/>
        <w:contextualSpacing w:val="0"/>
        <w:jc w:val="both"/>
        <w:rPr>
          <w:rFonts w:ascii="Arial" w:hAnsi="Arial" w:cs="Arial"/>
          <w:bCs/>
          <w:lang w:val="es-CO"/>
        </w:rPr>
      </w:pPr>
      <w:r w:rsidRPr="00B43D6D">
        <w:rPr>
          <w:rFonts w:ascii="Arial" w:hAnsi="Arial" w:cs="Arial"/>
          <w:b/>
          <w:lang w:val="es-CO"/>
        </w:rPr>
        <w:t>Objeto profesional enlace técnico (a) /coordinador (a).</w:t>
      </w:r>
      <w:r w:rsidRPr="00B43D6D">
        <w:rPr>
          <w:rFonts w:ascii="Arial" w:hAnsi="Arial" w:cs="Arial"/>
          <w:bCs/>
          <w:lang w:val="es-CO"/>
        </w:rPr>
        <w:t xml:space="preserve"> Prestar servicios profesionales para acompañar el seguimiento técnico del equipo psicosocial y la gestión administrativa, técnica y operativa del programa Parceros por Bogotá en la localidad. </w:t>
      </w:r>
    </w:p>
    <w:p w14:paraId="7465659C" w14:textId="77777777" w:rsidR="003F7DED" w:rsidRPr="00DC4C94" w:rsidRDefault="003F7DED" w:rsidP="003F7DED">
      <w:pPr>
        <w:pStyle w:val="Prrafodelista"/>
        <w:tabs>
          <w:tab w:val="left" w:pos="426"/>
        </w:tabs>
        <w:ind w:left="360"/>
        <w:rPr>
          <w:rFonts w:ascii="Arial" w:hAnsi="Arial" w:cs="Arial"/>
          <w:bCs/>
          <w:lang w:val="es-CO"/>
        </w:rPr>
      </w:pPr>
    </w:p>
    <w:p w14:paraId="70F80476" w14:textId="77777777" w:rsidR="003F7DED" w:rsidRDefault="003F7DED" w:rsidP="003F7DED">
      <w:pPr>
        <w:pStyle w:val="Prrafodelista"/>
        <w:tabs>
          <w:tab w:val="left" w:pos="426"/>
        </w:tabs>
        <w:ind w:left="360"/>
        <w:rPr>
          <w:rFonts w:ascii="Arial" w:hAnsi="Arial" w:cs="Arial"/>
          <w:bCs/>
          <w:lang w:val="es-CO"/>
        </w:rPr>
      </w:pPr>
      <w:r w:rsidRPr="007F3A77">
        <w:rPr>
          <w:rFonts w:ascii="Arial" w:hAnsi="Arial" w:cs="Arial"/>
          <w:bCs/>
          <w:lang w:val="es-CO"/>
        </w:rPr>
        <w:t>Obligaciones específicas:</w:t>
      </w:r>
    </w:p>
    <w:p w14:paraId="48B0EB65" w14:textId="77777777" w:rsidR="003F7DED" w:rsidRPr="007F3A77" w:rsidRDefault="003F7DED" w:rsidP="00B640F2">
      <w:pPr>
        <w:pStyle w:val="Prrafodelista"/>
        <w:numPr>
          <w:ilvl w:val="0"/>
          <w:numId w:val="80"/>
        </w:numPr>
        <w:tabs>
          <w:tab w:val="left" w:pos="426"/>
        </w:tabs>
        <w:spacing w:after="0" w:line="240" w:lineRule="auto"/>
        <w:contextualSpacing w:val="0"/>
        <w:jc w:val="both"/>
        <w:rPr>
          <w:rFonts w:ascii="Arial" w:hAnsi="Arial" w:cs="Arial"/>
          <w:bCs/>
          <w:lang w:val="es-CO"/>
        </w:rPr>
      </w:pPr>
      <w:r w:rsidRPr="007F3A77">
        <w:rPr>
          <w:rFonts w:ascii="Arial" w:hAnsi="Arial" w:cs="Arial"/>
          <w:bCs/>
          <w:lang w:val="es-CO"/>
        </w:rPr>
        <w:t xml:space="preserve">Realizar el seguimiento a </w:t>
      </w:r>
      <w:r>
        <w:rPr>
          <w:rFonts w:ascii="Arial" w:hAnsi="Arial" w:cs="Arial"/>
          <w:bCs/>
          <w:lang w:val="es-CO"/>
        </w:rPr>
        <w:t>los profesionales</w:t>
      </w:r>
      <w:r w:rsidRPr="007F3A77">
        <w:rPr>
          <w:rFonts w:ascii="Arial" w:hAnsi="Arial" w:cs="Arial"/>
          <w:bCs/>
          <w:lang w:val="es-CO"/>
        </w:rPr>
        <w:t xml:space="preserve"> psicosociales en el marco del desarrollo de sus actividades asociadas a la selección, formación</w:t>
      </w:r>
      <w:r>
        <w:rPr>
          <w:rFonts w:ascii="Arial" w:hAnsi="Arial" w:cs="Arial"/>
          <w:bCs/>
          <w:lang w:val="es-CO"/>
        </w:rPr>
        <w:t>, reporte de cumplimiento</w:t>
      </w:r>
      <w:r w:rsidRPr="007F3A77">
        <w:rPr>
          <w:rFonts w:ascii="Arial" w:hAnsi="Arial" w:cs="Arial"/>
          <w:bCs/>
          <w:lang w:val="es-CO"/>
        </w:rPr>
        <w:t xml:space="preserve"> y seguimiento psicosocial de </w:t>
      </w:r>
      <w:r>
        <w:rPr>
          <w:rFonts w:ascii="Arial" w:hAnsi="Arial" w:cs="Arial"/>
          <w:bCs/>
          <w:lang w:val="es-CO"/>
        </w:rPr>
        <w:t>participantes</w:t>
      </w:r>
      <w:r w:rsidRPr="007F3A77">
        <w:rPr>
          <w:rFonts w:ascii="Arial" w:hAnsi="Arial" w:cs="Arial"/>
          <w:bCs/>
          <w:lang w:val="es-CO"/>
        </w:rPr>
        <w:t xml:space="preserve">; </w:t>
      </w:r>
      <w:proofErr w:type="spellStart"/>
      <w:r w:rsidRPr="007F3A77">
        <w:rPr>
          <w:rFonts w:ascii="Arial" w:hAnsi="Arial" w:cs="Arial"/>
          <w:bCs/>
          <w:lang w:val="es-CO"/>
        </w:rPr>
        <w:t>recepcionar</w:t>
      </w:r>
      <w:proofErr w:type="spellEnd"/>
      <w:r w:rsidRPr="007F3A77">
        <w:rPr>
          <w:rFonts w:ascii="Arial" w:hAnsi="Arial" w:cs="Arial"/>
          <w:bCs/>
          <w:lang w:val="es-CO"/>
        </w:rPr>
        <w:t xml:space="preserve"> los informes emitidos por estas, revisarlos </w:t>
      </w:r>
      <w:r>
        <w:rPr>
          <w:rFonts w:ascii="Arial" w:hAnsi="Arial" w:cs="Arial"/>
          <w:bCs/>
          <w:lang w:val="es-CO"/>
        </w:rPr>
        <w:t xml:space="preserve">y sistematizar información de reportes mensuales. </w:t>
      </w:r>
    </w:p>
    <w:p w14:paraId="464360A0" w14:textId="77777777" w:rsidR="003F7DED" w:rsidRPr="007F3A77" w:rsidRDefault="003F7DED" w:rsidP="00B640F2">
      <w:pPr>
        <w:pStyle w:val="Prrafodelista"/>
        <w:numPr>
          <w:ilvl w:val="0"/>
          <w:numId w:val="80"/>
        </w:numPr>
        <w:tabs>
          <w:tab w:val="left" w:pos="426"/>
        </w:tabs>
        <w:spacing w:after="0" w:line="240" w:lineRule="auto"/>
        <w:contextualSpacing w:val="0"/>
        <w:jc w:val="both"/>
        <w:rPr>
          <w:rFonts w:ascii="Arial" w:hAnsi="Arial" w:cs="Arial"/>
          <w:bCs/>
          <w:lang w:val="es-CO"/>
        </w:rPr>
      </w:pPr>
      <w:r>
        <w:rPr>
          <w:rFonts w:ascii="Arial" w:hAnsi="Arial" w:cs="Arial"/>
          <w:bCs/>
          <w:lang w:val="es-CO"/>
        </w:rPr>
        <w:t xml:space="preserve">Establecer el cronograma mensual </w:t>
      </w:r>
      <w:r w:rsidRPr="007F3A77">
        <w:rPr>
          <w:rFonts w:ascii="Arial" w:hAnsi="Arial" w:cs="Arial"/>
          <w:bCs/>
          <w:lang w:val="es-CO"/>
        </w:rPr>
        <w:t xml:space="preserve">de actividades de apoyo a servicios de ciudad </w:t>
      </w:r>
      <w:r>
        <w:rPr>
          <w:rFonts w:ascii="Arial" w:hAnsi="Arial" w:cs="Arial"/>
          <w:bCs/>
          <w:lang w:val="es-CO"/>
        </w:rPr>
        <w:t xml:space="preserve">que desarrollarán los y las jóvenes con la alcaldía local. </w:t>
      </w:r>
    </w:p>
    <w:p w14:paraId="21DEB949" w14:textId="77777777" w:rsidR="003F7DED" w:rsidRPr="007F3A77" w:rsidRDefault="003F7DED" w:rsidP="00B640F2">
      <w:pPr>
        <w:pStyle w:val="Prrafodelista"/>
        <w:numPr>
          <w:ilvl w:val="0"/>
          <w:numId w:val="80"/>
        </w:numPr>
        <w:tabs>
          <w:tab w:val="left" w:pos="426"/>
        </w:tabs>
        <w:spacing w:after="0" w:line="240" w:lineRule="auto"/>
        <w:contextualSpacing w:val="0"/>
        <w:jc w:val="both"/>
        <w:rPr>
          <w:rFonts w:ascii="Arial" w:hAnsi="Arial" w:cs="Arial"/>
          <w:bCs/>
          <w:lang w:val="es-CO"/>
        </w:rPr>
      </w:pPr>
      <w:r w:rsidRPr="007F3A77">
        <w:rPr>
          <w:rFonts w:ascii="Arial" w:hAnsi="Arial" w:cs="Arial"/>
          <w:bCs/>
          <w:lang w:val="es-CO"/>
        </w:rPr>
        <w:t xml:space="preserve">Gestión técnica y operativa y logística en el marco de la implementación del programa en la localidad que se le asigne. </w:t>
      </w:r>
    </w:p>
    <w:p w14:paraId="7876F338" w14:textId="77777777" w:rsidR="003F7DED" w:rsidRPr="007F3A77" w:rsidRDefault="003F7DED" w:rsidP="00B640F2">
      <w:pPr>
        <w:pStyle w:val="Prrafodelista"/>
        <w:numPr>
          <w:ilvl w:val="0"/>
          <w:numId w:val="80"/>
        </w:numPr>
        <w:spacing w:after="0" w:line="240" w:lineRule="auto"/>
        <w:contextualSpacing w:val="0"/>
        <w:jc w:val="both"/>
        <w:rPr>
          <w:rFonts w:ascii="Arial" w:hAnsi="Arial" w:cs="Arial"/>
          <w:bCs/>
          <w:lang w:val="es-CO"/>
        </w:rPr>
      </w:pPr>
      <w:r w:rsidRPr="007F3A77">
        <w:rPr>
          <w:rFonts w:ascii="Arial" w:hAnsi="Arial" w:cs="Arial"/>
          <w:bCs/>
          <w:lang w:val="es-CO"/>
        </w:rPr>
        <w:t>Asistir y participar en las reuniones y demás actividades convocadas o apoyadas por la supervisión.</w:t>
      </w:r>
    </w:p>
    <w:p w14:paraId="065D930C" w14:textId="77777777" w:rsidR="003F7DED" w:rsidRPr="007F3A77" w:rsidRDefault="003F7DED" w:rsidP="00B640F2">
      <w:pPr>
        <w:pStyle w:val="Prrafodelista"/>
        <w:numPr>
          <w:ilvl w:val="0"/>
          <w:numId w:val="80"/>
        </w:numPr>
        <w:spacing w:after="0" w:line="240" w:lineRule="auto"/>
        <w:contextualSpacing w:val="0"/>
        <w:jc w:val="both"/>
        <w:rPr>
          <w:rFonts w:ascii="Arial" w:hAnsi="Arial" w:cs="Arial"/>
          <w:bCs/>
          <w:lang w:val="es-CO"/>
        </w:rPr>
      </w:pPr>
      <w:r w:rsidRPr="007F3A77">
        <w:rPr>
          <w:rFonts w:ascii="Arial" w:hAnsi="Arial" w:cs="Arial"/>
          <w:bCs/>
          <w:lang w:val="es-CO"/>
        </w:rPr>
        <w:t>Cumplir con las demás instrucciones que sean requeridas por el supervisor del contrato y que estén relacionadas con el objeto del contrato.</w:t>
      </w:r>
    </w:p>
    <w:p w14:paraId="4EDEF5D2" w14:textId="77777777" w:rsidR="003F7DED" w:rsidRPr="006159F6" w:rsidRDefault="003F7DED" w:rsidP="003F7DED">
      <w:pPr>
        <w:shd w:val="clear" w:color="auto" w:fill="FFFFFF"/>
        <w:rPr>
          <w:rFonts w:cs="Arial"/>
          <w:bCs/>
          <w:sz w:val="22"/>
          <w:szCs w:val="22"/>
        </w:rPr>
      </w:pPr>
    </w:p>
    <w:p w14:paraId="5A89578C" w14:textId="77777777" w:rsidR="003F7DED" w:rsidRPr="006159F6" w:rsidRDefault="003F7DED" w:rsidP="003F7DED">
      <w:pPr>
        <w:rPr>
          <w:rFonts w:cs="Arial"/>
        </w:rPr>
      </w:pPr>
    </w:p>
    <w:p w14:paraId="4623F6BF" w14:textId="36E16E93" w:rsidR="00DF5F7A" w:rsidRPr="00DF5F7A" w:rsidRDefault="003F7DED" w:rsidP="003F7DED">
      <w:pPr>
        <w:pStyle w:val="Prrafodelista"/>
        <w:keepNext/>
        <w:numPr>
          <w:ilvl w:val="0"/>
          <w:numId w:val="8"/>
        </w:numPr>
        <w:spacing w:after="0" w:line="240" w:lineRule="auto"/>
        <w:jc w:val="both"/>
        <w:outlineLvl w:val="1"/>
        <w:rPr>
          <w:rFonts w:ascii="Arial" w:hAnsi="Arial" w:cs="Arial"/>
        </w:rPr>
      </w:pPr>
      <w:bookmarkStart w:id="97" w:name="_Toc128762657"/>
      <w:r w:rsidRPr="00DF5F7A">
        <w:rPr>
          <w:rFonts w:ascii="Arial" w:hAnsi="Arial" w:cs="Arial"/>
          <w:lang w:eastAsia="en-US"/>
        </w:rPr>
        <w:t>Marco Normativo</w:t>
      </w:r>
      <w:bookmarkEnd w:id="97"/>
    </w:p>
    <w:p w14:paraId="37F35E83" w14:textId="77777777" w:rsidR="00DF5F7A" w:rsidRDefault="00DF5F7A" w:rsidP="003F7DED">
      <w:pPr>
        <w:rPr>
          <w:rFonts w:eastAsia="Arial" w:cs="Arial"/>
          <w:sz w:val="22"/>
          <w:szCs w:val="22"/>
          <w:lang w:val="es-ES_tradnl" w:eastAsia="es-ES"/>
        </w:rPr>
      </w:pPr>
    </w:p>
    <w:p w14:paraId="62DF9655" w14:textId="12A70CAD" w:rsidR="003F7DED" w:rsidRPr="00DF5F7A" w:rsidRDefault="00DF5F7A" w:rsidP="003F7DED">
      <w:pPr>
        <w:rPr>
          <w:rFonts w:eastAsia="Arial" w:cs="Arial"/>
          <w:sz w:val="22"/>
          <w:szCs w:val="22"/>
          <w:lang w:val="es-ES_tradnl" w:eastAsia="es-ES"/>
        </w:rPr>
      </w:pPr>
      <w:r>
        <w:rPr>
          <w:rFonts w:eastAsia="Arial" w:cs="Arial"/>
          <w:sz w:val="22"/>
          <w:szCs w:val="22"/>
          <w:lang w:val="es-ES_tradnl" w:eastAsia="es-ES"/>
        </w:rPr>
        <w:t xml:space="preserve">En el </w:t>
      </w:r>
      <w:r w:rsidRPr="00DF5F7A">
        <w:rPr>
          <w:rFonts w:cs="Arial"/>
          <w:sz w:val="22"/>
          <w:szCs w:val="22"/>
        </w:rPr>
        <w:t>siguiente cuadro se relaciona la normatividad que justifica la entrega de los beneficios a personas jóvenes y en situación de riesgo o vulnerabilidad</w:t>
      </w:r>
      <w:r w:rsidR="00B43D6D">
        <w:rPr>
          <w:rFonts w:cs="Arial"/>
          <w:sz w:val="22"/>
          <w:szCs w:val="22"/>
        </w:rPr>
        <w:t>.</w:t>
      </w:r>
    </w:p>
    <w:p w14:paraId="36971F35" w14:textId="77777777" w:rsidR="003F7DED" w:rsidRDefault="003F7DED" w:rsidP="003F7DED">
      <w:pPr>
        <w:rPr>
          <w:rFonts w:eastAsia="Arial" w:cs="Arial"/>
          <w:sz w:val="22"/>
          <w:szCs w:val="22"/>
          <w:lang w:val="es-ES_tradnl" w:eastAsia="es-ES"/>
        </w:rPr>
      </w:pPr>
    </w:p>
    <w:tbl>
      <w:tblPr>
        <w:tblW w:w="10627" w:type="dxa"/>
        <w:jc w:val="center"/>
        <w:tblLayout w:type="fixed"/>
        <w:tblLook w:val="0400" w:firstRow="0" w:lastRow="0" w:firstColumn="0" w:lastColumn="0" w:noHBand="0" w:noVBand="1"/>
      </w:tblPr>
      <w:tblGrid>
        <w:gridCol w:w="1235"/>
        <w:gridCol w:w="853"/>
        <w:gridCol w:w="1128"/>
        <w:gridCol w:w="4576"/>
        <w:gridCol w:w="2835"/>
      </w:tblGrid>
      <w:tr w:rsidR="003F7DED" w:rsidRPr="00DA4124" w14:paraId="745D83B5" w14:textId="77777777" w:rsidTr="003F7DED">
        <w:trPr>
          <w:trHeight w:val="581"/>
          <w:tblHeader/>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1669" w14:textId="77777777" w:rsidR="003F7DED" w:rsidRPr="00656BDA" w:rsidRDefault="003F7DED" w:rsidP="003F7DED">
            <w:pPr>
              <w:jc w:val="center"/>
              <w:rPr>
                <w:rFonts w:eastAsia="Arial"/>
                <w:b/>
                <w:bCs/>
                <w:color w:val="000000" w:themeColor="text1"/>
                <w:sz w:val="16"/>
                <w:szCs w:val="16"/>
              </w:rPr>
            </w:pPr>
            <w:r w:rsidRPr="00656BDA">
              <w:rPr>
                <w:rFonts w:eastAsia="Arial"/>
                <w:b/>
                <w:bCs/>
                <w:color w:val="000000" w:themeColor="text1"/>
                <w:sz w:val="16"/>
                <w:szCs w:val="16"/>
              </w:rPr>
              <w:lastRenderedPageBreak/>
              <w:t>TIPO DE NORMA /DOCUMENTO</w:t>
            </w:r>
          </w:p>
        </w:tc>
        <w:tc>
          <w:tcPr>
            <w:tcW w:w="853" w:type="dxa"/>
            <w:tcBorders>
              <w:top w:val="single" w:sz="4" w:space="0" w:color="000000"/>
              <w:left w:val="nil"/>
              <w:bottom w:val="single" w:sz="4" w:space="0" w:color="000000"/>
              <w:right w:val="single" w:sz="4" w:space="0" w:color="000000"/>
            </w:tcBorders>
            <w:shd w:val="clear" w:color="auto" w:fill="auto"/>
            <w:vAlign w:val="center"/>
          </w:tcPr>
          <w:p w14:paraId="1889920A" w14:textId="77777777" w:rsidR="003F7DED" w:rsidRPr="00656BDA" w:rsidRDefault="003F7DED" w:rsidP="003F7DED">
            <w:pPr>
              <w:jc w:val="center"/>
              <w:rPr>
                <w:rFonts w:eastAsia="Arial"/>
                <w:b/>
                <w:bCs/>
                <w:color w:val="000000" w:themeColor="text1"/>
                <w:sz w:val="16"/>
                <w:szCs w:val="16"/>
              </w:rPr>
            </w:pPr>
            <w:r w:rsidRPr="00656BDA">
              <w:rPr>
                <w:rFonts w:eastAsia="Arial"/>
                <w:b/>
                <w:bCs/>
                <w:color w:val="000000" w:themeColor="text1"/>
                <w:sz w:val="16"/>
                <w:szCs w:val="16"/>
              </w:rPr>
              <w:t xml:space="preserve">NÚMERO </w:t>
            </w:r>
          </w:p>
        </w:tc>
        <w:tc>
          <w:tcPr>
            <w:tcW w:w="1128" w:type="dxa"/>
            <w:tcBorders>
              <w:top w:val="single" w:sz="4" w:space="0" w:color="000000"/>
              <w:left w:val="nil"/>
              <w:bottom w:val="single" w:sz="4" w:space="0" w:color="000000"/>
              <w:right w:val="single" w:sz="4" w:space="0" w:color="000000"/>
            </w:tcBorders>
            <w:shd w:val="clear" w:color="auto" w:fill="auto"/>
            <w:vAlign w:val="center"/>
          </w:tcPr>
          <w:p w14:paraId="70B43F94" w14:textId="77777777" w:rsidR="003F7DED" w:rsidRPr="00656BDA" w:rsidRDefault="003F7DED" w:rsidP="003F7DED">
            <w:pPr>
              <w:jc w:val="center"/>
              <w:rPr>
                <w:rFonts w:eastAsia="Arial"/>
                <w:b/>
                <w:bCs/>
                <w:color w:val="000000" w:themeColor="text1"/>
                <w:sz w:val="16"/>
                <w:szCs w:val="16"/>
              </w:rPr>
            </w:pPr>
            <w:r w:rsidRPr="00656BDA">
              <w:rPr>
                <w:rFonts w:eastAsia="Arial"/>
                <w:b/>
                <w:bCs/>
                <w:color w:val="000000" w:themeColor="text1"/>
                <w:sz w:val="16"/>
                <w:szCs w:val="16"/>
              </w:rPr>
              <w:t xml:space="preserve">FECHA DE EXPEDICIÓN </w:t>
            </w:r>
          </w:p>
        </w:tc>
        <w:tc>
          <w:tcPr>
            <w:tcW w:w="4576" w:type="dxa"/>
            <w:tcBorders>
              <w:top w:val="single" w:sz="4" w:space="0" w:color="000000"/>
              <w:left w:val="nil"/>
              <w:bottom w:val="single" w:sz="4" w:space="0" w:color="000000"/>
              <w:right w:val="single" w:sz="4" w:space="0" w:color="000000"/>
            </w:tcBorders>
            <w:shd w:val="clear" w:color="auto" w:fill="auto"/>
            <w:vAlign w:val="center"/>
          </w:tcPr>
          <w:p w14:paraId="4DF80893" w14:textId="77777777" w:rsidR="003F7DED" w:rsidRPr="00656BDA" w:rsidRDefault="003F7DED" w:rsidP="003F7DED">
            <w:pPr>
              <w:jc w:val="center"/>
              <w:rPr>
                <w:rFonts w:eastAsia="Arial"/>
                <w:b/>
                <w:bCs/>
                <w:color w:val="000000" w:themeColor="text1"/>
                <w:sz w:val="16"/>
                <w:szCs w:val="16"/>
              </w:rPr>
            </w:pPr>
            <w:r w:rsidRPr="00656BDA">
              <w:rPr>
                <w:rFonts w:eastAsia="Arial"/>
                <w:b/>
                <w:bCs/>
                <w:color w:val="000000" w:themeColor="text1"/>
                <w:sz w:val="16"/>
                <w:szCs w:val="16"/>
              </w:rPr>
              <w:t>TÍTULO DE DOCUMENTO</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F6DDA53" w14:textId="77777777" w:rsidR="003F7DED" w:rsidRPr="00656BDA" w:rsidRDefault="003F7DED" w:rsidP="003F7DED">
            <w:pPr>
              <w:jc w:val="center"/>
              <w:rPr>
                <w:rFonts w:eastAsia="Arial"/>
                <w:b/>
                <w:bCs/>
                <w:color w:val="000000" w:themeColor="text1"/>
                <w:sz w:val="16"/>
                <w:szCs w:val="16"/>
              </w:rPr>
            </w:pPr>
            <w:r w:rsidRPr="00656BDA">
              <w:rPr>
                <w:rFonts w:eastAsia="Arial"/>
                <w:b/>
                <w:bCs/>
                <w:color w:val="000000" w:themeColor="text1"/>
                <w:sz w:val="16"/>
                <w:szCs w:val="16"/>
              </w:rPr>
              <w:t>TEMA ESPECÍFICO</w:t>
            </w:r>
          </w:p>
        </w:tc>
      </w:tr>
      <w:tr w:rsidR="003F7DED" w:rsidRPr="00DA4124" w14:paraId="6793913A" w14:textId="77777777" w:rsidTr="003F7DED">
        <w:trPr>
          <w:trHeight w:val="1369"/>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292A3A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Declaración Universal de Derechos Humanos</w:t>
            </w:r>
          </w:p>
        </w:tc>
        <w:tc>
          <w:tcPr>
            <w:tcW w:w="853" w:type="dxa"/>
            <w:tcBorders>
              <w:top w:val="nil"/>
              <w:left w:val="nil"/>
              <w:bottom w:val="single" w:sz="4" w:space="0" w:color="000000"/>
              <w:right w:val="single" w:sz="4" w:space="0" w:color="000000"/>
            </w:tcBorders>
            <w:shd w:val="clear" w:color="auto" w:fill="auto"/>
            <w:vAlign w:val="center"/>
          </w:tcPr>
          <w:p w14:paraId="0E9C081F"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Artículo 25</w:t>
            </w:r>
          </w:p>
          <w:p w14:paraId="12F03C52" w14:textId="77777777" w:rsidR="003F7DED" w:rsidRPr="00DA4124" w:rsidRDefault="003F7DED" w:rsidP="003F7DED">
            <w:pPr>
              <w:jc w:val="center"/>
              <w:rPr>
                <w:rFonts w:eastAsia="Arial"/>
                <w:color w:val="000000" w:themeColor="text1"/>
                <w:sz w:val="16"/>
                <w:szCs w:val="16"/>
              </w:rPr>
            </w:pPr>
          </w:p>
        </w:tc>
        <w:tc>
          <w:tcPr>
            <w:tcW w:w="1128" w:type="dxa"/>
            <w:tcBorders>
              <w:top w:val="nil"/>
              <w:left w:val="nil"/>
              <w:bottom w:val="single" w:sz="4" w:space="0" w:color="000000"/>
              <w:right w:val="single" w:sz="4" w:space="0" w:color="000000"/>
            </w:tcBorders>
            <w:shd w:val="clear" w:color="auto" w:fill="auto"/>
            <w:vAlign w:val="center"/>
          </w:tcPr>
          <w:p w14:paraId="2546CBF7" w14:textId="77777777" w:rsidR="003F7DED" w:rsidRPr="00DA4124" w:rsidRDefault="003F7DED" w:rsidP="003F7DED">
            <w:pPr>
              <w:jc w:val="center"/>
              <w:rPr>
                <w:rFonts w:eastAsia="Arial"/>
                <w:color w:val="000000" w:themeColor="text1"/>
                <w:sz w:val="16"/>
                <w:szCs w:val="16"/>
                <w:highlight w:val="yellow"/>
              </w:rPr>
            </w:pPr>
            <w:r w:rsidRPr="00DA4124">
              <w:rPr>
                <w:rFonts w:eastAsia="Arial"/>
                <w:color w:val="000000" w:themeColor="text1"/>
                <w:sz w:val="16"/>
                <w:szCs w:val="16"/>
              </w:rPr>
              <w:t>10/12/1948</w:t>
            </w:r>
          </w:p>
        </w:tc>
        <w:tc>
          <w:tcPr>
            <w:tcW w:w="4576" w:type="dxa"/>
            <w:tcBorders>
              <w:top w:val="nil"/>
              <w:left w:val="nil"/>
              <w:bottom w:val="single" w:sz="4" w:space="0" w:color="000000"/>
              <w:right w:val="single" w:sz="4" w:space="0" w:color="000000"/>
            </w:tcBorders>
            <w:shd w:val="clear" w:color="auto" w:fill="auto"/>
            <w:vAlign w:val="center"/>
          </w:tcPr>
          <w:p w14:paraId="280B82B9"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tc>
        <w:tc>
          <w:tcPr>
            <w:tcW w:w="2835" w:type="dxa"/>
            <w:tcBorders>
              <w:top w:val="nil"/>
              <w:left w:val="nil"/>
              <w:bottom w:val="single" w:sz="4" w:space="0" w:color="000000"/>
              <w:right w:val="single" w:sz="4" w:space="0" w:color="000000"/>
            </w:tcBorders>
            <w:shd w:val="clear" w:color="auto" w:fill="auto"/>
            <w:vAlign w:val="center"/>
          </w:tcPr>
          <w:p w14:paraId="5CA2AB5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3103BBFF" w14:textId="77777777" w:rsidTr="003F7DED">
        <w:trPr>
          <w:trHeight w:val="855"/>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337448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Constitución Política de Colombia</w:t>
            </w:r>
          </w:p>
        </w:tc>
        <w:tc>
          <w:tcPr>
            <w:tcW w:w="853" w:type="dxa"/>
            <w:tcBorders>
              <w:top w:val="nil"/>
              <w:left w:val="nil"/>
              <w:bottom w:val="single" w:sz="4" w:space="0" w:color="000000"/>
              <w:right w:val="single" w:sz="4" w:space="0" w:color="000000"/>
            </w:tcBorders>
            <w:shd w:val="clear" w:color="auto" w:fill="auto"/>
            <w:vAlign w:val="center"/>
          </w:tcPr>
          <w:p w14:paraId="1A4BA198"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Artículo 13</w:t>
            </w:r>
          </w:p>
        </w:tc>
        <w:tc>
          <w:tcPr>
            <w:tcW w:w="1128" w:type="dxa"/>
            <w:tcBorders>
              <w:top w:val="nil"/>
              <w:left w:val="nil"/>
              <w:bottom w:val="single" w:sz="4" w:space="0" w:color="000000"/>
              <w:right w:val="single" w:sz="4" w:space="0" w:color="000000"/>
            </w:tcBorders>
            <w:shd w:val="clear" w:color="auto" w:fill="auto"/>
            <w:vAlign w:val="center"/>
          </w:tcPr>
          <w:p w14:paraId="6282F57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20/07/1991</w:t>
            </w:r>
          </w:p>
        </w:tc>
        <w:tc>
          <w:tcPr>
            <w:tcW w:w="4576" w:type="dxa"/>
            <w:tcBorders>
              <w:top w:val="nil"/>
              <w:left w:val="nil"/>
              <w:bottom w:val="single" w:sz="4" w:space="0" w:color="000000"/>
              <w:right w:val="single" w:sz="4" w:space="0" w:color="000000"/>
            </w:tcBorders>
            <w:shd w:val="clear" w:color="auto" w:fill="auto"/>
            <w:vAlign w:val="center"/>
          </w:tcPr>
          <w:p w14:paraId="550EFD37"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El Estado protegerá especialmente a aquellas personas que, por su condición económica, física o mental, se encuentren en circunstancia de debilidad manifiesta y sancionará los abusos o maltratos que contra ellas se cometan</w:t>
            </w:r>
          </w:p>
        </w:tc>
        <w:tc>
          <w:tcPr>
            <w:tcW w:w="2835" w:type="dxa"/>
            <w:tcBorders>
              <w:top w:val="nil"/>
              <w:left w:val="nil"/>
              <w:bottom w:val="single" w:sz="4" w:space="0" w:color="000000"/>
              <w:right w:val="single" w:sz="4" w:space="0" w:color="000000"/>
            </w:tcBorders>
            <w:shd w:val="clear" w:color="auto" w:fill="auto"/>
            <w:vAlign w:val="center"/>
          </w:tcPr>
          <w:p w14:paraId="3B1508E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Derecho a la igualdad</w:t>
            </w:r>
          </w:p>
        </w:tc>
      </w:tr>
      <w:tr w:rsidR="003F7DED" w:rsidRPr="00DA4124" w14:paraId="63870053" w14:textId="77777777" w:rsidTr="003F7DED">
        <w:trPr>
          <w:trHeight w:val="855"/>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774FE7F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Constitución Política de Colombia</w:t>
            </w:r>
          </w:p>
        </w:tc>
        <w:tc>
          <w:tcPr>
            <w:tcW w:w="853" w:type="dxa"/>
            <w:tcBorders>
              <w:top w:val="nil"/>
              <w:left w:val="nil"/>
              <w:bottom w:val="single" w:sz="4" w:space="0" w:color="000000"/>
              <w:right w:val="single" w:sz="4" w:space="0" w:color="000000"/>
            </w:tcBorders>
            <w:shd w:val="clear" w:color="auto" w:fill="auto"/>
            <w:vAlign w:val="center"/>
          </w:tcPr>
          <w:p w14:paraId="4F82259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Artículo 45</w:t>
            </w:r>
          </w:p>
        </w:tc>
        <w:tc>
          <w:tcPr>
            <w:tcW w:w="1128" w:type="dxa"/>
            <w:tcBorders>
              <w:top w:val="nil"/>
              <w:left w:val="nil"/>
              <w:bottom w:val="single" w:sz="4" w:space="0" w:color="000000"/>
              <w:right w:val="single" w:sz="4" w:space="0" w:color="000000"/>
            </w:tcBorders>
            <w:shd w:val="clear" w:color="auto" w:fill="auto"/>
            <w:vAlign w:val="center"/>
          </w:tcPr>
          <w:p w14:paraId="4EE953F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20/07/1991</w:t>
            </w:r>
          </w:p>
        </w:tc>
        <w:tc>
          <w:tcPr>
            <w:tcW w:w="4576" w:type="dxa"/>
            <w:tcBorders>
              <w:top w:val="nil"/>
              <w:left w:val="nil"/>
              <w:bottom w:val="single" w:sz="4" w:space="0" w:color="000000"/>
              <w:right w:val="single" w:sz="4" w:space="0" w:color="000000"/>
            </w:tcBorders>
            <w:shd w:val="clear" w:color="auto" w:fill="auto"/>
            <w:vAlign w:val="center"/>
          </w:tcPr>
          <w:p w14:paraId="68482950"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El adolescente tiene derecho a la protección y a la formación integral. El Estado y la sociedad garantizan la participación activa de los jóvenes en los organismos públicos y privados que tengan a cargo la protección, educación y progreso de la juventud”.</w:t>
            </w:r>
          </w:p>
        </w:tc>
        <w:tc>
          <w:tcPr>
            <w:tcW w:w="2835" w:type="dxa"/>
            <w:tcBorders>
              <w:top w:val="nil"/>
              <w:left w:val="nil"/>
              <w:bottom w:val="single" w:sz="4" w:space="0" w:color="000000"/>
              <w:right w:val="single" w:sz="4" w:space="0" w:color="000000"/>
            </w:tcBorders>
            <w:shd w:val="clear" w:color="auto" w:fill="auto"/>
            <w:vAlign w:val="center"/>
          </w:tcPr>
          <w:p w14:paraId="3365CD7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0518F05D"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D246AA9"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Sentencia</w:t>
            </w:r>
          </w:p>
        </w:tc>
        <w:tc>
          <w:tcPr>
            <w:tcW w:w="853" w:type="dxa"/>
            <w:tcBorders>
              <w:top w:val="nil"/>
              <w:left w:val="nil"/>
              <w:bottom w:val="single" w:sz="4" w:space="0" w:color="000000"/>
              <w:right w:val="single" w:sz="4" w:space="0" w:color="000000"/>
            </w:tcBorders>
            <w:shd w:val="clear" w:color="auto" w:fill="auto"/>
            <w:vAlign w:val="center"/>
          </w:tcPr>
          <w:p w14:paraId="091CAE9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C- 862 / 12</w:t>
            </w:r>
          </w:p>
        </w:tc>
        <w:tc>
          <w:tcPr>
            <w:tcW w:w="1128" w:type="dxa"/>
            <w:tcBorders>
              <w:top w:val="nil"/>
              <w:left w:val="nil"/>
              <w:bottom w:val="single" w:sz="4" w:space="0" w:color="000000"/>
              <w:right w:val="single" w:sz="4" w:space="0" w:color="000000"/>
            </w:tcBorders>
            <w:shd w:val="clear" w:color="auto" w:fill="auto"/>
            <w:vAlign w:val="center"/>
          </w:tcPr>
          <w:p w14:paraId="2C6183A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25/10/2012</w:t>
            </w:r>
          </w:p>
        </w:tc>
        <w:tc>
          <w:tcPr>
            <w:tcW w:w="4576" w:type="dxa"/>
            <w:tcBorders>
              <w:top w:val="nil"/>
              <w:left w:val="nil"/>
              <w:bottom w:val="single" w:sz="4" w:space="0" w:color="000000"/>
              <w:right w:val="single" w:sz="4" w:space="0" w:color="000000"/>
            </w:tcBorders>
            <w:shd w:val="clear" w:color="auto" w:fill="auto"/>
            <w:vAlign w:val="center"/>
          </w:tcPr>
          <w:p w14:paraId="3403B5F8"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Revisión de constitucionalidad del Proyecto de Ley Estatutaria No. 169/11 Senado – No. 014/11 Cámara “Por medio de la cual se expide el Estatuto de la Ciudadanía Juvenil y se dictan otras disposiciones”</w:t>
            </w:r>
          </w:p>
        </w:tc>
        <w:tc>
          <w:tcPr>
            <w:tcW w:w="2835" w:type="dxa"/>
            <w:tcBorders>
              <w:top w:val="nil"/>
              <w:left w:val="nil"/>
              <w:bottom w:val="single" w:sz="4" w:space="0" w:color="000000"/>
              <w:right w:val="single" w:sz="4" w:space="0" w:color="000000"/>
            </w:tcBorders>
            <w:shd w:val="clear" w:color="auto" w:fill="auto"/>
            <w:vAlign w:val="center"/>
          </w:tcPr>
          <w:p w14:paraId="0D68B5F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Control de constitucionalidad a la ley estatutaria 1622 de 2013. Estatuto de ciudadanía juvenil</w:t>
            </w:r>
          </w:p>
        </w:tc>
      </w:tr>
      <w:tr w:rsidR="003F7DED" w:rsidRPr="00DA4124" w14:paraId="628EFD64"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8C9E565"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Sentencia</w:t>
            </w:r>
          </w:p>
        </w:tc>
        <w:tc>
          <w:tcPr>
            <w:tcW w:w="853" w:type="dxa"/>
            <w:tcBorders>
              <w:top w:val="nil"/>
              <w:left w:val="nil"/>
              <w:bottom w:val="single" w:sz="4" w:space="0" w:color="000000"/>
              <w:right w:val="single" w:sz="4" w:space="0" w:color="000000"/>
            </w:tcBorders>
            <w:shd w:val="clear" w:color="auto" w:fill="auto"/>
            <w:vAlign w:val="center"/>
          </w:tcPr>
          <w:p w14:paraId="647223B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 - 484 / 17</w:t>
            </w:r>
          </w:p>
        </w:tc>
        <w:tc>
          <w:tcPr>
            <w:tcW w:w="1128" w:type="dxa"/>
            <w:tcBorders>
              <w:top w:val="nil"/>
              <w:left w:val="nil"/>
              <w:bottom w:val="single" w:sz="4" w:space="0" w:color="000000"/>
              <w:right w:val="single" w:sz="4" w:space="0" w:color="000000"/>
            </w:tcBorders>
            <w:shd w:val="clear" w:color="auto" w:fill="auto"/>
            <w:vAlign w:val="center"/>
          </w:tcPr>
          <w:p w14:paraId="09D0FD0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26/07/2017</w:t>
            </w:r>
          </w:p>
        </w:tc>
        <w:tc>
          <w:tcPr>
            <w:tcW w:w="4576" w:type="dxa"/>
            <w:tcBorders>
              <w:top w:val="nil"/>
              <w:left w:val="nil"/>
              <w:bottom w:val="single" w:sz="4" w:space="0" w:color="000000"/>
              <w:right w:val="single" w:sz="4" w:space="0" w:color="000000"/>
            </w:tcBorders>
            <w:shd w:val="clear" w:color="auto" w:fill="auto"/>
            <w:vAlign w:val="center"/>
          </w:tcPr>
          <w:p w14:paraId="318784FB"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Revisión de constitucionalidad del proyecto de ley estatutaria No. 27/15 Senado – No. 191/15 Cámara, “por la cual se modifica la Ley estatutaria 1622 de 2013 y se dictan otras disposiciones”</w:t>
            </w:r>
          </w:p>
        </w:tc>
        <w:tc>
          <w:tcPr>
            <w:tcW w:w="2835" w:type="dxa"/>
            <w:tcBorders>
              <w:top w:val="nil"/>
              <w:left w:val="nil"/>
              <w:bottom w:val="single" w:sz="4" w:space="0" w:color="000000"/>
              <w:right w:val="single" w:sz="4" w:space="0" w:color="000000"/>
            </w:tcBorders>
            <w:shd w:val="clear" w:color="auto" w:fill="auto"/>
            <w:vAlign w:val="center"/>
          </w:tcPr>
          <w:p w14:paraId="370554B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Control de constitucionalidad a la ley estatutaria 1885 de 2018 que modifica el estatuto de ciudadanía juvenil.</w:t>
            </w:r>
          </w:p>
        </w:tc>
      </w:tr>
      <w:tr w:rsidR="003F7DED" w:rsidRPr="00DA4124" w14:paraId="222983D1" w14:textId="77777777" w:rsidTr="003F7DED">
        <w:trPr>
          <w:trHeight w:val="1027"/>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29BBF2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4C01A64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715 </w:t>
            </w:r>
            <w:proofErr w:type="gramStart"/>
            <w:r w:rsidRPr="00DA4124">
              <w:rPr>
                <w:rFonts w:eastAsia="Arial"/>
                <w:color w:val="000000" w:themeColor="text1"/>
                <w:sz w:val="16"/>
                <w:szCs w:val="16"/>
              </w:rPr>
              <w:t>Artículo</w:t>
            </w:r>
            <w:proofErr w:type="gramEnd"/>
            <w:r w:rsidRPr="00DA4124">
              <w:rPr>
                <w:rFonts w:eastAsia="Arial"/>
                <w:color w:val="000000" w:themeColor="text1"/>
                <w:sz w:val="16"/>
                <w:szCs w:val="16"/>
              </w:rPr>
              <w:t xml:space="preserve"> 94 </w:t>
            </w:r>
          </w:p>
        </w:tc>
        <w:tc>
          <w:tcPr>
            <w:tcW w:w="1128" w:type="dxa"/>
            <w:tcBorders>
              <w:top w:val="nil"/>
              <w:left w:val="nil"/>
              <w:bottom w:val="single" w:sz="4" w:space="0" w:color="000000"/>
              <w:right w:val="single" w:sz="4" w:space="0" w:color="000000"/>
            </w:tcBorders>
            <w:shd w:val="clear" w:color="auto" w:fill="auto"/>
            <w:vAlign w:val="center"/>
          </w:tcPr>
          <w:p w14:paraId="765564A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21/12/2001</w:t>
            </w:r>
          </w:p>
        </w:tc>
        <w:tc>
          <w:tcPr>
            <w:tcW w:w="4576" w:type="dxa"/>
            <w:tcBorders>
              <w:top w:val="nil"/>
              <w:left w:val="nil"/>
              <w:bottom w:val="single" w:sz="4" w:space="0" w:color="000000"/>
              <w:right w:val="single" w:sz="4" w:space="0" w:color="000000"/>
            </w:tcBorders>
            <w:shd w:val="clear" w:color="auto" w:fill="auto"/>
            <w:vAlign w:val="center"/>
          </w:tcPr>
          <w:p w14:paraId="45028F71" w14:textId="77777777" w:rsidR="003F7DED" w:rsidRPr="00DA4124" w:rsidRDefault="00B93787" w:rsidP="003F7DED">
            <w:pPr>
              <w:rPr>
                <w:rFonts w:eastAsia="Arial"/>
                <w:color w:val="000000" w:themeColor="text1"/>
                <w:sz w:val="16"/>
                <w:szCs w:val="16"/>
              </w:rPr>
            </w:pPr>
            <w:hyperlink r:id="rId32">
              <w:r w:rsidR="003F7DED" w:rsidRPr="00DA4124">
                <w:rPr>
                  <w:rFonts w:eastAsia="Arial"/>
                  <w:color w:val="000000" w:themeColor="text1"/>
                  <w:sz w:val="16"/>
                  <w:szCs w:val="16"/>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hyperlink>
          </w:p>
        </w:tc>
        <w:tc>
          <w:tcPr>
            <w:tcW w:w="2835" w:type="dxa"/>
            <w:tcBorders>
              <w:top w:val="nil"/>
              <w:left w:val="nil"/>
              <w:bottom w:val="single" w:sz="4" w:space="0" w:color="000000"/>
              <w:right w:val="single" w:sz="4" w:space="0" w:color="000000"/>
            </w:tcBorders>
            <w:shd w:val="clear" w:color="auto" w:fill="auto"/>
            <w:vAlign w:val="center"/>
          </w:tcPr>
          <w:p w14:paraId="0E45ADCF"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Definición de focalización de los servicios sociales </w:t>
            </w:r>
          </w:p>
        </w:tc>
      </w:tr>
      <w:tr w:rsidR="003F7DED" w:rsidRPr="00DA4124" w14:paraId="6120F590"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DB2A37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393520EF"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1429 </w:t>
            </w:r>
            <w:proofErr w:type="gramStart"/>
            <w:r w:rsidRPr="00DA4124">
              <w:rPr>
                <w:rFonts w:eastAsia="Arial"/>
                <w:color w:val="000000" w:themeColor="text1"/>
                <w:sz w:val="16"/>
                <w:szCs w:val="16"/>
              </w:rPr>
              <w:t>Artículo</w:t>
            </w:r>
            <w:proofErr w:type="gramEnd"/>
            <w:r w:rsidRPr="00DA4124">
              <w:rPr>
                <w:rFonts w:eastAsia="Arial"/>
                <w:color w:val="000000" w:themeColor="text1"/>
                <w:sz w:val="16"/>
                <w:szCs w:val="16"/>
              </w:rPr>
              <w:t xml:space="preserve"> 3</w:t>
            </w:r>
          </w:p>
        </w:tc>
        <w:tc>
          <w:tcPr>
            <w:tcW w:w="1128" w:type="dxa"/>
            <w:tcBorders>
              <w:top w:val="nil"/>
              <w:left w:val="nil"/>
              <w:bottom w:val="single" w:sz="4" w:space="0" w:color="000000"/>
              <w:right w:val="single" w:sz="4" w:space="0" w:color="000000"/>
            </w:tcBorders>
            <w:shd w:val="clear" w:color="auto" w:fill="auto"/>
            <w:vAlign w:val="center"/>
          </w:tcPr>
          <w:p w14:paraId="463D4678"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29/12/2010</w:t>
            </w:r>
          </w:p>
        </w:tc>
        <w:tc>
          <w:tcPr>
            <w:tcW w:w="4576" w:type="dxa"/>
            <w:tcBorders>
              <w:top w:val="nil"/>
              <w:left w:val="nil"/>
              <w:bottom w:val="single" w:sz="4" w:space="0" w:color="000000"/>
              <w:right w:val="single" w:sz="4" w:space="0" w:color="000000"/>
            </w:tcBorders>
            <w:shd w:val="clear" w:color="auto" w:fill="auto"/>
            <w:vAlign w:val="center"/>
          </w:tcPr>
          <w:p w14:paraId="37C534AC"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la cual se expide la Ley de Formalización y Generación de Empleo</w:t>
            </w:r>
          </w:p>
        </w:tc>
        <w:tc>
          <w:tcPr>
            <w:tcW w:w="2835" w:type="dxa"/>
            <w:tcBorders>
              <w:top w:val="nil"/>
              <w:left w:val="nil"/>
              <w:bottom w:val="single" w:sz="4" w:space="0" w:color="000000"/>
              <w:right w:val="single" w:sz="4" w:space="0" w:color="000000"/>
            </w:tcBorders>
            <w:shd w:val="clear" w:color="auto" w:fill="auto"/>
            <w:vAlign w:val="center"/>
          </w:tcPr>
          <w:p w14:paraId="2382847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Formalización y generación de empleo con el fin de generar incentivos a la formalización en las etapas iniciales de la creación de empresas. </w:t>
            </w:r>
          </w:p>
        </w:tc>
      </w:tr>
      <w:tr w:rsidR="003F7DED" w:rsidRPr="00DA4124" w14:paraId="036068F5" w14:textId="77777777" w:rsidTr="003F7DED">
        <w:trPr>
          <w:trHeight w:val="1199"/>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8798CD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7A1C49A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1622</w:t>
            </w:r>
          </w:p>
        </w:tc>
        <w:tc>
          <w:tcPr>
            <w:tcW w:w="1128" w:type="dxa"/>
            <w:tcBorders>
              <w:top w:val="nil"/>
              <w:left w:val="nil"/>
              <w:bottom w:val="single" w:sz="4" w:space="0" w:color="000000"/>
              <w:right w:val="single" w:sz="4" w:space="0" w:color="000000"/>
            </w:tcBorders>
            <w:shd w:val="clear" w:color="auto" w:fill="auto"/>
            <w:vAlign w:val="center"/>
          </w:tcPr>
          <w:p w14:paraId="2A416A3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29/04/2013</w:t>
            </w:r>
          </w:p>
        </w:tc>
        <w:tc>
          <w:tcPr>
            <w:tcW w:w="4576" w:type="dxa"/>
            <w:tcBorders>
              <w:top w:val="nil"/>
              <w:left w:val="nil"/>
              <w:bottom w:val="single" w:sz="4" w:space="0" w:color="000000"/>
              <w:right w:val="single" w:sz="4" w:space="0" w:color="000000"/>
            </w:tcBorders>
            <w:shd w:val="clear" w:color="auto" w:fill="auto"/>
            <w:vAlign w:val="center"/>
          </w:tcPr>
          <w:p w14:paraId="2A93EFBC"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del cual se expide el Estatuto de ciudadanía juvenil reglamentando lo concerniente al sistema nacional de juventudes.</w:t>
            </w:r>
          </w:p>
        </w:tc>
        <w:tc>
          <w:tcPr>
            <w:tcW w:w="2835" w:type="dxa"/>
            <w:tcBorders>
              <w:top w:val="nil"/>
              <w:left w:val="nil"/>
              <w:bottom w:val="single" w:sz="4" w:space="0" w:color="000000"/>
              <w:right w:val="single" w:sz="4" w:space="0" w:color="000000"/>
            </w:tcBorders>
            <w:shd w:val="clear" w:color="auto" w:fill="auto"/>
            <w:vAlign w:val="center"/>
          </w:tcPr>
          <w:p w14:paraId="0860C489"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Establece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w:t>
            </w:r>
          </w:p>
        </w:tc>
      </w:tr>
      <w:tr w:rsidR="003F7DED" w:rsidRPr="00DA4124" w14:paraId="778D0892"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4A7206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3A93A98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1780</w:t>
            </w:r>
          </w:p>
        </w:tc>
        <w:tc>
          <w:tcPr>
            <w:tcW w:w="1128" w:type="dxa"/>
            <w:tcBorders>
              <w:top w:val="nil"/>
              <w:left w:val="nil"/>
              <w:bottom w:val="single" w:sz="4" w:space="0" w:color="000000"/>
              <w:right w:val="single" w:sz="4" w:space="0" w:color="000000"/>
            </w:tcBorders>
            <w:shd w:val="clear" w:color="auto" w:fill="auto"/>
            <w:vAlign w:val="center"/>
          </w:tcPr>
          <w:p w14:paraId="4DDB4EC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02/05/2016</w:t>
            </w:r>
          </w:p>
        </w:tc>
        <w:tc>
          <w:tcPr>
            <w:tcW w:w="4576" w:type="dxa"/>
            <w:tcBorders>
              <w:top w:val="nil"/>
              <w:left w:val="nil"/>
              <w:bottom w:val="single" w:sz="4" w:space="0" w:color="000000"/>
              <w:right w:val="single" w:sz="4" w:space="0" w:color="000000"/>
            </w:tcBorders>
            <w:shd w:val="clear" w:color="auto" w:fill="auto"/>
            <w:vAlign w:val="center"/>
          </w:tcPr>
          <w:p w14:paraId="716ACF22"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 la cual se promueve el empleo y el emprendimiento juvenil, se generan medidas para superar las barreras de acceso al mercado de trabajo.</w:t>
            </w:r>
          </w:p>
        </w:tc>
        <w:tc>
          <w:tcPr>
            <w:tcW w:w="2835" w:type="dxa"/>
            <w:tcBorders>
              <w:top w:val="nil"/>
              <w:left w:val="nil"/>
              <w:bottom w:val="single" w:sz="4" w:space="0" w:color="000000"/>
              <w:right w:val="single" w:sz="4" w:space="0" w:color="000000"/>
            </w:tcBorders>
            <w:shd w:val="clear" w:color="auto" w:fill="auto"/>
            <w:vAlign w:val="center"/>
          </w:tcPr>
          <w:p w14:paraId="2999423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Por medio de esta Ley se promueve el empleo, el emprendimiento juvenil y se generan medidas para superar barreras de acceso al mercado de trabajo</w:t>
            </w:r>
          </w:p>
        </w:tc>
      </w:tr>
      <w:tr w:rsidR="003F7DED" w:rsidRPr="00DA4124" w14:paraId="76E441FD"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788EC0C5"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17864FF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1885</w:t>
            </w:r>
          </w:p>
        </w:tc>
        <w:tc>
          <w:tcPr>
            <w:tcW w:w="1128" w:type="dxa"/>
            <w:tcBorders>
              <w:top w:val="nil"/>
              <w:left w:val="nil"/>
              <w:bottom w:val="single" w:sz="4" w:space="0" w:color="000000"/>
              <w:right w:val="single" w:sz="4" w:space="0" w:color="000000"/>
            </w:tcBorders>
            <w:shd w:val="clear" w:color="auto" w:fill="auto"/>
            <w:vAlign w:val="center"/>
          </w:tcPr>
          <w:p w14:paraId="16B656B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01/03/2018</w:t>
            </w:r>
          </w:p>
        </w:tc>
        <w:tc>
          <w:tcPr>
            <w:tcW w:w="4576" w:type="dxa"/>
            <w:tcBorders>
              <w:top w:val="nil"/>
              <w:left w:val="nil"/>
              <w:bottom w:val="single" w:sz="4" w:space="0" w:color="000000"/>
              <w:right w:val="single" w:sz="4" w:space="0" w:color="000000"/>
            </w:tcBorders>
            <w:shd w:val="clear" w:color="auto" w:fill="auto"/>
            <w:vAlign w:val="center"/>
          </w:tcPr>
          <w:p w14:paraId="6C29E68C"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la cual se modifica la ley estatutaria 1622 de 2013 y se dictan otras disposiciones.</w:t>
            </w:r>
          </w:p>
        </w:tc>
        <w:tc>
          <w:tcPr>
            <w:tcW w:w="2835" w:type="dxa"/>
            <w:tcBorders>
              <w:top w:val="nil"/>
              <w:left w:val="nil"/>
              <w:bottom w:val="single" w:sz="4" w:space="0" w:color="000000"/>
              <w:right w:val="single" w:sz="4" w:space="0" w:color="000000"/>
            </w:tcBorders>
            <w:shd w:val="clear" w:color="auto" w:fill="auto"/>
            <w:vAlign w:val="center"/>
          </w:tcPr>
          <w:p w14:paraId="1E7E85E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Modifica la ley estatutaria 1622 de 2013. Por medio de la cual se expide el estatuto de ciudadanía juvenil</w:t>
            </w:r>
          </w:p>
        </w:tc>
      </w:tr>
      <w:tr w:rsidR="003F7DED" w:rsidRPr="00DA4124" w14:paraId="291FBD1B"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DC47AE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Ley</w:t>
            </w:r>
          </w:p>
        </w:tc>
        <w:tc>
          <w:tcPr>
            <w:tcW w:w="853" w:type="dxa"/>
            <w:tcBorders>
              <w:top w:val="nil"/>
              <w:left w:val="nil"/>
              <w:bottom w:val="single" w:sz="4" w:space="0" w:color="000000"/>
              <w:right w:val="single" w:sz="4" w:space="0" w:color="000000"/>
            </w:tcBorders>
            <w:shd w:val="clear" w:color="auto" w:fill="auto"/>
            <w:vAlign w:val="center"/>
          </w:tcPr>
          <w:p w14:paraId="65ABAA49"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1948</w:t>
            </w:r>
          </w:p>
        </w:tc>
        <w:tc>
          <w:tcPr>
            <w:tcW w:w="1128" w:type="dxa"/>
            <w:tcBorders>
              <w:top w:val="nil"/>
              <w:left w:val="nil"/>
              <w:bottom w:val="single" w:sz="4" w:space="0" w:color="000000"/>
              <w:right w:val="single" w:sz="4" w:space="0" w:color="000000"/>
            </w:tcBorders>
            <w:shd w:val="clear" w:color="auto" w:fill="auto"/>
            <w:vAlign w:val="center"/>
          </w:tcPr>
          <w:p w14:paraId="05B09F78"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08/01/2019</w:t>
            </w:r>
          </w:p>
        </w:tc>
        <w:tc>
          <w:tcPr>
            <w:tcW w:w="4576" w:type="dxa"/>
            <w:tcBorders>
              <w:top w:val="nil"/>
              <w:left w:val="nil"/>
              <w:bottom w:val="single" w:sz="4" w:space="0" w:color="000000"/>
              <w:right w:val="single" w:sz="4" w:space="0" w:color="000000"/>
            </w:tcBorders>
            <w:shd w:val="clear" w:color="auto" w:fill="auto"/>
            <w:vAlign w:val="center"/>
          </w:tcPr>
          <w:p w14:paraId="63E2761D"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 la cual se adoptan criterios de política pública para la promoción de la movilidad social y se regula el funcionamiento del programa familias en acción.</w:t>
            </w:r>
          </w:p>
        </w:tc>
        <w:tc>
          <w:tcPr>
            <w:tcW w:w="2835" w:type="dxa"/>
            <w:tcBorders>
              <w:top w:val="nil"/>
              <w:left w:val="nil"/>
              <w:bottom w:val="single" w:sz="4" w:space="0" w:color="000000"/>
              <w:right w:val="single" w:sz="4" w:space="0" w:color="000000"/>
            </w:tcBorders>
            <w:shd w:val="clear" w:color="auto" w:fill="auto"/>
            <w:vAlign w:val="center"/>
          </w:tcPr>
          <w:p w14:paraId="01DA273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Adoptan criterios de política pública para la promoción de la movilidad social y se regula el funcionamiento del programa familias en acción.</w:t>
            </w:r>
          </w:p>
        </w:tc>
      </w:tr>
      <w:tr w:rsidR="003F7DED" w:rsidRPr="00DA4124" w14:paraId="3C70711C" w14:textId="77777777" w:rsidTr="003F7DED">
        <w:trPr>
          <w:trHeight w:val="1027"/>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1A670E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lastRenderedPageBreak/>
              <w:t>Ley</w:t>
            </w:r>
          </w:p>
        </w:tc>
        <w:tc>
          <w:tcPr>
            <w:tcW w:w="853" w:type="dxa"/>
            <w:tcBorders>
              <w:top w:val="nil"/>
              <w:left w:val="nil"/>
              <w:bottom w:val="single" w:sz="4" w:space="0" w:color="000000"/>
              <w:right w:val="single" w:sz="4" w:space="0" w:color="000000"/>
            </w:tcBorders>
            <w:shd w:val="clear" w:color="auto" w:fill="auto"/>
            <w:vAlign w:val="center"/>
          </w:tcPr>
          <w:p w14:paraId="2946325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2078</w:t>
            </w:r>
          </w:p>
        </w:tc>
        <w:tc>
          <w:tcPr>
            <w:tcW w:w="1128" w:type="dxa"/>
            <w:tcBorders>
              <w:top w:val="nil"/>
              <w:left w:val="nil"/>
              <w:bottom w:val="single" w:sz="4" w:space="0" w:color="000000"/>
              <w:right w:val="single" w:sz="4" w:space="0" w:color="000000"/>
            </w:tcBorders>
            <w:shd w:val="clear" w:color="auto" w:fill="auto"/>
            <w:vAlign w:val="center"/>
          </w:tcPr>
          <w:p w14:paraId="05055CE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08/01/2021</w:t>
            </w:r>
          </w:p>
        </w:tc>
        <w:tc>
          <w:tcPr>
            <w:tcW w:w="4576" w:type="dxa"/>
            <w:tcBorders>
              <w:top w:val="nil"/>
              <w:left w:val="nil"/>
              <w:bottom w:val="single" w:sz="4" w:space="0" w:color="000000"/>
              <w:right w:val="single" w:sz="4" w:space="0" w:color="000000"/>
            </w:tcBorders>
            <w:shd w:val="clear" w:color="auto" w:fill="auto"/>
            <w:vAlign w:val="center"/>
          </w:tcPr>
          <w:p w14:paraId="39CA50C7"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A través de esta ley se prorroga por diez años la vigencia de la Ley 1448 de 2011, por la cual se dictan medidas de atención, asistencia y reparación integral a las víctimas del conflicto armado interno y se dictan otras disposiciones, y de los Decretos-ley Étnicos 4633 de 2011, 4634 de 2011, y 4635 de 2011.</w:t>
            </w:r>
          </w:p>
        </w:tc>
        <w:tc>
          <w:tcPr>
            <w:tcW w:w="2835" w:type="dxa"/>
            <w:tcBorders>
              <w:top w:val="nil"/>
              <w:left w:val="nil"/>
              <w:bottom w:val="single" w:sz="4" w:space="0" w:color="000000"/>
              <w:right w:val="single" w:sz="4" w:space="0" w:color="000000"/>
            </w:tcBorders>
            <w:shd w:val="clear" w:color="auto" w:fill="auto"/>
            <w:vAlign w:val="center"/>
          </w:tcPr>
          <w:p w14:paraId="2189BEFB" w14:textId="77777777" w:rsidR="003F7DED" w:rsidRPr="00DA4124" w:rsidRDefault="003F7DED" w:rsidP="003F7DED">
            <w:pPr>
              <w:jc w:val="center"/>
              <w:rPr>
                <w:rFonts w:eastAsia="Arial"/>
                <w:color w:val="000000" w:themeColor="text1"/>
                <w:sz w:val="16"/>
                <w:szCs w:val="16"/>
              </w:rPr>
            </w:pPr>
          </w:p>
        </w:tc>
      </w:tr>
      <w:tr w:rsidR="003F7DED" w:rsidRPr="00DA4124" w14:paraId="429EC546" w14:textId="77777777" w:rsidTr="003F7DED">
        <w:trPr>
          <w:trHeight w:val="855"/>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0B0156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Ley </w:t>
            </w:r>
          </w:p>
        </w:tc>
        <w:tc>
          <w:tcPr>
            <w:tcW w:w="853" w:type="dxa"/>
            <w:tcBorders>
              <w:top w:val="nil"/>
              <w:left w:val="nil"/>
              <w:bottom w:val="single" w:sz="4" w:space="0" w:color="000000"/>
              <w:right w:val="single" w:sz="4" w:space="0" w:color="000000"/>
            </w:tcBorders>
            <w:shd w:val="clear" w:color="auto" w:fill="auto"/>
            <w:vAlign w:val="center"/>
          </w:tcPr>
          <w:p w14:paraId="3E325FF8"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1257</w:t>
            </w:r>
          </w:p>
        </w:tc>
        <w:tc>
          <w:tcPr>
            <w:tcW w:w="1128" w:type="dxa"/>
            <w:tcBorders>
              <w:top w:val="nil"/>
              <w:left w:val="nil"/>
              <w:bottom w:val="single" w:sz="4" w:space="0" w:color="000000"/>
              <w:right w:val="single" w:sz="4" w:space="0" w:color="000000"/>
            </w:tcBorders>
            <w:shd w:val="clear" w:color="auto" w:fill="auto"/>
            <w:vAlign w:val="center"/>
          </w:tcPr>
          <w:p w14:paraId="2D988C7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04/12/2008</w:t>
            </w:r>
          </w:p>
        </w:tc>
        <w:tc>
          <w:tcPr>
            <w:tcW w:w="4576" w:type="dxa"/>
            <w:tcBorders>
              <w:top w:val="nil"/>
              <w:left w:val="nil"/>
              <w:bottom w:val="single" w:sz="4" w:space="0" w:color="000000"/>
              <w:right w:val="single" w:sz="4" w:space="0" w:color="000000"/>
            </w:tcBorders>
            <w:shd w:val="clear" w:color="auto" w:fill="auto"/>
            <w:vAlign w:val="center"/>
          </w:tcPr>
          <w:p w14:paraId="505206ED"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la cual se dictan normas de sensibilización, prevención y sanción de formas de violencia y discriminación contra las mujeres, se reforman los Códigos Penal, de Procedimiento Penal, la ley 294 de 1996 y se dictan otras disposiciones.</w:t>
            </w:r>
          </w:p>
        </w:tc>
        <w:tc>
          <w:tcPr>
            <w:tcW w:w="2835" w:type="dxa"/>
            <w:tcBorders>
              <w:top w:val="nil"/>
              <w:left w:val="nil"/>
              <w:bottom w:val="single" w:sz="4" w:space="0" w:color="000000"/>
              <w:right w:val="single" w:sz="4" w:space="0" w:color="000000"/>
            </w:tcBorders>
            <w:shd w:val="clear" w:color="auto" w:fill="auto"/>
            <w:vAlign w:val="center"/>
          </w:tcPr>
          <w:p w14:paraId="75E08D6F" w14:textId="77777777" w:rsidR="003F7DED" w:rsidRPr="00DA4124" w:rsidRDefault="003F7DED" w:rsidP="003F7DED">
            <w:pPr>
              <w:jc w:val="center"/>
              <w:rPr>
                <w:rFonts w:eastAsia="Arial"/>
                <w:color w:val="000000" w:themeColor="text1"/>
                <w:sz w:val="16"/>
                <w:szCs w:val="16"/>
              </w:rPr>
            </w:pPr>
          </w:p>
        </w:tc>
      </w:tr>
      <w:tr w:rsidR="003F7DED" w:rsidRPr="00DA4124" w14:paraId="2690C05F"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6002E24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Ley </w:t>
            </w:r>
          </w:p>
        </w:tc>
        <w:tc>
          <w:tcPr>
            <w:tcW w:w="853" w:type="dxa"/>
            <w:tcBorders>
              <w:top w:val="nil"/>
              <w:left w:val="nil"/>
              <w:bottom w:val="single" w:sz="4" w:space="0" w:color="000000"/>
              <w:right w:val="single" w:sz="4" w:space="0" w:color="000000"/>
            </w:tcBorders>
            <w:shd w:val="clear" w:color="auto" w:fill="auto"/>
            <w:vAlign w:val="center"/>
          </w:tcPr>
          <w:p w14:paraId="69AF7B15"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1482</w:t>
            </w:r>
          </w:p>
        </w:tc>
        <w:tc>
          <w:tcPr>
            <w:tcW w:w="1128" w:type="dxa"/>
            <w:tcBorders>
              <w:top w:val="nil"/>
              <w:left w:val="nil"/>
              <w:bottom w:val="single" w:sz="4" w:space="0" w:color="000000"/>
              <w:right w:val="single" w:sz="4" w:space="0" w:color="000000"/>
            </w:tcBorders>
            <w:shd w:val="clear" w:color="auto" w:fill="auto"/>
            <w:vAlign w:val="center"/>
          </w:tcPr>
          <w:p w14:paraId="0C11C4C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01/12/2011</w:t>
            </w:r>
          </w:p>
        </w:tc>
        <w:tc>
          <w:tcPr>
            <w:tcW w:w="4576" w:type="dxa"/>
            <w:tcBorders>
              <w:top w:val="nil"/>
              <w:left w:val="nil"/>
              <w:bottom w:val="single" w:sz="4" w:space="0" w:color="000000"/>
              <w:right w:val="single" w:sz="4" w:space="0" w:color="000000"/>
            </w:tcBorders>
            <w:shd w:val="clear" w:color="auto" w:fill="auto"/>
            <w:vAlign w:val="center"/>
          </w:tcPr>
          <w:p w14:paraId="20B79CBB"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 la cual se modifica el Código Penal y se establecen otras disposiciones.</w:t>
            </w:r>
          </w:p>
        </w:tc>
        <w:tc>
          <w:tcPr>
            <w:tcW w:w="2835" w:type="dxa"/>
            <w:tcBorders>
              <w:top w:val="nil"/>
              <w:left w:val="nil"/>
              <w:bottom w:val="single" w:sz="4" w:space="0" w:color="000000"/>
              <w:right w:val="single" w:sz="4" w:space="0" w:color="000000"/>
            </w:tcBorders>
            <w:shd w:val="clear" w:color="auto" w:fill="auto"/>
            <w:vAlign w:val="center"/>
          </w:tcPr>
          <w:p w14:paraId="3F046483" w14:textId="77777777" w:rsidR="003F7DED" w:rsidRPr="00DA4124" w:rsidRDefault="003F7DED" w:rsidP="003F7DED">
            <w:pPr>
              <w:jc w:val="center"/>
              <w:rPr>
                <w:rFonts w:eastAsia="Arial"/>
                <w:color w:val="000000" w:themeColor="text1"/>
                <w:sz w:val="16"/>
                <w:szCs w:val="16"/>
              </w:rPr>
            </w:pPr>
          </w:p>
        </w:tc>
      </w:tr>
      <w:tr w:rsidR="003F7DED" w:rsidRPr="00DA4124" w14:paraId="615BCAF1"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1A30BAA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Ley </w:t>
            </w:r>
          </w:p>
        </w:tc>
        <w:tc>
          <w:tcPr>
            <w:tcW w:w="853" w:type="dxa"/>
            <w:tcBorders>
              <w:top w:val="nil"/>
              <w:left w:val="nil"/>
              <w:bottom w:val="single" w:sz="4" w:space="0" w:color="000000"/>
              <w:right w:val="single" w:sz="4" w:space="0" w:color="000000"/>
            </w:tcBorders>
            <w:shd w:val="clear" w:color="auto" w:fill="auto"/>
            <w:vAlign w:val="center"/>
          </w:tcPr>
          <w:p w14:paraId="5A747C3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1480</w:t>
            </w:r>
          </w:p>
        </w:tc>
        <w:tc>
          <w:tcPr>
            <w:tcW w:w="1128" w:type="dxa"/>
            <w:tcBorders>
              <w:top w:val="nil"/>
              <w:left w:val="nil"/>
              <w:bottom w:val="single" w:sz="4" w:space="0" w:color="000000"/>
              <w:right w:val="single" w:sz="4" w:space="0" w:color="000000"/>
            </w:tcBorders>
            <w:shd w:val="clear" w:color="auto" w:fill="auto"/>
            <w:vAlign w:val="center"/>
          </w:tcPr>
          <w:p w14:paraId="41CE3FF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30/11/2011</w:t>
            </w:r>
          </w:p>
        </w:tc>
        <w:tc>
          <w:tcPr>
            <w:tcW w:w="4576" w:type="dxa"/>
            <w:tcBorders>
              <w:top w:val="nil"/>
              <w:left w:val="nil"/>
              <w:bottom w:val="single" w:sz="4" w:space="0" w:color="000000"/>
              <w:right w:val="single" w:sz="4" w:space="0" w:color="000000"/>
            </w:tcBorders>
            <w:shd w:val="clear" w:color="auto" w:fill="auto"/>
            <w:vAlign w:val="center"/>
          </w:tcPr>
          <w:p w14:paraId="2079D056"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Ley antidiscriminación que tiene por objeto garantizar la protección de los derechos de una persona, grupo de personas, comunidad o pueblo, que sean vulnerados a través de actos de racismo o discriminación.</w:t>
            </w:r>
          </w:p>
        </w:tc>
        <w:tc>
          <w:tcPr>
            <w:tcW w:w="2835" w:type="dxa"/>
            <w:tcBorders>
              <w:top w:val="nil"/>
              <w:left w:val="nil"/>
              <w:bottom w:val="single" w:sz="4" w:space="0" w:color="000000"/>
              <w:right w:val="single" w:sz="4" w:space="0" w:color="000000"/>
            </w:tcBorders>
            <w:shd w:val="clear" w:color="auto" w:fill="auto"/>
            <w:vAlign w:val="center"/>
          </w:tcPr>
          <w:p w14:paraId="7C3A3DA5" w14:textId="77777777" w:rsidR="003F7DED" w:rsidRPr="00DA4124" w:rsidRDefault="003F7DED" w:rsidP="003F7DED">
            <w:pPr>
              <w:jc w:val="center"/>
              <w:rPr>
                <w:rFonts w:eastAsia="Arial"/>
                <w:color w:val="000000" w:themeColor="text1"/>
                <w:sz w:val="16"/>
                <w:szCs w:val="16"/>
              </w:rPr>
            </w:pPr>
          </w:p>
        </w:tc>
      </w:tr>
      <w:tr w:rsidR="003F7DED" w:rsidRPr="00DA4124" w14:paraId="0964D4F9" w14:textId="77777777" w:rsidTr="003F7DED">
        <w:trPr>
          <w:trHeight w:val="1027"/>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19855DE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Decreto</w:t>
            </w:r>
          </w:p>
        </w:tc>
        <w:tc>
          <w:tcPr>
            <w:tcW w:w="853" w:type="dxa"/>
            <w:tcBorders>
              <w:top w:val="nil"/>
              <w:left w:val="nil"/>
              <w:bottom w:val="single" w:sz="4" w:space="0" w:color="000000"/>
              <w:right w:val="single" w:sz="4" w:space="0" w:color="000000"/>
            </w:tcBorders>
            <w:shd w:val="clear" w:color="auto" w:fill="auto"/>
            <w:vAlign w:val="center"/>
          </w:tcPr>
          <w:p w14:paraId="2C6F9B3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392</w:t>
            </w:r>
          </w:p>
        </w:tc>
        <w:tc>
          <w:tcPr>
            <w:tcW w:w="1128" w:type="dxa"/>
            <w:tcBorders>
              <w:top w:val="nil"/>
              <w:left w:val="nil"/>
              <w:bottom w:val="single" w:sz="4" w:space="0" w:color="000000"/>
              <w:right w:val="single" w:sz="4" w:space="0" w:color="000000"/>
            </w:tcBorders>
            <w:shd w:val="clear" w:color="auto" w:fill="auto"/>
            <w:vAlign w:val="center"/>
          </w:tcPr>
          <w:p w14:paraId="50A361D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13/04/2021</w:t>
            </w:r>
          </w:p>
        </w:tc>
        <w:tc>
          <w:tcPr>
            <w:tcW w:w="4576" w:type="dxa"/>
            <w:tcBorders>
              <w:top w:val="nil"/>
              <w:left w:val="nil"/>
              <w:bottom w:val="single" w:sz="4" w:space="0" w:color="000000"/>
              <w:right w:val="single" w:sz="4" w:space="0" w:color="000000"/>
            </w:tcBorders>
            <w:shd w:val="clear" w:color="auto" w:fill="auto"/>
            <w:vAlign w:val="center"/>
          </w:tcPr>
          <w:p w14:paraId="26ECE6B9"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el cual se reglamenta el artículo 108 – 5 del Estatuto Tributario, adicionado por el artículo 88 de la Ley 2010 de 2019, y se adicionan los artículos 1.2.1.18.86. al 1.2.1.18.90. al Capítulo 18 del Título 1 de la Parte 2 Libro 1 del Decreto 1625 de 2016 Único Reglamentario en Materia Tributaria</w:t>
            </w:r>
          </w:p>
        </w:tc>
        <w:tc>
          <w:tcPr>
            <w:tcW w:w="2835" w:type="dxa"/>
            <w:tcBorders>
              <w:top w:val="nil"/>
              <w:left w:val="nil"/>
              <w:bottom w:val="single" w:sz="4" w:space="0" w:color="000000"/>
              <w:right w:val="single" w:sz="4" w:space="0" w:color="000000"/>
            </w:tcBorders>
            <w:shd w:val="clear" w:color="auto" w:fill="auto"/>
            <w:vAlign w:val="center"/>
          </w:tcPr>
          <w:p w14:paraId="695BFF7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Deducir a los contribuyentes que estén obligados a presentar declaración de renta y complementarios, que ofrezcan ‘primer empleo’ a personas menores de 28 años</w:t>
            </w:r>
          </w:p>
        </w:tc>
      </w:tr>
      <w:tr w:rsidR="003F7DED" w:rsidRPr="00DA4124" w14:paraId="0342F9D8"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7C4B0C4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CONPES</w:t>
            </w:r>
          </w:p>
        </w:tc>
        <w:tc>
          <w:tcPr>
            <w:tcW w:w="853" w:type="dxa"/>
            <w:tcBorders>
              <w:top w:val="nil"/>
              <w:left w:val="nil"/>
              <w:bottom w:val="single" w:sz="4" w:space="0" w:color="000000"/>
              <w:right w:val="single" w:sz="4" w:space="0" w:color="000000"/>
            </w:tcBorders>
            <w:shd w:val="clear" w:color="auto" w:fill="auto"/>
            <w:vAlign w:val="center"/>
          </w:tcPr>
          <w:p w14:paraId="6622E5F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100</w:t>
            </w:r>
          </w:p>
        </w:tc>
        <w:tc>
          <w:tcPr>
            <w:tcW w:w="1128" w:type="dxa"/>
            <w:tcBorders>
              <w:top w:val="nil"/>
              <w:left w:val="nil"/>
              <w:bottom w:val="single" w:sz="4" w:space="0" w:color="000000"/>
              <w:right w:val="single" w:sz="4" w:space="0" w:color="000000"/>
            </w:tcBorders>
            <w:shd w:val="clear" w:color="auto" w:fill="auto"/>
            <w:vAlign w:val="center"/>
          </w:tcPr>
          <w:p w14:paraId="63DE382F"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29/06/2007</w:t>
            </w:r>
          </w:p>
        </w:tc>
        <w:tc>
          <w:tcPr>
            <w:tcW w:w="4576" w:type="dxa"/>
            <w:tcBorders>
              <w:top w:val="nil"/>
              <w:left w:val="nil"/>
              <w:bottom w:val="single" w:sz="4" w:space="0" w:color="000000"/>
              <w:right w:val="single" w:sz="4" w:space="0" w:color="000000"/>
            </w:tcBorders>
            <w:shd w:val="clear" w:color="auto" w:fill="auto"/>
            <w:vAlign w:val="center"/>
          </w:tcPr>
          <w:p w14:paraId="5F1E4707"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Lineamientos para la focalización del gasto público social. - Estrategia de focalización de los servicios sociales y del gasto público social.</w:t>
            </w:r>
          </w:p>
        </w:tc>
        <w:tc>
          <w:tcPr>
            <w:tcW w:w="2835" w:type="dxa"/>
            <w:tcBorders>
              <w:top w:val="nil"/>
              <w:left w:val="nil"/>
              <w:bottom w:val="single" w:sz="4" w:space="0" w:color="000000"/>
              <w:right w:val="single" w:sz="4" w:space="0" w:color="000000"/>
            </w:tcBorders>
            <w:shd w:val="clear" w:color="auto" w:fill="auto"/>
            <w:vAlign w:val="center"/>
          </w:tcPr>
          <w:p w14:paraId="2797BD39"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Focalización del gasto social</w:t>
            </w:r>
          </w:p>
        </w:tc>
      </w:tr>
      <w:tr w:rsidR="003F7DED" w:rsidRPr="00DA4124" w14:paraId="144FE08C" w14:textId="77777777" w:rsidTr="003F7DED">
        <w:trPr>
          <w:trHeight w:val="1027"/>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3B77878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Decreto</w:t>
            </w:r>
          </w:p>
        </w:tc>
        <w:tc>
          <w:tcPr>
            <w:tcW w:w="853" w:type="dxa"/>
            <w:tcBorders>
              <w:top w:val="nil"/>
              <w:left w:val="nil"/>
              <w:bottom w:val="single" w:sz="4" w:space="0" w:color="000000"/>
              <w:right w:val="single" w:sz="4" w:space="0" w:color="000000"/>
            </w:tcBorders>
            <w:shd w:val="clear" w:color="auto" w:fill="auto"/>
            <w:vAlign w:val="center"/>
          </w:tcPr>
          <w:p w14:paraId="7397C28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504-507</w:t>
            </w:r>
          </w:p>
        </w:tc>
        <w:tc>
          <w:tcPr>
            <w:tcW w:w="1128" w:type="dxa"/>
            <w:tcBorders>
              <w:top w:val="nil"/>
              <w:left w:val="nil"/>
              <w:bottom w:val="single" w:sz="4" w:space="0" w:color="000000"/>
              <w:right w:val="single" w:sz="4" w:space="0" w:color="000000"/>
            </w:tcBorders>
            <w:shd w:val="clear" w:color="auto" w:fill="auto"/>
            <w:vAlign w:val="center"/>
          </w:tcPr>
          <w:p w14:paraId="200F910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24/08/2017</w:t>
            </w:r>
          </w:p>
        </w:tc>
        <w:tc>
          <w:tcPr>
            <w:tcW w:w="4576" w:type="dxa"/>
            <w:tcBorders>
              <w:top w:val="nil"/>
              <w:left w:val="nil"/>
              <w:bottom w:val="single" w:sz="4" w:space="0" w:color="000000"/>
              <w:right w:val="single" w:sz="4" w:space="0" w:color="000000"/>
            </w:tcBorders>
            <w:shd w:val="clear" w:color="auto" w:fill="auto"/>
            <w:vAlign w:val="center"/>
          </w:tcPr>
          <w:p w14:paraId="103AE840"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 los cuales se adopta el Plan Integral de Acciones Afirmativas para el reconocimiento de la diversidad cultural y la garantía de los derechos de los Pueblos Indígenas, ROM, raizales, población negra, afrodescendiente y palenquera residentes en Bogotá, D. C.</w:t>
            </w:r>
          </w:p>
        </w:tc>
        <w:tc>
          <w:tcPr>
            <w:tcW w:w="2835" w:type="dxa"/>
            <w:tcBorders>
              <w:top w:val="nil"/>
              <w:left w:val="nil"/>
              <w:bottom w:val="single" w:sz="4" w:space="0" w:color="000000"/>
              <w:right w:val="single" w:sz="4" w:space="0" w:color="000000"/>
            </w:tcBorders>
            <w:shd w:val="clear" w:color="auto" w:fill="auto"/>
            <w:vAlign w:val="center"/>
          </w:tcPr>
          <w:p w14:paraId="3EEC8FA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w:t>
            </w:r>
          </w:p>
        </w:tc>
      </w:tr>
      <w:tr w:rsidR="003F7DED" w:rsidRPr="00DA4124" w14:paraId="261CEAD1"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57661D65"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CONPES</w:t>
            </w:r>
          </w:p>
        </w:tc>
        <w:tc>
          <w:tcPr>
            <w:tcW w:w="853" w:type="dxa"/>
            <w:tcBorders>
              <w:top w:val="nil"/>
              <w:left w:val="nil"/>
              <w:bottom w:val="single" w:sz="4" w:space="0" w:color="000000"/>
              <w:right w:val="single" w:sz="4" w:space="0" w:color="000000"/>
            </w:tcBorders>
            <w:shd w:val="clear" w:color="auto" w:fill="auto"/>
            <w:vAlign w:val="center"/>
          </w:tcPr>
          <w:p w14:paraId="038290E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117</w:t>
            </w:r>
          </w:p>
        </w:tc>
        <w:tc>
          <w:tcPr>
            <w:tcW w:w="1128" w:type="dxa"/>
            <w:tcBorders>
              <w:top w:val="nil"/>
              <w:left w:val="nil"/>
              <w:bottom w:val="single" w:sz="4" w:space="0" w:color="000000"/>
              <w:right w:val="single" w:sz="4" w:space="0" w:color="000000"/>
            </w:tcBorders>
            <w:shd w:val="clear" w:color="auto" w:fill="auto"/>
            <w:vAlign w:val="center"/>
          </w:tcPr>
          <w:p w14:paraId="42FE706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25/08/2008</w:t>
            </w:r>
          </w:p>
        </w:tc>
        <w:tc>
          <w:tcPr>
            <w:tcW w:w="4576" w:type="dxa"/>
            <w:tcBorders>
              <w:top w:val="nil"/>
              <w:left w:val="nil"/>
              <w:bottom w:val="single" w:sz="4" w:space="0" w:color="000000"/>
              <w:right w:val="single" w:sz="4" w:space="0" w:color="000000"/>
            </w:tcBorders>
            <w:shd w:val="clear" w:color="auto" w:fill="auto"/>
            <w:vAlign w:val="center"/>
          </w:tcPr>
          <w:p w14:paraId="362BAC09"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Actualización de los criterios para la determinación, identificación y selección de participantes de programas sociales.</w:t>
            </w:r>
          </w:p>
        </w:tc>
        <w:tc>
          <w:tcPr>
            <w:tcW w:w="2835" w:type="dxa"/>
            <w:tcBorders>
              <w:top w:val="nil"/>
              <w:left w:val="nil"/>
              <w:bottom w:val="single" w:sz="4" w:space="0" w:color="000000"/>
              <w:right w:val="single" w:sz="4" w:space="0" w:color="000000"/>
            </w:tcBorders>
            <w:shd w:val="clear" w:color="auto" w:fill="auto"/>
            <w:vAlign w:val="center"/>
          </w:tcPr>
          <w:p w14:paraId="4473B61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7929008C"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3E692DB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CONPES</w:t>
            </w:r>
          </w:p>
        </w:tc>
        <w:tc>
          <w:tcPr>
            <w:tcW w:w="853" w:type="dxa"/>
            <w:tcBorders>
              <w:top w:val="nil"/>
              <w:left w:val="nil"/>
              <w:bottom w:val="single" w:sz="4" w:space="0" w:color="000000"/>
              <w:right w:val="single" w:sz="4" w:space="0" w:color="000000"/>
            </w:tcBorders>
            <w:shd w:val="clear" w:color="auto" w:fill="auto"/>
            <w:vAlign w:val="center"/>
          </w:tcPr>
          <w:p w14:paraId="640AAA0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1373</w:t>
            </w:r>
          </w:p>
        </w:tc>
        <w:tc>
          <w:tcPr>
            <w:tcW w:w="1128" w:type="dxa"/>
            <w:tcBorders>
              <w:top w:val="nil"/>
              <w:left w:val="nil"/>
              <w:bottom w:val="single" w:sz="4" w:space="0" w:color="000000"/>
              <w:right w:val="single" w:sz="4" w:space="0" w:color="000000"/>
            </w:tcBorders>
            <w:shd w:val="clear" w:color="auto" w:fill="auto"/>
            <w:vAlign w:val="center"/>
          </w:tcPr>
          <w:p w14:paraId="0828C5E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19/07/2010</w:t>
            </w:r>
          </w:p>
        </w:tc>
        <w:tc>
          <w:tcPr>
            <w:tcW w:w="4576" w:type="dxa"/>
            <w:tcBorders>
              <w:top w:val="nil"/>
              <w:left w:val="nil"/>
              <w:bottom w:val="single" w:sz="4" w:space="0" w:color="000000"/>
              <w:right w:val="single" w:sz="4" w:space="0" w:color="000000"/>
            </w:tcBorders>
            <w:shd w:val="clear" w:color="auto" w:fill="auto"/>
            <w:vAlign w:val="center"/>
          </w:tcPr>
          <w:p w14:paraId="1F3BF03A"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Política de Prevención del Reclutamiento y Utilización de Niños, Niñas y Adolescentes por parte de los Grupos Organizados al Margen de la Ley y de los Grupos Delictivos Organizados.</w:t>
            </w:r>
          </w:p>
        </w:tc>
        <w:tc>
          <w:tcPr>
            <w:tcW w:w="2835" w:type="dxa"/>
            <w:tcBorders>
              <w:top w:val="nil"/>
              <w:left w:val="nil"/>
              <w:bottom w:val="single" w:sz="4" w:space="0" w:color="000000"/>
              <w:right w:val="single" w:sz="4" w:space="0" w:color="000000"/>
            </w:tcBorders>
            <w:shd w:val="clear" w:color="auto" w:fill="auto"/>
            <w:vAlign w:val="center"/>
          </w:tcPr>
          <w:p w14:paraId="597BB058"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4DA50B3B"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3507003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CONPES</w:t>
            </w:r>
          </w:p>
        </w:tc>
        <w:tc>
          <w:tcPr>
            <w:tcW w:w="853" w:type="dxa"/>
            <w:tcBorders>
              <w:top w:val="nil"/>
              <w:left w:val="nil"/>
              <w:bottom w:val="single" w:sz="4" w:space="0" w:color="000000"/>
              <w:right w:val="single" w:sz="4" w:space="0" w:color="000000"/>
            </w:tcBorders>
            <w:shd w:val="clear" w:color="auto" w:fill="auto"/>
            <w:vAlign w:val="center"/>
          </w:tcPr>
          <w:p w14:paraId="68A0BD8F"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173</w:t>
            </w:r>
          </w:p>
        </w:tc>
        <w:tc>
          <w:tcPr>
            <w:tcW w:w="1128" w:type="dxa"/>
            <w:tcBorders>
              <w:top w:val="nil"/>
              <w:left w:val="nil"/>
              <w:bottom w:val="single" w:sz="4" w:space="0" w:color="000000"/>
              <w:right w:val="single" w:sz="4" w:space="0" w:color="000000"/>
            </w:tcBorders>
            <w:shd w:val="clear" w:color="auto" w:fill="auto"/>
            <w:vAlign w:val="center"/>
          </w:tcPr>
          <w:p w14:paraId="799506E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03/07/2014</w:t>
            </w:r>
          </w:p>
        </w:tc>
        <w:tc>
          <w:tcPr>
            <w:tcW w:w="4576" w:type="dxa"/>
            <w:tcBorders>
              <w:top w:val="nil"/>
              <w:left w:val="nil"/>
              <w:bottom w:val="single" w:sz="4" w:space="0" w:color="000000"/>
              <w:right w:val="single" w:sz="4" w:space="0" w:color="000000"/>
            </w:tcBorders>
            <w:shd w:val="clear" w:color="auto" w:fill="auto"/>
            <w:vAlign w:val="center"/>
          </w:tcPr>
          <w:p w14:paraId="653640E7"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Lineamientos para la generación de oportunidades para los jóvenes.</w:t>
            </w:r>
          </w:p>
        </w:tc>
        <w:tc>
          <w:tcPr>
            <w:tcW w:w="2835" w:type="dxa"/>
            <w:tcBorders>
              <w:top w:val="nil"/>
              <w:left w:val="nil"/>
              <w:bottom w:val="single" w:sz="4" w:space="0" w:color="000000"/>
              <w:right w:val="single" w:sz="4" w:space="0" w:color="000000"/>
            </w:tcBorders>
            <w:shd w:val="clear" w:color="auto" w:fill="auto"/>
            <w:vAlign w:val="center"/>
          </w:tcPr>
          <w:p w14:paraId="6D64C34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0256247B" w14:textId="77777777" w:rsidTr="003F7DED">
        <w:trPr>
          <w:trHeight w:val="170"/>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4FACC15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CONPES </w:t>
            </w:r>
          </w:p>
        </w:tc>
        <w:tc>
          <w:tcPr>
            <w:tcW w:w="853" w:type="dxa"/>
            <w:tcBorders>
              <w:top w:val="nil"/>
              <w:left w:val="nil"/>
              <w:bottom w:val="single" w:sz="4" w:space="0" w:color="000000"/>
              <w:right w:val="single" w:sz="4" w:space="0" w:color="000000"/>
            </w:tcBorders>
            <w:shd w:val="clear" w:color="auto" w:fill="auto"/>
            <w:vAlign w:val="center"/>
          </w:tcPr>
          <w:p w14:paraId="3182A19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14</w:t>
            </w:r>
          </w:p>
        </w:tc>
        <w:tc>
          <w:tcPr>
            <w:tcW w:w="1128" w:type="dxa"/>
            <w:tcBorders>
              <w:top w:val="nil"/>
              <w:left w:val="nil"/>
              <w:bottom w:val="single" w:sz="4" w:space="0" w:color="000000"/>
              <w:right w:val="single" w:sz="4" w:space="0" w:color="000000"/>
            </w:tcBorders>
            <w:shd w:val="clear" w:color="auto" w:fill="auto"/>
            <w:vAlign w:val="center"/>
          </w:tcPr>
          <w:p w14:paraId="7B7EF0E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28/12/2020</w:t>
            </w:r>
          </w:p>
        </w:tc>
        <w:tc>
          <w:tcPr>
            <w:tcW w:w="4576" w:type="dxa"/>
            <w:tcBorders>
              <w:top w:val="nil"/>
              <w:left w:val="nil"/>
              <w:bottom w:val="single" w:sz="4" w:space="0" w:color="000000"/>
              <w:right w:val="single" w:sz="4" w:space="0" w:color="000000"/>
            </w:tcBorders>
            <w:shd w:val="clear" w:color="auto" w:fill="auto"/>
            <w:vAlign w:val="center"/>
          </w:tcPr>
          <w:p w14:paraId="4FECCB33"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xml:space="preserve">Política Pública de mujeres y equidad de género. </w:t>
            </w:r>
          </w:p>
        </w:tc>
        <w:tc>
          <w:tcPr>
            <w:tcW w:w="2835" w:type="dxa"/>
            <w:tcBorders>
              <w:top w:val="nil"/>
              <w:left w:val="nil"/>
              <w:bottom w:val="single" w:sz="4" w:space="0" w:color="000000"/>
              <w:right w:val="single" w:sz="4" w:space="0" w:color="000000"/>
            </w:tcBorders>
            <w:shd w:val="clear" w:color="auto" w:fill="auto"/>
            <w:vAlign w:val="center"/>
          </w:tcPr>
          <w:p w14:paraId="4A3C31F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w:t>
            </w:r>
          </w:p>
        </w:tc>
      </w:tr>
      <w:tr w:rsidR="003F7DED" w:rsidRPr="00DA4124" w14:paraId="2806BA0E"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3DC2424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Acuerdo</w:t>
            </w:r>
          </w:p>
        </w:tc>
        <w:tc>
          <w:tcPr>
            <w:tcW w:w="853" w:type="dxa"/>
            <w:tcBorders>
              <w:top w:val="nil"/>
              <w:left w:val="nil"/>
              <w:bottom w:val="single" w:sz="4" w:space="0" w:color="000000"/>
              <w:right w:val="single" w:sz="4" w:space="0" w:color="000000"/>
            </w:tcBorders>
            <w:shd w:val="clear" w:color="auto" w:fill="auto"/>
            <w:vAlign w:val="center"/>
          </w:tcPr>
          <w:p w14:paraId="60763F9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257</w:t>
            </w:r>
          </w:p>
        </w:tc>
        <w:tc>
          <w:tcPr>
            <w:tcW w:w="1128" w:type="dxa"/>
            <w:tcBorders>
              <w:top w:val="nil"/>
              <w:left w:val="nil"/>
              <w:bottom w:val="single" w:sz="4" w:space="0" w:color="000000"/>
              <w:right w:val="single" w:sz="4" w:space="0" w:color="000000"/>
            </w:tcBorders>
            <w:shd w:val="clear" w:color="auto" w:fill="auto"/>
            <w:vAlign w:val="center"/>
          </w:tcPr>
          <w:p w14:paraId="3373715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30/11/2006</w:t>
            </w:r>
          </w:p>
        </w:tc>
        <w:tc>
          <w:tcPr>
            <w:tcW w:w="4576" w:type="dxa"/>
            <w:tcBorders>
              <w:top w:val="nil"/>
              <w:left w:val="nil"/>
              <w:bottom w:val="single" w:sz="4" w:space="0" w:color="000000"/>
              <w:right w:val="single" w:sz="4" w:space="0" w:color="000000"/>
            </w:tcBorders>
            <w:shd w:val="clear" w:color="auto" w:fill="auto"/>
            <w:vAlign w:val="center"/>
          </w:tcPr>
          <w:p w14:paraId="6ED08B8B"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xml:space="preserve">Por el cual se dictan normas básicas sobre la estructura, organización y funcionamiento de los organismos y de las entidades de Bogotá, Distrito Capital, y se expiden otras disposiciones. </w:t>
            </w:r>
          </w:p>
        </w:tc>
        <w:tc>
          <w:tcPr>
            <w:tcW w:w="2835" w:type="dxa"/>
            <w:tcBorders>
              <w:top w:val="nil"/>
              <w:left w:val="nil"/>
              <w:bottom w:val="single" w:sz="4" w:space="0" w:color="000000"/>
              <w:right w:val="single" w:sz="4" w:space="0" w:color="000000"/>
            </w:tcBorders>
            <w:shd w:val="clear" w:color="auto" w:fill="auto"/>
            <w:vAlign w:val="center"/>
          </w:tcPr>
          <w:p w14:paraId="51864B6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Capítulo 8. Sector Integración Social</w:t>
            </w:r>
          </w:p>
        </w:tc>
      </w:tr>
      <w:tr w:rsidR="003F7DED" w:rsidRPr="00DA4124" w14:paraId="76802D91"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51C818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Acuerdo</w:t>
            </w:r>
          </w:p>
        </w:tc>
        <w:tc>
          <w:tcPr>
            <w:tcW w:w="853" w:type="dxa"/>
            <w:tcBorders>
              <w:top w:val="nil"/>
              <w:left w:val="nil"/>
              <w:bottom w:val="single" w:sz="4" w:space="0" w:color="000000"/>
              <w:right w:val="single" w:sz="4" w:space="0" w:color="000000"/>
            </w:tcBorders>
            <w:shd w:val="clear" w:color="auto" w:fill="auto"/>
            <w:vAlign w:val="center"/>
          </w:tcPr>
          <w:p w14:paraId="51A2EF9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589</w:t>
            </w:r>
          </w:p>
        </w:tc>
        <w:tc>
          <w:tcPr>
            <w:tcW w:w="1128" w:type="dxa"/>
            <w:tcBorders>
              <w:top w:val="nil"/>
              <w:left w:val="nil"/>
              <w:bottom w:val="single" w:sz="4" w:space="0" w:color="000000"/>
              <w:right w:val="single" w:sz="4" w:space="0" w:color="000000"/>
            </w:tcBorders>
            <w:shd w:val="clear" w:color="auto" w:fill="auto"/>
            <w:vAlign w:val="center"/>
          </w:tcPr>
          <w:p w14:paraId="72CE46E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27/05/2015</w:t>
            </w:r>
          </w:p>
        </w:tc>
        <w:tc>
          <w:tcPr>
            <w:tcW w:w="4576" w:type="dxa"/>
            <w:tcBorders>
              <w:top w:val="nil"/>
              <w:left w:val="nil"/>
              <w:bottom w:val="single" w:sz="4" w:space="0" w:color="000000"/>
              <w:right w:val="single" w:sz="4" w:space="0" w:color="000000"/>
            </w:tcBorders>
            <w:shd w:val="clear" w:color="auto" w:fill="auto"/>
            <w:vAlign w:val="center"/>
          </w:tcPr>
          <w:p w14:paraId="6E81E31A"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el cual se promueve la formulación del Plan Distrital para la inclusión social de los jóvenes con alto grado de emergencia social, grupos de violencia juvenil y otros jóvenes excluidos socialmente.</w:t>
            </w:r>
          </w:p>
        </w:tc>
        <w:tc>
          <w:tcPr>
            <w:tcW w:w="2835" w:type="dxa"/>
            <w:tcBorders>
              <w:top w:val="nil"/>
              <w:left w:val="nil"/>
              <w:bottom w:val="single" w:sz="4" w:space="0" w:color="000000"/>
              <w:right w:val="single" w:sz="4" w:space="0" w:color="000000"/>
            </w:tcBorders>
            <w:shd w:val="clear" w:color="auto" w:fill="auto"/>
            <w:vAlign w:val="center"/>
          </w:tcPr>
          <w:p w14:paraId="07F253A9"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inclusión social de los jóvenes con alto grado de emergencia social</w:t>
            </w:r>
          </w:p>
        </w:tc>
      </w:tr>
      <w:tr w:rsidR="003F7DED" w:rsidRPr="00DA4124" w14:paraId="0D666F88"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E61163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Acuerdo </w:t>
            </w:r>
          </w:p>
        </w:tc>
        <w:tc>
          <w:tcPr>
            <w:tcW w:w="853" w:type="dxa"/>
            <w:tcBorders>
              <w:top w:val="nil"/>
              <w:left w:val="nil"/>
              <w:bottom w:val="single" w:sz="4" w:space="0" w:color="000000"/>
              <w:right w:val="single" w:sz="4" w:space="0" w:color="000000"/>
            </w:tcBorders>
            <w:shd w:val="clear" w:color="auto" w:fill="auto"/>
            <w:vAlign w:val="center"/>
          </w:tcPr>
          <w:p w14:paraId="5D9D8C8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584</w:t>
            </w:r>
          </w:p>
        </w:tc>
        <w:tc>
          <w:tcPr>
            <w:tcW w:w="1128" w:type="dxa"/>
            <w:tcBorders>
              <w:top w:val="nil"/>
              <w:left w:val="nil"/>
              <w:bottom w:val="single" w:sz="4" w:space="0" w:color="000000"/>
              <w:right w:val="single" w:sz="4" w:space="0" w:color="000000"/>
            </w:tcBorders>
            <w:shd w:val="clear" w:color="auto" w:fill="auto"/>
            <w:vAlign w:val="center"/>
          </w:tcPr>
          <w:p w14:paraId="0025D7E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30/03/2015</w:t>
            </w:r>
          </w:p>
        </w:tc>
        <w:tc>
          <w:tcPr>
            <w:tcW w:w="4576" w:type="dxa"/>
            <w:tcBorders>
              <w:top w:val="nil"/>
              <w:left w:val="nil"/>
              <w:bottom w:val="single" w:sz="4" w:space="0" w:color="000000"/>
              <w:right w:val="single" w:sz="4" w:space="0" w:color="000000"/>
            </w:tcBorders>
            <w:shd w:val="clear" w:color="auto" w:fill="auto"/>
            <w:vAlign w:val="center"/>
          </w:tcPr>
          <w:p w14:paraId="46D7F110"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del cual se adoptan los lineamientos de la política pública. de mujeres y equidad de género.</w:t>
            </w:r>
          </w:p>
        </w:tc>
        <w:tc>
          <w:tcPr>
            <w:tcW w:w="2835" w:type="dxa"/>
            <w:tcBorders>
              <w:top w:val="nil"/>
              <w:left w:val="nil"/>
              <w:bottom w:val="single" w:sz="4" w:space="0" w:color="000000"/>
              <w:right w:val="single" w:sz="4" w:space="0" w:color="000000"/>
            </w:tcBorders>
            <w:shd w:val="clear" w:color="auto" w:fill="auto"/>
            <w:vAlign w:val="center"/>
          </w:tcPr>
          <w:p w14:paraId="6547C53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w:t>
            </w:r>
          </w:p>
        </w:tc>
      </w:tr>
      <w:tr w:rsidR="003F7DED" w:rsidRPr="00DA4124" w14:paraId="2BFBBE60" w14:textId="77777777" w:rsidTr="003F7DED">
        <w:trPr>
          <w:trHeight w:val="684"/>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DD17AF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Acuerdo</w:t>
            </w:r>
          </w:p>
        </w:tc>
        <w:tc>
          <w:tcPr>
            <w:tcW w:w="853" w:type="dxa"/>
            <w:tcBorders>
              <w:top w:val="nil"/>
              <w:left w:val="nil"/>
              <w:bottom w:val="single" w:sz="4" w:space="0" w:color="000000"/>
              <w:right w:val="single" w:sz="4" w:space="0" w:color="000000"/>
            </w:tcBorders>
            <w:shd w:val="clear" w:color="auto" w:fill="auto"/>
            <w:vAlign w:val="center"/>
          </w:tcPr>
          <w:p w14:paraId="586819CB"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761</w:t>
            </w:r>
          </w:p>
        </w:tc>
        <w:tc>
          <w:tcPr>
            <w:tcW w:w="1128" w:type="dxa"/>
            <w:tcBorders>
              <w:top w:val="nil"/>
              <w:left w:val="nil"/>
              <w:bottom w:val="single" w:sz="4" w:space="0" w:color="000000"/>
              <w:right w:val="single" w:sz="4" w:space="0" w:color="000000"/>
            </w:tcBorders>
            <w:shd w:val="clear" w:color="auto" w:fill="auto"/>
            <w:vAlign w:val="center"/>
          </w:tcPr>
          <w:p w14:paraId="2CB2717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11/06/2020</w:t>
            </w:r>
          </w:p>
        </w:tc>
        <w:tc>
          <w:tcPr>
            <w:tcW w:w="4576" w:type="dxa"/>
            <w:tcBorders>
              <w:top w:val="nil"/>
              <w:left w:val="nil"/>
              <w:bottom w:val="single" w:sz="4" w:space="0" w:color="000000"/>
              <w:right w:val="single" w:sz="4" w:space="0" w:color="000000"/>
            </w:tcBorders>
            <w:shd w:val="clear" w:color="auto" w:fill="auto"/>
            <w:vAlign w:val="center"/>
          </w:tcPr>
          <w:p w14:paraId="54B6B6B8"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del cual se adopta el Plan de desarrollo económico, social, ambiental y de obras públicas del Distrito Capital 2020- 2024 “Un nuevo contrato social y ambiental para la Bogotá del siglo XXI”.</w:t>
            </w:r>
          </w:p>
        </w:tc>
        <w:tc>
          <w:tcPr>
            <w:tcW w:w="2835" w:type="dxa"/>
            <w:tcBorders>
              <w:top w:val="nil"/>
              <w:left w:val="nil"/>
              <w:bottom w:val="single" w:sz="4" w:space="0" w:color="000000"/>
              <w:right w:val="single" w:sz="4" w:space="0" w:color="000000"/>
            </w:tcBorders>
            <w:shd w:val="clear" w:color="auto" w:fill="auto"/>
            <w:vAlign w:val="center"/>
          </w:tcPr>
          <w:p w14:paraId="008C934E"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Propósito 1. Logros. 6. “Disminuir el porcentaje de jóvenes que ni estudian ni trabajan con énfasis en jóvenes de bajos ingresos y vulnerables</w:t>
            </w:r>
          </w:p>
        </w:tc>
      </w:tr>
      <w:tr w:rsidR="003F7DED" w:rsidRPr="00DA4124" w14:paraId="1931D871"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73C334B3"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CONPES D.C.</w:t>
            </w:r>
          </w:p>
        </w:tc>
        <w:tc>
          <w:tcPr>
            <w:tcW w:w="853" w:type="dxa"/>
            <w:tcBorders>
              <w:top w:val="nil"/>
              <w:left w:val="nil"/>
              <w:bottom w:val="single" w:sz="4" w:space="0" w:color="000000"/>
              <w:right w:val="single" w:sz="4" w:space="0" w:color="000000"/>
            </w:tcBorders>
            <w:shd w:val="clear" w:color="auto" w:fill="auto"/>
            <w:vAlign w:val="center"/>
          </w:tcPr>
          <w:p w14:paraId="22C9BBD7"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8</w:t>
            </w:r>
          </w:p>
        </w:tc>
        <w:tc>
          <w:tcPr>
            <w:tcW w:w="1128" w:type="dxa"/>
            <w:tcBorders>
              <w:top w:val="nil"/>
              <w:left w:val="nil"/>
              <w:bottom w:val="single" w:sz="4" w:space="0" w:color="000000"/>
              <w:right w:val="single" w:sz="4" w:space="0" w:color="000000"/>
            </w:tcBorders>
            <w:shd w:val="clear" w:color="auto" w:fill="auto"/>
            <w:vAlign w:val="center"/>
          </w:tcPr>
          <w:p w14:paraId="3037EC4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20/12/2019</w:t>
            </w:r>
          </w:p>
        </w:tc>
        <w:tc>
          <w:tcPr>
            <w:tcW w:w="4576" w:type="dxa"/>
            <w:tcBorders>
              <w:top w:val="nil"/>
              <w:left w:val="nil"/>
              <w:bottom w:val="single" w:sz="4" w:space="0" w:color="000000"/>
              <w:right w:val="single" w:sz="4" w:space="0" w:color="000000"/>
            </w:tcBorders>
            <w:shd w:val="clear" w:color="auto" w:fill="auto"/>
            <w:vAlign w:val="center"/>
          </w:tcPr>
          <w:p w14:paraId="6C6FB947"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Política Pública Distrital de Juventud 2019 – 2030.</w:t>
            </w:r>
          </w:p>
        </w:tc>
        <w:tc>
          <w:tcPr>
            <w:tcW w:w="2835" w:type="dxa"/>
            <w:tcBorders>
              <w:top w:val="nil"/>
              <w:left w:val="nil"/>
              <w:bottom w:val="single" w:sz="4" w:space="0" w:color="000000"/>
              <w:right w:val="single" w:sz="4" w:space="0" w:color="000000"/>
            </w:tcBorders>
            <w:shd w:val="clear" w:color="auto" w:fill="auto"/>
            <w:vAlign w:val="center"/>
          </w:tcPr>
          <w:p w14:paraId="1523CB1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w:t>
            </w:r>
          </w:p>
        </w:tc>
      </w:tr>
      <w:tr w:rsidR="003F7DED" w:rsidRPr="00DA4124" w14:paraId="6E08C7C7" w14:textId="77777777" w:rsidTr="003F7DED">
        <w:trPr>
          <w:trHeight w:val="34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849204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lastRenderedPageBreak/>
              <w:t xml:space="preserve">Resolución </w:t>
            </w:r>
          </w:p>
        </w:tc>
        <w:tc>
          <w:tcPr>
            <w:tcW w:w="853" w:type="dxa"/>
            <w:tcBorders>
              <w:top w:val="nil"/>
              <w:left w:val="nil"/>
              <w:bottom w:val="single" w:sz="4" w:space="0" w:color="000000"/>
              <w:right w:val="single" w:sz="4" w:space="0" w:color="000000"/>
            </w:tcBorders>
            <w:shd w:val="clear" w:color="auto" w:fill="auto"/>
            <w:vAlign w:val="center"/>
          </w:tcPr>
          <w:p w14:paraId="1868D4C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1809</w:t>
            </w:r>
          </w:p>
        </w:tc>
        <w:tc>
          <w:tcPr>
            <w:tcW w:w="1128" w:type="dxa"/>
            <w:tcBorders>
              <w:top w:val="nil"/>
              <w:left w:val="nil"/>
              <w:bottom w:val="single" w:sz="4" w:space="0" w:color="000000"/>
              <w:right w:val="single" w:sz="4" w:space="0" w:color="000000"/>
            </w:tcBorders>
            <w:shd w:val="clear" w:color="auto" w:fill="auto"/>
            <w:vAlign w:val="center"/>
          </w:tcPr>
          <w:p w14:paraId="08B6E57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13/12/2018</w:t>
            </w:r>
          </w:p>
        </w:tc>
        <w:tc>
          <w:tcPr>
            <w:tcW w:w="4576" w:type="dxa"/>
            <w:tcBorders>
              <w:top w:val="nil"/>
              <w:left w:val="nil"/>
              <w:bottom w:val="single" w:sz="4" w:space="0" w:color="000000"/>
              <w:right w:val="single" w:sz="4" w:space="0" w:color="000000"/>
            </w:tcBorders>
            <w:shd w:val="clear" w:color="auto" w:fill="auto"/>
            <w:vAlign w:val="center"/>
          </w:tcPr>
          <w:p w14:paraId="6B8D57D9"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xml:space="preserve">Por medio de la cual se adopta la guía para el seguimiento y evaluación de las políticas públicas del Distrito Capital. </w:t>
            </w:r>
          </w:p>
        </w:tc>
        <w:tc>
          <w:tcPr>
            <w:tcW w:w="2835" w:type="dxa"/>
            <w:tcBorders>
              <w:top w:val="nil"/>
              <w:left w:val="nil"/>
              <w:bottom w:val="single" w:sz="4" w:space="0" w:color="000000"/>
              <w:right w:val="single" w:sz="4" w:space="0" w:color="000000"/>
            </w:tcBorders>
            <w:shd w:val="clear" w:color="auto" w:fill="auto"/>
            <w:vAlign w:val="center"/>
          </w:tcPr>
          <w:p w14:paraId="28700F54"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w:t>
            </w:r>
          </w:p>
        </w:tc>
      </w:tr>
      <w:tr w:rsidR="003F7DED" w:rsidRPr="00DA4124" w14:paraId="651FA207"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61E51B52"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Resolución </w:t>
            </w:r>
          </w:p>
        </w:tc>
        <w:tc>
          <w:tcPr>
            <w:tcW w:w="853" w:type="dxa"/>
            <w:tcBorders>
              <w:top w:val="nil"/>
              <w:left w:val="nil"/>
              <w:bottom w:val="single" w:sz="4" w:space="0" w:color="000000"/>
              <w:right w:val="single" w:sz="4" w:space="0" w:color="000000"/>
            </w:tcBorders>
            <w:shd w:val="clear" w:color="auto" w:fill="auto"/>
            <w:vAlign w:val="center"/>
          </w:tcPr>
          <w:p w14:paraId="2D5606B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2045</w:t>
            </w:r>
          </w:p>
        </w:tc>
        <w:tc>
          <w:tcPr>
            <w:tcW w:w="1128" w:type="dxa"/>
            <w:tcBorders>
              <w:top w:val="nil"/>
              <w:left w:val="nil"/>
              <w:bottom w:val="single" w:sz="4" w:space="0" w:color="000000"/>
              <w:right w:val="single" w:sz="4" w:space="0" w:color="000000"/>
            </w:tcBorders>
            <w:shd w:val="clear" w:color="auto" w:fill="auto"/>
            <w:vAlign w:val="center"/>
          </w:tcPr>
          <w:p w14:paraId="584C3980"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06/12/2017</w:t>
            </w:r>
          </w:p>
        </w:tc>
        <w:tc>
          <w:tcPr>
            <w:tcW w:w="4576" w:type="dxa"/>
            <w:tcBorders>
              <w:top w:val="nil"/>
              <w:left w:val="nil"/>
              <w:bottom w:val="single" w:sz="4" w:space="0" w:color="000000"/>
              <w:right w:val="single" w:sz="4" w:space="0" w:color="000000"/>
            </w:tcBorders>
            <w:shd w:val="clear" w:color="auto" w:fill="auto"/>
            <w:vAlign w:val="center"/>
          </w:tcPr>
          <w:p w14:paraId="7F46C4FA"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xml:space="preserve">Por medio de la cual se adopta la guía para la formulación e implementación de las políticas públicas del Distrito Capital.  </w:t>
            </w:r>
          </w:p>
        </w:tc>
        <w:tc>
          <w:tcPr>
            <w:tcW w:w="2835" w:type="dxa"/>
            <w:tcBorders>
              <w:top w:val="nil"/>
              <w:left w:val="nil"/>
              <w:bottom w:val="single" w:sz="4" w:space="0" w:color="000000"/>
              <w:right w:val="single" w:sz="4" w:space="0" w:color="000000"/>
            </w:tcBorders>
            <w:shd w:val="clear" w:color="auto" w:fill="auto"/>
            <w:vAlign w:val="center"/>
          </w:tcPr>
          <w:p w14:paraId="58FFB716"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w:t>
            </w:r>
          </w:p>
        </w:tc>
      </w:tr>
      <w:tr w:rsidR="003F7DED" w:rsidRPr="00DA4124" w14:paraId="3A8BCF85"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0997DAF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Resolución</w:t>
            </w:r>
          </w:p>
        </w:tc>
        <w:tc>
          <w:tcPr>
            <w:tcW w:w="853" w:type="dxa"/>
            <w:tcBorders>
              <w:top w:val="nil"/>
              <w:left w:val="nil"/>
              <w:bottom w:val="single" w:sz="4" w:space="0" w:color="000000"/>
              <w:right w:val="single" w:sz="4" w:space="0" w:color="000000"/>
            </w:tcBorders>
            <w:shd w:val="clear" w:color="auto" w:fill="auto"/>
            <w:vAlign w:val="center"/>
          </w:tcPr>
          <w:p w14:paraId="21B8B35D"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1134</w:t>
            </w:r>
          </w:p>
        </w:tc>
        <w:tc>
          <w:tcPr>
            <w:tcW w:w="1128" w:type="dxa"/>
            <w:tcBorders>
              <w:top w:val="nil"/>
              <w:left w:val="nil"/>
              <w:bottom w:val="single" w:sz="4" w:space="0" w:color="000000"/>
              <w:right w:val="single" w:sz="4" w:space="0" w:color="000000"/>
            </w:tcBorders>
            <w:shd w:val="clear" w:color="auto" w:fill="auto"/>
            <w:vAlign w:val="center"/>
          </w:tcPr>
          <w:p w14:paraId="45C5CB0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17/09/2018</w:t>
            </w:r>
          </w:p>
        </w:tc>
        <w:tc>
          <w:tcPr>
            <w:tcW w:w="4576" w:type="dxa"/>
            <w:tcBorders>
              <w:top w:val="nil"/>
              <w:left w:val="nil"/>
              <w:bottom w:val="single" w:sz="4" w:space="0" w:color="000000"/>
              <w:right w:val="single" w:sz="4" w:space="0" w:color="000000"/>
            </w:tcBorders>
            <w:shd w:val="clear" w:color="auto" w:fill="auto"/>
            <w:vAlign w:val="center"/>
          </w:tcPr>
          <w:p w14:paraId="5009C57F"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la cual se define y adopta la metodología para incorporar el enfoque poblacional-diferencial en los proyectos de inversión del Distrito Capital, en desarrollo del artículo 98 del Acuerdo 645 de 2016, y se dictan otras disposiciones.</w:t>
            </w:r>
          </w:p>
        </w:tc>
        <w:tc>
          <w:tcPr>
            <w:tcW w:w="2835" w:type="dxa"/>
            <w:tcBorders>
              <w:top w:val="nil"/>
              <w:left w:val="nil"/>
              <w:bottom w:val="single" w:sz="4" w:space="0" w:color="000000"/>
              <w:right w:val="single" w:sz="4" w:space="0" w:color="000000"/>
            </w:tcBorders>
            <w:shd w:val="clear" w:color="auto" w:fill="auto"/>
            <w:vAlign w:val="center"/>
          </w:tcPr>
          <w:p w14:paraId="21EA74B4" w14:textId="77777777" w:rsidR="003F7DED" w:rsidRPr="00DA4124" w:rsidRDefault="003F7DED" w:rsidP="003F7DED">
            <w:pPr>
              <w:rPr>
                <w:rFonts w:eastAsia="Arial"/>
                <w:color w:val="000000" w:themeColor="text1"/>
                <w:sz w:val="16"/>
                <w:szCs w:val="16"/>
              </w:rPr>
            </w:pPr>
          </w:p>
        </w:tc>
      </w:tr>
      <w:tr w:rsidR="003F7DED" w:rsidRPr="00DA4124" w14:paraId="1D9C1EEE" w14:textId="77777777" w:rsidTr="003F7DED">
        <w:trPr>
          <w:trHeight w:val="513"/>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20A4E8A6"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Resolución</w:t>
            </w:r>
          </w:p>
        </w:tc>
        <w:tc>
          <w:tcPr>
            <w:tcW w:w="853" w:type="dxa"/>
            <w:tcBorders>
              <w:top w:val="nil"/>
              <w:left w:val="nil"/>
              <w:bottom w:val="single" w:sz="4" w:space="0" w:color="000000"/>
              <w:right w:val="single" w:sz="4" w:space="0" w:color="000000"/>
            </w:tcBorders>
            <w:shd w:val="clear" w:color="auto" w:fill="auto"/>
            <w:vAlign w:val="center"/>
          </w:tcPr>
          <w:p w14:paraId="717DFF25"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2210</w:t>
            </w:r>
          </w:p>
        </w:tc>
        <w:tc>
          <w:tcPr>
            <w:tcW w:w="1128" w:type="dxa"/>
            <w:tcBorders>
              <w:top w:val="nil"/>
              <w:left w:val="nil"/>
              <w:bottom w:val="single" w:sz="4" w:space="0" w:color="000000"/>
              <w:right w:val="single" w:sz="4" w:space="0" w:color="000000"/>
            </w:tcBorders>
            <w:shd w:val="clear" w:color="auto" w:fill="auto"/>
            <w:vAlign w:val="center"/>
          </w:tcPr>
          <w:p w14:paraId="09B21C4A"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23/12/2021</w:t>
            </w:r>
          </w:p>
        </w:tc>
        <w:tc>
          <w:tcPr>
            <w:tcW w:w="4576" w:type="dxa"/>
            <w:tcBorders>
              <w:top w:val="nil"/>
              <w:left w:val="nil"/>
              <w:bottom w:val="single" w:sz="4" w:space="0" w:color="000000"/>
              <w:right w:val="single" w:sz="4" w:space="0" w:color="000000"/>
            </w:tcBorders>
            <w:shd w:val="clear" w:color="auto" w:fill="auto"/>
            <w:vAlign w:val="center"/>
          </w:tcPr>
          <w:p w14:paraId="10F40173"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Por medio de la cual se adopta e implementa la metodología para incorporar los enfoques poblacional - diferencial y de género en los instrumentos de planeación del Distrito Capital</w:t>
            </w:r>
          </w:p>
        </w:tc>
        <w:tc>
          <w:tcPr>
            <w:tcW w:w="2835" w:type="dxa"/>
            <w:tcBorders>
              <w:top w:val="nil"/>
              <w:left w:val="nil"/>
              <w:bottom w:val="single" w:sz="4" w:space="0" w:color="000000"/>
              <w:right w:val="single" w:sz="4" w:space="0" w:color="000000"/>
            </w:tcBorders>
            <w:shd w:val="clear" w:color="auto" w:fill="auto"/>
            <w:vAlign w:val="center"/>
          </w:tcPr>
          <w:p w14:paraId="7BE865F3" w14:textId="77777777" w:rsidR="003F7DED" w:rsidRPr="00DA4124" w:rsidRDefault="003F7DED" w:rsidP="003F7DED">
            <w:pPr>
              <w:rPr>
                <w:rFonts w:eastAsia="Arial"/>
                <w:color w:val="000000" w:themeColor="text1"/>
                <w:sz w:val="16"/>
                <w:szCs w:val="16"/>
              </w:rPr>
            </w:pPr>
          </w:p>
        </w:tc>
      </w:tr>
      <w:tr w:rsidR="003F7DED" w:rsidRPr="00DA4124" w14:paraId="176D7146" w14:textId="77777777" w:rsidTr="003F7DED">
        <w:trPr>
          <w:trHeight w:val="513"/>
          <w:jc w:val="center"/>
        </w:trPr>
        <w:tc>
          <w:tcPr>
            <w:tcW w:w="1235" w:type="dxa"/>
            <w:tcBorders>
              <w:top w:val="nil"/>
              <w:left w:val="single" w:sz="4" w:space="0" w:color="000000"/>
              <w:bottom w:val="nil"/>
              <w:right w:val="single" w:sz="4" w:space="0" w:color="000000"/>
            </w:tcBorders>
            <w:shd w:val="clear" w:color="auto" w:fill="auto"/>
            <w:vAlign w:val="center"/>
          </w:tcPr>
          <w:p w14:paraId="095B497C"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Resolución</w:t>
            </w:r>
          </w:p>
        </w:tc>
        <w:tc>
          <w:tcPr>
            <w:tcW w:w="853" w:type="dxa"/>
            <w:tcBorders>
              <w:top w:val="nil"/>
              <w:left w:val="nil"/>
              <w:bottom w:val="nil"/>
              <w:right w:val="single" w:sz="4" w:space="0" w:color="000000"/>
            </w:tcBorders>
            <w:shd w:val="clear" w:color="auto" w:fill="auto"/>
            <w:vAlign w:val="center"/>
          </w:tcPr>
          <w:p w14:paraId="0E1ED64B" w14:textId="77777777" w:rsidR="003F7DED" w:rsidRPr="00DA4124" w:rsidRDefault="003F7DED" w:rsidP="003F7DED">
            <w:pPr>
              <w:jc w:val="center"/>
              <w:rPr>
                <w:rFonts w:eastAsia="Arial"/>
                <w:color w:val="000000" w:themeColor="text1"/>
                <w:sz w:val="16"/>
                <w:szCs w:val="16"/>
              </w:rPr>
            </w:pPr>
            <w:r>
              <w:rPr>
                <w:rFonts w:eastAsia="Arial"/>
                <w:color w:val="000000" w:themeColor="text1"/>
                <w:sz w:val="16"/>
                <w:szCs w:val="16"/>
              </w:rPr>
              <w:t>218</w:t>
            </w:r>
          </w:p>
        </w:tc>
        <w:tc>
          <w:tcPr>
            <w:tcW w:w="1128" w:type="dxa"/>
            <w:tcBorders>
              <w:top w:val="nil"/>
              <w:left w:val="nil"/>
              <w:bottom w:val="nil"/>
              <w:right w:val="single" w:sz="4" w:space="0" w:color="000000"/>
            </w:tcBorders>
            <w:shd w:val="clear" w:color="auto" w:fill="auto"/>
            <w:vAlign w:val="center"/>
          </w:tcPr>
          <w:p w14:paraId="500FB038" w14:textId="77777777" w:rsidR="003F7DED" w:rsidRPr="00DA4124" w:rsidRDefault="003F7DED" w:rsidP="003F7DED">
            <w:pPr>
              <w:jc w:val="center"/>
              <w:rPr>
                <w:rFonts w:eastAsia="Arial"/>
                <w:color w:val="000000" w:themeColor="text1"/>
                <w:sz w:val="16"/>
                <w:szCs w:val="16"/>
              </w:rPr>
            </w:pPr>
            <w:r>
              <w:rPr>
                <w:rFonts w:eastAsia="Arial"/>
                <w:color w:val="000000" w:themeColor="text1"/>
                <w:sz w:val="16"/>
                <w:szCs w:val="16"/>
              </w:rPr>
              <w:t>13/02/2023</w:t>
            </w:r>
          </w:p>
        </w:tc>
        <w:tc>
          <w:tcPr>
            <w:tcW w:w="4576" w:type="dxa"/>
            <w:tcBorders>
              <w:top w:val="nil"/>
              <w:left w:val="nil"/>
              <w:bottom w:val="nil"/>
              <w:right w:val="single" w:sz="4" w:space="0" w:color="000000"/>
            </w:tcBorders>
            <w:shd w:val="clear" w:color="auto" w:fill="auto"/>
            <w:vAlign w:val="center"/>
          </w:tcPr>
          <w:p w14:paraId="04E83E4C" w14:textId="77777777" w:rsidR="003F7DED" w:rsidRPr="00DA4124" w:rsidRDefault="003F7DED" w:rsidP="003F7DED">
            <w:pPr>
              <w:rPr>
                <w:rFonts w:eastAsia="Arial"/>
                <w:color w:val="000000" w:themeColor="text1"/>
                <w:sz w:val="16"/>
                <w:szCs w:val="16"/>
              </w:rPr>
            </w:pPr>
            <w:r w:rsidRPr="00DA4124">
              <w:rPr>
                <w:rFonts w:eastAsia="Arial"/>
                <w:color w:val="000000" w:themeColor="text1"/>
                <w:sz w:val="16"/>
                <w:szCs w:val="16"/>
              </w:rPr>
              <w:t xml:space="preserve">Por la cual se definen las reglas aplicables a los servicios sociales, los instrumentos de focalización de la SDIS y se dictan otras disposiciones </w:t>
            </w:r>
          </w:p>
        </w:tc>
        <w:tc>
          <w:tcPr>
            <w:tcW w:w="2835" w:type="dxa"/>
            <w:tcBorders>
              <w:top w:val="nil"/>
              <w:left w:val="nil"/>
              <w:bottom w:val="nil"/>
              <w:right w:val="single" w:sz="4" w:space="0" w:color="000000"/>
            </w:tcBorders>
            <w:shd w:val="clear" w:color="auto" w:fill="auto"/>
            <w:vAlign w:val="center"/>
          </w:tcPr>
          <w:p w14:paraId="5CAA96F1" w14:textId="77777777" w:rsidR="003F7DED" w:rsidRPr="00DA4124" w:rsidRDefault="003F7DED" w:rsidP="003F7DED">
            <w:pPr>
              <w:jc w:val="center"/>
              <w:rPr>
                <w:rFonts w:eastAsia="Arial"/>
                <w:color w:val="000000" w:themeColor="text1"/>
                <w:sz w:val="16"/>
                <w:szCs w:val="16"/>
              </w:rPr>
            </w:pPr>
            <w:r w:rsidRPr="00DA4124">
              <w:rPr>
                <w:rFonts w:eastAsia="Arial"/>
                <w:color w:val="000000" w:themeColor="text1"/>
                <w:sz w:val="16"/>
                <w:szCs w:val="16"/>
              </w:rPr>
              <w:t xml:space="preserve"> </w:t>
            </w:r>
          </w:p>
        </w:tc>
      </w:tr>
      <w:tr w:rsidR="003F7DED" w:rsidRPr="00DA4124" w14:paraId="20637685" w14:textId="77777777" w:rsidTr="003F7DED">
        <w:trPr>
          <w:trHeight w:val="72"/>
          <w:jc w:val="center"/>
        </w:trPr>
        <w:tc>
          <w:tcPr>
            <w:tcW w:w="1235" w:type="dxa"/>
            <w:tcBorders>
              <w:top w:val="nil"/>
              <w:left w:val="single" w:sz="4" w:space="0" w:color="000000"/>
              <w:bottom w:val="single" w:sz="4" w:space="0" w:color="000000"/>
              <w:right w:val="single" w:sz="4" w:space="0" w:color="000000"/>
            </w:tcBorders>
            <w:shd w:val="clear" w:color="auto" w:fill="auto"/>
            <w:vAlign w:val="center"/>
          </w:tcPr>
          <w:p w14:paraId="5C9F361D" w14:textId="77777777" w:rsidR="003F7DED" w:rsidRPr="00DA4124" w:rsidRDefault="003F7DED" w:rsidP="003F7DED">
            <w:pPr>
              <w:jc w:val="center"/>
              <w:rPr>
                <w:rFonts w:eastAsia="Arial"/>
                <w:color w:val="000000" w:themeColor="text1"/>
                <w:sz w:val="16"/>
                <w:szCs w:val="16"/>
              </w:rPr>
            </w:pPr>
          </w:p>
        </w:tc>
        <w:tc>
          <w:tcPr>
            <w:tcW w:w="853" w:type="dxa"/>
            <w:tcBorders>
              <w:top w:val="nil"/>
              <w:left w:val="nil"/>
              <w:bottom w:val="single" w:sz="4" w:space="0" w:color="000000"/>
              <w:right w:val="single" w:sz="4" w:space="0" w:color="000000"/>
            </w:tcBorders>
            <w:shd w:val="clear" w:color="auto" w:fill="auto"/>
            <w:vAlign w:val="center"/>
          </w:tcPr>
          <w:p w14:paraId="62EBCC67" w14:textId="77777777" w:rsidR="003F7DED" w:rsidRPr="00DA4124" w:rsidRDefault="003F7DED" w:rsidP="003F7DED">
            <w:pPr>
              <w:jc w:val="center"/>
              <w:rPr>
                <w:rFonts w:eastAsia="Arial"/>
                <w:color w:val="000000" w:themeColor="text1"/>
                <w:sz w:val="16"/>
                <w:szCs w:val="16"/>
              </w:rPr>
            </w:pPr>
          </w:p>
        </w:tc>
        <w:tc>
          <w:tcPr>
            <w:tcW w:w="1128" w:type="dxa"/>
            <w:tcBorders>
              <w:top w:val="nil"/>
              <w:left w:val="nil"/>
              <w:bottom w:val="single" w:sz="4" w:space="0" w:color="000000"/>
              <w:right w:val="single" w:sz="4" w:space="0" w:color="000000"/>
            </w:tcBorders>
            <w:shd w:val="clear" w:color="auto" w:fill="auto"/>
            <w:vAlign w:val="center"/>
          </w:tcPr>
          <w:p w14:paraId="0B0D6B68" w14:textId="77777777" w:rsidR="003F7DED" w:rsidRPr="00DA4124" w:rsidRDefault="003F7DED" w:rsidP="003F7DED">
            <w:pPr>
              <w:jc w:val="center"/>
              <w:rPr>
                <w:rFonts w:eastAsia="Arial"/>
                <w:color w:val="000000" w:themeColor="text1"/>
                <w:sz w:val="16"/>
                <w:szCs w:val="16"/>
              </w:rPr>
            </w:pPr>
          </w:p>
        </w:tc>
        <w:tc>
          <w:tcPr>
            <w:tcW w:w="4576" w:type="dxa"/>
            <w:tcBorders>
              <w:top w:val="nil"/>
              <w:left w:val="nil"/>
              <w:bottom w:val="single" w:sz="4" w:space="0" w:color="000000"/>
              <w:right w:val="single" w:sz="4" w:space="0" w:color="000000"/>
            </w:tcBorders>
            <w:shd w:val="clear" w:color="auto" w:fill="auto"/>
            <w:vAlign w:val="center"/>
          </w:tcPr>
          <w:p w14:paraId="1CDE1C0C" w14:textId="77777777" w:rsidR="003F7DED" w:rsidRPr="00DA4124" w:rsidRDefault="003F7DED" w:rsidP="003F7DED">
            <w:pPr>
              <w:rPr>
                <w:rFonts w:eastAsia="Arial"/>
                <w:color w:val="000000" w:themeColor="text1"/>
                <w:sz w:val="16"/>
                <w:szCs w:val="16"/>
              </w:rPr>
            </w:pPr>
          </w:p>
        </w:tc>
        <w:tc>
          <w:tcPr>
            <w:tcW w:w="2835" w:type="dxa"/>
            <w:tcBorders>
              <w:top w:val="nil"/>
              <w:left w:val="nil"/>
              <w:bottom w:val="single" w:sz="4" w:space="0" w:color="000000"/>
              <w:right w:val="single" w:sz="4" w:space="0" w:color="000000"/>
            </w:tcBorders>
            <w:shd w:val="clear" w:color="auto" w:fill="auto"/>
            <w:vAlign w:val="center"/>
          </w:tcPr>
          <w:p w14:paraId="0FE6B2BB" w14:textId="77777777" w:rsidR="003F7DED" w:rsidRPr="00DA4124" w:rsidRDefault="003F7DED" w:rsidP="003F7DED">
            <w:pPr>
              <w:jc w:val="center"/>
              <w:rPr>
                <w:rFonts w:eastAsia="Arial"/>
                <w:color w:val="000000" w:themeColor="text1"/>
                <w:sz w:val="16"/>
                <w:szCs w:val="16"/>
              </w:rPr>
            </w:pPr>
          </w:p>
        </w:tc>
      </w:tr>
    </w:tbl>
    <w:p w14:paraId="22C683D7" w14:textId="0B084038" w:rsidR="003F7DED" w:rsidRPr="00A37C2D" w:rsidRDefault="003F7DED" w:rsidP="00165413">
      <w:pPr>
        <w:jc w:val="center"/>
        <w:rPr>
          <w:bCs/>
          <w:sz w:val="16"/>
          <w:szCs w:val="16"/>
        </w:rPr>
      </w:pPr>
      <w:r w:rsidRPr="00A37C2D">
        <w:rPr>
          <w:bCs/>
          <w:sz w:val="16"/>
          <w:szCs w:val="16"/>
        </w:rPr>
        <w:t>Fuente: Manual Operativo Servicio Social Parceros por Bogotá, Subdirección para la Juventud SDIS.</w:t>
      </w:r>
    </w:p>
    <w:p w14:paraId="34BC996F" w14:textId="77777777" w:rsidR="003F7DED" w:rsidRPr="007B3F7F" w:rsidRDefault="003F7DED" w:rsidP="003F7DED">
      <w:pPr>
        <w:rPr>
          <w:bCs/>
          <w:sz w:val="22"/>
          <w:szCs w:val="22"/>
        </w:rPr>
      </w:pPr>
    </w:p>
    <w:p w14:paraId="4257185B" w14:textId="77777777" w:rsidR="003F7DED" w:rsidRPr="006159F6" w:rsidRDefault="003F7DED" w:rsidP="003F7DED">
      <w:pPr>
        <w:rPr>
          <w:rFonts w:eastAsia="Arial" w:cs="Arial"/>
          <w:sz w:val="22"/>
          <w:szCs w:val="22"/>
          <w:lang w:val="es-ES_tradnl" w:eastAsia="es-ES"/>
        </w:rPr>
      </w:pPr>
    </w:p>
    <w:p w14:paraId="518AD14C" w14:textId="1421A926" w:rsidR="003F7DED" w:rsidRDefault="003F7DED" w:rsidP="00B46D87">
      <w:pPr>
        <w:rPr>
          <w:rFonts w:eastAsia="Arial"/>
          <w:color w:val="FF0000"/>
        </w:rPr>
      </w:pPr>
    </w:p>
    <w:p w14:paraId="6A62C7CE" w14:textId="6FF36BE7" w:rsidR="003F7DED" w:rsidRDefault="003F7DED" w:rsidP="00B46D87">
      <w:pPr>
        <w:rPr>
          <w:rFonts w:eastAsia="Arial"/>
          <w:color w:val="FF0000"/>
        </w:rPr>
      </w:pPr>
    </w:p>
    <w:p w14:paraId="687F6238" w14:textId="77777777" w:rsidR="003F7DED" w:rsidRPr="003F7DED" w:rsidRDefault="003F7DED" w:rsidP="00B46D87">
      <w:pPr>
        <w:rPr>
          <w:rFonts w:eastAsia="Arial"/>
          <w:color w:val="FF0000"/>
        </w:rPr>
      </w:pPr>
    </w:p>
    <w:p w14:paraId="11C047AC" w14:textId="0950B20D" w:rsidR="003F7DED" w:rsidRDefault="003F7DED" w:rsidP="00B46D87">
      <w:pPr>
        <w:rPr>
          <w:rFonts w:eastAsia="Arial"/>
        </w:rPr>
      </w:pPr>
    </w:p>
    <w:p w14:paraId="77CB5A16" w14:textId="2DFABCD9" w:rsidR="003F7DED" w:rsidRDefault="003F7DED" w:rsidP="00B46D87">
      <w:pPr>
        <w:rPr>
          <w:rFonts w:eastAsia="Arial"/>
        </w:rPr>
      </w:pPr>
    </w:p>
    <w:p w14:paraId="072B9313" w14:textId="5A38B87F" w:rsidR="003F7DED" w:rsidRDefault="003F7DED" w:rsidP="00B46D87">
      <w:pPr>
        <w:rPr>
          <w:rFonts w:eastAsia="Arial"/>
        </w:rPr>
      </w:pPr>
    </w:p>
    <w:p w14:paraId="4D0AB5C7" w14:textId="67C5C5F4" w:rsidR="003F7DED" w:rsidRDefault="003F7DED" w:rsidP="00B46D87">
      <w:pPr>
        <w:rPr>
          <w:rFonts w:eastAsia="Arial"/>
        </w:rPr>
      </w:pPr>
    </w:p>
    <w:p w14:paraId="2947FFAD" w14:textId="6EA44D8D" w:rsidR="003F7DED" w:rsidRDefault="003F7DED" w:rsidP="00B46D87">
      <w:pPr>
        <w:rPr>
          <w:rFonts w:eastAsia="Arial"/>
        </w:rPr>
      </w:pPr>
    </w:p>
    <w:p w14:paraId="30401422" w14:textId="7539FFBD" w:rsidR="003F7DED" w:rsidRDefault="003F7DED" w:rsidP="00B46D87">
      <w:pPr>
        <w:rPr>
          <w:rFonts w:eastAsia="Arial"/>
        </w:rPr>
      </w:pPr>
    </w:p>
    <w:p w14:paraId="4D14F7E3" w14:textId="0123DB0C" w:rsidR="003F7DED" w:rsidRDefault="003F7DED" w:rsidP="00B46D87">
      <w:pPr>
        <w:rPr>
          <w:rFonts w:eastAsia="Arial"/>
        </w:rPr>
      </w:pPr>
    </w:p>
    <w:p w14:paraId="5796F92E" w14:textId="7993E7C1" w:rsidR="003F7DED" w:rsidRDefault="003F7DED" w:rsidP="00B46D87">
      <w:pPr>
        <w:rPr>
          <w:rFonts w:eastAsia="Arial"/>
        </w:rPr>
      </w:pPr>
    </w:p>
    <w:p w14:paraId="3A2ED9DD" w14:textId="42406C01" w:rsidR="003F7DED" w:rsidRDefault="003F7DED" w:rsidP="00B46D87">
      <w:pPr>
        <w:rPr>
          <w:rFonts w:eastAsia="Arial"/>
        </w:rPr>
      </w:pPr>
    </w:p>
    <w:p w14:paraId="3C7C4712" w14:textId="2E93CAEF" w:rsidR="003F7DED" w:rsidRDefault="003F7DED" w:rsidP="00B46D87">
      <w:pPr>
        <w:rPr>
          <w:rFonts w:eastAsia="Arial"/>
        </w:rPr>
      </w:pPr>
    </w:p>
    <w:p w14:paraId="76DCEF5D" w14:textId="786ABF3E" w:rsidR="003F7DED" w:rsidRDefault="003F7DED" w:rsidP="00B46D87">
      <w:pPr>
        <w:rPr>
          <w:rFonts w:eastAsia="Arial"/>
        </w:rPr>
      </w:pPr>
    </w:p>
    <w:p w14:paraId="32379334" w14:textId="31EC0526" w:rsidR="003F7DED" w:rsidRDefault="003F7DED" w:rsidP="00B46D87">
      <w:pPr>
        <w:rPr>
          <w:rFonts w:eastAsia="Arial"/>
        </w:rPr>
      </w:pPr>
    </w:p>
    <w:p w14:paraId="468E47D1" w14:textId="6E32CB6C" w:rsidR="003F7DED" w:rsidRDefault="003F7DED" w:rsidP="00B46D87">
      <w:pPr>
        <w:rPr>
          <w:rFonts w:eastAsia="Arial"/>
        </w:rPr>
      </w:pPr>
    </w:p>
    <w:p w14:paraId="2DB2CDFF" w14:textId="292C05B1" w:rsidR="003F7DED" w:rsidRDefault="003F7DED" w:rsidP="00B46D87">
      <w:pPr>
        <w:rPr>
          <w:rFonts w:eastAsia="Arial"/>
        </w:rPr>
      </w:pPr>
    </w:p>
    <w:p w14:paraId="18E31605" w14:textId="6E60EB76" w:rsidR="003F7DED" w:rsidRDefault="003F7DED" w:rsidP="00B46D87">
      <w:pPr>
        <w:rPr>
          <w:rFonts w:eastAsia="Arial"/>
        </w:rPr>
      </w:pPr>
    </w:p>
    <w:p w14:paraId="1735EFE0" w14:textId="1AF4166E" w:rsidR="003F7DED" w:rsidRDefault="003F7DED" w:rsidP="00B46D87">
      <w:pPr>
        <w:rPr>
          <w:rFonts w:eastAsia="Arial"/>
        </w:rPr>
      </w:pPr>
    </w:p>
    <w:p w14:paraId="210D3F0C" w14:textId="5A654CA3" w:rsidR="003F7DED" w:rsidRDefault="003F7DED" w:rsidP="00B46D87">
      <w:pPr>
        <w:rPr>
          <w:rFonts w:eastAsia="Arial"/>
        </w:rPr>
      </w:pPr>
    </w:p>
    <w:p w14:paraId="7B39E8F8" w14:textId="4482F2F5" w:rsidR="003F7DED" w:rsidRDefault="003F7DED" w:rsidP="00B46D87">
      <w:pPr>
        <w:rPr>
          <w:rFonts w:eastAsia="Arial"/>
        </w:rPr>
      </w:pPr>
    </w:p>
    <w:p w14:paraId="6EAF7692" w14:textId="056EC25E" w:rsidR="003F7DED" w:rsidRDefault="003F7DED" w:rsidP="00B46D87">
      <w:pPr>
        <w:rPr>
          <w:rFonts w:eastAsia="Arial"/>
        </w:rPr>
      </w:pPr>
    </w:p>
    <w:p w14:paraId="05234607" w14:textId="7B42E745" w:rsidR="003F7DED" w:rsidRDefault="003F7DED" w:rsidP="00B46D87">
      <w:pPr>
        <w:rPr>
          <w:rFonts w:eastAsia="Arial"/>
        </w:rPr>
      </w:pPr>
    </w:p>
    <w:p w14:paraId="50AF4185" w14:textId="164BB47B" w:rsidR="003F7DED" w:rsidRDefault="003F7DED" w:rsidP="00B46D87">
      <w:pPr>
        <w:rPr>
          <w:rFonts w:eastAsia="Arial"/>
        </w:rPr>
      </w:pPr>
    </w:p>
    <w:p w14:paraId="7157997D" w14:textId="55B464C8" w:rsidR="003F7DED" w:rsidRDefault="003F7DED" w:rsidP="00B46D87">
      <w:pPr>
        <w:rPr>
          <w:rFonts w:eastAsia="Arial"/>
        </w:rPr>
      </w:pPr>
    </w:p>
    <w:p w14:paraId="048B2E38" w14:textId="77777777" w:rsidR="003F7DED" w:rsidRDefault="003F7DED" w:rsidP="00B46D87">
      <w:pPr>
        <w:rPr>
          <w:rFonts w:eastAsia="Arial"/>
        </w:rPr>
      </w:pPr>
    </w:p>
    <w:p w14:paraId="66597A97" w14:textId="6A964FB2" w:rsidR="003F7DED" w:rsidRDefault="003F7DED" w:rsidP="00B46D87">
      <w:pPr>
        <w:rPr>
          <w:rFonts w:eastAsia="Arial"/>
        </w:rPr>
      </w:pPr>
    </w:p>
    <w:p w14:paraId="237C5647" w14:textId="77777777" w:rsidR="003F7DED" w:rsidRPr="00A6451F" w:rsidRDefault="003F7DED" w:rsidP="00B46D87">
      <w:pPr>
        <w:rPr>
          <w:rFonts w:eastAsia="Arial"/>
        </w:rPr>
      </w:pPr>
    </w:p>
    <w:p w14:paraId="06C1D08A" w14:textId="592F3C8B" w:rsidR="00C82DA5" w:rsidRPr="00A6451F" w:rsidRDefault="001D00DE" w:rsidP="00B46D87">
      <w:pPr>
        <w:pStyle w:val="Ttulo1"/>
        <w:rPr>
          <w:rFonts w:eastAsia="Arial"/>
          <w:b w:val="0"/>
          <w:sz w:val="22"/>
          <w:szCs w:val="22"/>
        </w:rPr>
      </w:pPr>
      <w:bookmarkStart w:id="98" w:name="_Toc128762658"/>
      <w:r w:rsidRPr="00A6451F">
        <w:rPr>
          <w:b w:val="0"/>
          <w:sz w:val="22"/>
          <w:szCs w:val="22"/>
        </w:rPr>
        <w:lastRenderedPageBreak/>
        <w:t xml:space="preserve">OBSERVACIONES </w:t>
      </w:r>
      <w:r w:rsidRPr="00A6451F">
        <w:rPr>
          <w:rFonts w:eastAsia="Arial"/>
          <w:b w:val="0"/>
          <w:sz w:val="22"/>
          <w:szCs w:val="22"/>
        </w:rPr>
        <w:t>GENERALES Y TRANSVERSALES PARA LAS LÍNEAS DE INVERSIÓN Y CONCEPTOS DE GASTOS 2021 – 2024, ASOCIADOS A LA SECRETAR</w:t>
      </w:r>
      <w:r w:rsidR="00B46D87" w:rsidRPr="00A6451F">
        <w:rPr>
          <w:rFonts w:eastAsia="Arial"/>
          <w:b w:val="0"/>
          <w:sz w:val="22"/>
          <w:szCs w:val="22"/>
        </w:rPr>
        <w:t>ÍA DISTRITAL INTEGRACIÓN SOCIAL</w:t>
      </w:r>
      <w:bookmarkEnd w:id="98"/>
    </w:p>
    <w:p w14:paraId="3AB7EB57" w14:textId="77777777" w:rsidR="00C82DA5" w:rsidRPr="00A6451F" w:rsidRDefault="00C82DA5" w:rsidP="00B46D87">
      <w:pPr>
        <w:rPr>
          <w:rFonts w:cs="Arial"/>
          <w:bCs/>
          <w:sz w:val="22"/>
          <w:szCs w:val="22"/>
        </w:rPr>
      </w:pPr>
    </w:p>
    <w:p w14:paraId="203248BD" w14:textId="77777777" w:rsidR="00F76E9B" w:rsidRPr="00A6451F" w:rsidRDefault="00F76E9B" w:rsidP="00F76E9B">
      <w:pPr>
        <w:jc w:val="both"/>
        <w:rPr>
          <w:rFonts w:cs="Arial"/>
          <w:bCs/>
          <w:sz w:val="22"/>
          <w:szCs w:val="22"/>
        </w:rPr>
      </w:pPr>
      <w:r w:rsidRPr="00A6451F">
        <w:rPr>
          <w:rFonts w:cs="Arial"/>
          <w:bCs/>
          <w:sz w:val="22"/>
          <w:szCs w:val="22"/>
        </w:rPr>
        <w:t xml:space="preserve">Las notas presentadas a continuación aplican para las líneas de inversión y los conceptos de gasto desarrollados en este documento, están fundamentadas en la normatividad Distrital asociada al tema, en el procedimiento de “asesoría y asistencia técnica a las Alcaldías Locales </w:t>
      </w:r>
      <w:r w:rsidRPr="00A6451F">
        <w:rPr>
          <w:rFonts w:eastAsia="Arial" w:cs="Arial"/>
          <w:sz w:val="22"/>
          <w:szCs w:val="22"/>
        </w:rPr>
        <w:t>para la formulación, ejecución y seguimiento de proyectos de inversión social local”,</w:t>
      </w:r>
      <w:r w:rsidRPr="00A6451F">
        <w:rPr>
          <w:rFonts w:cs="Arial"/>
          <w:bCs/>
          <w:sz w:val="22"/>
          <w:szCs w:val="22"/>
        </w:rPr>
        <w:t xml:space="preserve"> de la </w:t>
      </w:r>
      <w:proofErr w:type="gramStart"/>
      <w:r w:rsidRPr="00A6451F">
        <w:rPr>
          <w:rFonts w:cs="Arial"/>
          <w:bCs/>
          <w:sz w:val="22"/>
          <w:szCs w:val="22"/>
        </w:rPr>
        <w:t>Secretaria</w:t>
      </w:r>
      <w:proofErr w:type="gramEnd"/>
      <w:r w:rsidRPr="00A6451F">
        <w:rPr>
          <w:rFonts w:cs="Arial"/>
          <w:bCs/>
          <w:sz w:val="22"/>
          <w:szCs w:val="22"/>
        </w:rPr>
        <w:t xml:space="preserve"> Distrital de Integración Social y en el esquema de acompañamiento que hace parte de los anexos del presente documento.</w:t>
      </w:r>
    </w:p>
    <w:p w14:paraId="441D30FC" w14:textId="77777777" w:rsidR="00F76E9B" w:rsidRPr="00A6451F"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rPr>
      </w:pPr>
    </w:p>
    <w:p w14:paraId="2EED0179" w14:textId="77777777" w:rsidR="00F76E9B" w:rsidRPr="00A6451F" w:rsidRDefault="00F76E9B" w:rsidP="00F76E9B">
      <w:pPr>
        <w:pStyle w:val="xmsonormal"/>
        <w:numPr>
          <w:ilvl w:val="0"/>
          <w:numId w:val="29"/>
        </w:numPr>
        <w:shd w:val="clear" w:color="auto" w:fill="FFFFFF"/>
        <w:spacing w:before="0" w:beforeAutospacing="0" w:after="0" w:afterAutospacing="0"/>
        <w:ind w:right="83"/>
        <w:jc w:val="both"/>
        <w:rPr>
          <w:rFonts w:ascii="Arial" w:eastAsia="Arial" w:hAnsi="Arial" w:cs="Arial"/>
          <w:sz w:val="22"/>
          <w:szCs w:val="22"/>
        </w:rPr>
      </w:pPr>
      <w:r w:rsidRPr="00A6451F">
        <w:rPr>
          <w:rFonts w:ascii="Arial" w:eastAsia="Arial" w:hAnsi="Arial" w:cs="Arial"/>
          <w:sz w:val="22"/>
          <w:szCs w:val="22"/>
          <w:u w:val="single"/>
          <w:lang w:val="es-ES"/>
        </w:rPr>
        <w:t>Nota:</w:t>
      </w:r>
      <w:r w:rsidRPr="00A6451F">
        <w:rPr>
          <w:rFonts w:ascii="Arial" w:eastAsia="Arial" w:hAnsi="Arial" w:cs="Arial"/>
          <w:sz w:val="22"/>
          <w:szCs w:val="22"/>
        </w:rPr>
        <w:t xml:space="preserve"> Tiempos para revisión de proyectos radicados en la SDIS: La entidad posterior a la solicitud de asistencia técnica y envió de documentos por parte de las Alcaldías Locales, cuenta con diez (10) días hábiles para realizar las revisiones técnicas, se regirá por los estipulado en el procedimiento de asistencia técnica a Alcaldías Locales vigente y en el esquema de acompañamiento.</w:t>
      </w:r>
    </w:p>
    <w:p w14:paraId="555E5533" w14:textId="77777777" w:rsidR="00F76E9B" w:rsidRPr="00A6451F"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rPr>
      </w:pPr>
    </w:p>
    <w:p w14:paraId="1EF761FE" w14:textId="77777777" w:rsidR="00F76E9B" w:rsidRPr="00D05B09" w:rsidRDefault="00F76E9B" w:rsidP="00F76E9B">
      <w:pPr>
        <w:pStyle w:val="xmsonormal"/>
        <w:numPr>
          <w:ilvl w:val="0"/>
          <w:numId w:val="29"/>
        </w:numPr>
        <w:shd w:val="clear" w:color="auto" w:fill="FFFFFF"/>
        <w:spacing w:before="0" w:beforeAutospacing="0" w:after="0" w:afterAutospacing="0"/>
        <w:ind w:right="83"/>
        <w:jc w:val="both"/>
        <w:rPr>
          <w:rFonts w:ascii="Arial" w:eastAsia="Arial" w:hAnsi="Arial" w:cs="Arial"/>
          <w:sz w:val="22"/>
          <w:szCs w:val="22"/>
        </w:rPr>
      </w:pPr>
      <w:r w:rsidRPr="00A6451F">
        <w:rPr>
          <w:rFonts w:ascii="Arial" w:eastAsia="Arial" w:hAnsi="Arial" w:cs="Arial"/>
          <w:sz w:val="22"/>
          <w:szCs w:val="22"/>
          <w:u w:val="single"/>
          <w:lang w:val="es-ES"/>
        </w:rPr>
        <w:t>Nota:</w:t>
      </w:r>
      <w:r w:rsidRPr="00A6451F">
        <w:rPr>
          <w:rFonts w:ascii="Arial" w:eastAsia="Arial" w:hAnsi="Arial" w:cs="Arial"/>
          <w:sz w:val="22"/>
          <w:szCs w:val="22"/>
        </w:rPr>
        <w:t xml:space="preserve"> Para los conceptos de gasto relacionados con dotaciones, el Sector  anualmente, como parte de los anexos del presente documento, genera los listados de necesidades de elementos de dotación para cada una de las unidades operativas (Jardines Infantiles, Centros Amar, Centro Forjar, Casa de juventud, Centro Renacer, Centro Crecer, Centro de Atención a la diversidad Sexual y de géneros, Centros de Desarrollo Comunitario), </w:t>
      </w:r>
      <w:r w:rsidRPr="00A6451F">
        <w:rPr>
          <w:rFonts w:ascii="Arial" w:eastAsia="Arial" w:hAnsi="Arial" w:cs="Arial"/>
          <w:sz w:val="22"/>
          <w:szCs w:val="22"/>
          <w:lang w:val="es-AR"/>
        </w:rPr>
        <w:t xml:space="preserve">los listados de necesidades surgen de un trabajo realizado por los equipos profesionales, de cada Subdirección Técnica, </w:t>
      </w:r>
      <w:r>
        <w:rPr>
          <w:rFonts w:ascii="Arial" w:eastAsia="Arial" w:hAnsi="Arial" w:cs="Arial"/>
          <w:sz w:val="22"/>
          <w:szCs w:val="22"/>
          <w:lang w:val="es-AR"/>
        </w:rPr>
        <w:t xml:space="preserve">y son el resultado de </w:t>
      </w:r>
      <w:r w:rsidRPr="00A6451F">
        <w:rPr>
          <w:rFonts w:ascii="Arial" w:eastAsia="Arial" w:hAnsi="Arial" w:cs="Arial"/>
          <w:sz w:val="22"/>
          <w:szCs w:val="22"/>
          <w:lang w:val="es-AR"/>
        </w:rPr>
        <w:t>verific</w:t>
      </w:r>
      <w:r>
        <w:rPr>
          <w:rFonts w:ascii="Arial" w:eastAsia="Arial" w:hAnsi="Arial" w:cs="Arial"/>
          <w:sz w:val="22"/>
          <w:szCs w:val="22"/>
          <w:lang w:val="es-AR"/>
        </w:rPr>
        <w:t>ación de</w:t>
      </w:r>
      <w:r w:rsidRPr="00A6451F">
        <w:rPr>
          <w:rFonts w:ascii="Arial" w:eastAsia="Arial" w:hAnsi="Arial" w:cs="Arial"/>
          <w:sz w:val="22"/>
          <w:szCs w:val="22"/>
          <w:lang w:val="es-AR"/>
        </w:rPr>
        <w:t xml:space="preserve"> espacios, estructura física, elementos existentes, capacidad para almacenamiento, conexiones eléctricas, entre otros aspectos. </w:t>
      </w:r>
    </w:p>
    <w:p w14:paraId="1377064C" w14:textId="77777777" w:rsidR="00F76E9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lang w:val="es-AR"/>
        </w:rPr>
      </w:pPr>
    </w:p>
    <w:p w14:paraId="58394DDA" w14:textId="77777777" w:rsidR="00F76E9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lang w:val="es-AR"/>
        </w:rPr>
      </w:pPr>
      <w:r>
        <w:rPr>
          <w:rFonts w:ascii="Arial" w:eastAsia="Arial" w:hAnsi="Arial" w:cs="Arial"/>
          <w:sz w:val="22"/>
          <w:szCs w:val="22"/>
          <w:lang w:val="es-AR"/>
        </w:rPr>
        <w:t xml:space="preserve">De conformidad con lo anterior, en caso de surgir alguna observación por parte de la Alcaldía en el proceso de formulación, con relación a cantidades, características técnicas, eliminación de elementos, es necesario que se valide a través de la Subdirección para la Gestión Integral Local, para hacer la consulta y análisis técnico correspondiente, antes de realizar modificaciones a los listados de necesidades. </w:t>
      </w:r>
    </w:p>
    <w:p w14:paraId="296C7F89" w14:textId="77777777" w:rsidR="00F76E9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lang w:val="es-AR"/>
        </w:rPr>
      </w:pPr>
    </w:p>
    <w:p w14:paraId="42656E5B" w14:textId="77777777" w:rsidR="00F76E9B" w:rsidRPr="00EE085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rPr>
      </w:pPr>
      <w:r>
        <w:rPr>
          <w:rFonts w:ascii="Arial" w:eastAsia="Arial" w:hAnsi="Arial" w:cs="Arial"/>
          <w:sz w:val="22"/>
          <w:szCs w:val="22"/>
          <w:lang w:val="es-AR"/>
        </w:rPr>
        <w:t>Una vez se cumpla el debido proceso en la etapa de formulación del proyecto, el Sector emitirá un documento denominado confirmación de plan de compras a la Alcaldía Local, como soporte de validación que los elementos de los listados se requieren para la operación de los servicios.</w:t>
      </w:r>
    </w:p>
    <w:p w14:paraId="48476CC1" w14:textId="77777777" w:rsidR="00F76E9B" w:rsidRPr="00595FF7"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u w:val="single"/>
        </w:rPr>
      </w:pPr>
    </w:p>
    <w:p w14:paraId="7723FDD4" w14:textId="77777777" w:rsidR="00F76E9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lang w:val="es-ES"/>
        </w:rPr>
      </w:pPr>
      <w:r>
        <w:rPr>
          <w:rFonts w:ascii="Arial" w:eastAsia="Arial" w:hAnsi="Arial" w:cs="Arial"/>
          <w:sz w:val="22"/>
          <w:szCs w:val="22"/>
          <w:lang w:val="es-ES"/>
        </w:rPr>
        <w:t>De conformidad con lo dispuesto</w:t>
      </w:r>
      <w:r w:rsidRPr="00595FF7">
        <w:rPr>
          <w:rFonts w:ascii="Arial" w:eastAsia="Arial" w:hAnsi="Arial" w:cs="Arial"/>
          <w:sz w:val="22"/>
          <w:szCs w:val="22"/>
          <w:lang w:val="es-ES"/>
        </w:rPr>
        <w:t xml:space="preserve"> en decreto 168 de 2021, la Secretaria Distrital de Integración Social, prestara asesoría y acompañamiento</w:t>
      </w:r>
      <w:r>
        <w:rPr>
          <w:rFonts w:ascii="Arial" w:eastAsia="Arial" w:hAnsi="Arial" w:cs="Arial"/>
          <w:sz w:val="22"/>
          <w:szCs w:val="22"/>
          <w:lang w:val="es-ES"/>
        </w:rPr>
        <w:t xml:space="preserve"> técnico en el seguimiento a proyectos FDL, es de precisar que para los conceptos de gasto asociados a dotaciones, la SDIS acompañara el proceso de</w:t>
      </w:r>
      <w:r w:rsidRPr="00595FF7">
        <w:rPr>
          <w:rFonts w:ascii="Arial" w:eastAsia="Arial" w:hAnsi="Arial" w:cs="Arial"/>
          <w:sz w:val="22"/>
          <w:szCs w:val="22"/>
          <w:lang w:val="es-ES"/>
        </w:rPr>
        <w:t xml:space="preserve"> verificación de los elementos</w:t>
      </w:r>
      <w:r>
        <w:rPr>
          <w:rFonts w:ascii="Arial" w:eastAsia="Arial" w:hAnsi="Arial" w:cs="Arial"/>
          <w:sz w:val="22"/>
          <w:szCs w:val="22"/>
          <w:lang w:val="es-ES"/>
        </w:rPr>
        <w:t xml:space="preserve"> a las Alcaldías Locales previa entrega a las unidades operativas</w:t>
      </w:r>
      <w:r w:rsidRPr="00595FF7">
        <w:rPr>
          <w:rFonts w:ascii="Arial" w:eastAsia="Arial" w:hAnsi="Arial" w:cs="Arial"/>
          <w:sz w:val="22"/>
          <w:szCs w:val="22"/>
          <w:lang w:val="es-ES"/>
        </w:rPr>
        <w:t xml:space="preserve">, </w:t>
      </w:r>
      <w:r>
        <w:rPr>
          <w:rFonts w:ascii="Arial" w:eastAsia="Arial" w:hAnsi="Arial" w:cs="Arial"/>
          <w:sz w:val="22"/>
          <w:szCs w:val="22"/>
          <w:lang w:val="es-ES"/>
        </w:rPr>
        <w:t xml:space="preserve">es necesario que como media un plan de compras firmado por los subdirectores técnicos de la entidad, de surgir alguna propuesta de modificación en elementos, cantidades o características técnicas, se dé a conocer previamente por parte de las Alcaldías a las Subdirecciones Locales y a la </w:t>
      </w:r>
      <w:r>
        <w:rPr>
          <w:rFonts w:ascii="Arial" w:eastAsia="Arial" w:hAnsi="Arial" w:cs="Arial"/>
          <w:sz w:val="22"/>
          <w:szCs w:val="22"/>
          <w:lang w:val="es-ES"/>
        </w:rPr>
        <w:lastRenderedPageBreak/>
        <w:t xml:space="preserve">Subdirección para la Gestión Integral Local, con el fin de realizar un análisis técnico, de acuerdo a las necesidades de las Unidades Operativas y a los servicios que presta y poder así definir su pertinencia. </w:t>
      </w:r>
    </w:p>
    <w:p w14:paraId="3ACDA66D" w14:textId="77777777" w:rsidR="00F76E9B" w:rsidRDefault="00F76E9B" w:rsidP="00F76E9B">
      <w:pPr>
        <w:pStyle w:val="xmsonormal"/>
        <w:shd w:val="clear" w:color="auto" w:fill="FFFFFF"/>
        <w:spacing w:before="0" w:beforeAutospacing="0" w:after="0" w:afterAutospacing="0"/>
        <w:ind w:left="720" w:right="83"/>
        <w:jc w:val="both"/>
        <w:rPr>
          <w:rFonts w:ascii="Arial" w:eastAsia="Arial" w:hAnsi="Arial" w:cs="Arial"/>
          <w:sz w:val="22"/>
          <w:szCs w:val="22"/>
          <w:lang w:val="es-ES"/>
        </w:rPr>
      </w:pPr>
    </w:p>
    <w:p w14:paraId="06137A65" w14:textId="474F582D" w:rsidR="00D82010" w:rsidRPr="00F76E9B" w:rsidRDefault="00F76E9B" w:rsidP="00F76E9B">
      <w:pPr>
        <w:pStyle w:val="xmsonormal"/>
        <w:shd w:val="clear" w:color="auto" w:fill="FFFFFF"/>
        <w:spacing w:before="0" w:beforeAutospacing="0" w:after="0" w:afterAutospacing="0"/>
        <w:ind w:right="83"/>
        <w:jc w:val="both"/>
        <w:rPr>
          <w:rFonts w:ascii="Arial" w:eastAsia="Arial" w:hAnsi="Arial" w:cs="Arial"/>
          <w:sz w:val="22"/>
          <w:szCs w:val="22"/>
        </w:rPr>
      </w:pPr>
      <w:r>
        <w:rPr>
          <w:rFonts w:ascii="Arial" w:eastAsia="Arial" w:hAnsi="Arial" w:cs="Arial"/>
          <w:sz w:val="22"/>
          <w:szCs w:val="22"/>
          <w:lang w:val="es-ES"/>
        </w:rPr>
        <w:t xml:space="preserve">Es importante mencionar que el Sector presta asistencia técnica al proceso, no obstante, las modificaciones o cambios que se generen o se decidan frente los contratos suscritos por los Fondos de Desarrollo Local, son competencia de los </w:t>
      </w:r>
      <w:proofErr w:type="gramStart"/>
      <w:r>
        <w:rPr>
          <w:rFonts w:ascii="Arial" w:eastAsia="Arial" w:hAnsi="Arial" w:cs="Arial"/>
          <w:sz w:val="22"/>
          <w:szCs w:val="22"/>
          <w:lang w:val="es-ES"/>
        </w:rPr>
        <w:t>Alcaldes</w:t>
      </w:r>
      <w:proofErr w:type="gramEnd"/>
      <w:r>
        <w:rPr>
          <w:rFonts w:ascii="Arial" w:eastAsia="Arial" w:hAnsi="Arial" w:cs="Arial"/>
          <w:sz w:val="22"/>
          <w:szCs w:val="22"/>
          <w:lang w:val="es-ES"/>
        </w:rPr>
        <w:t xml:space="preserve"> y Alcaldesas Locales como supervisores de los contratos suscritos por los Fondos de Desarrollo Local.</w:t>
      </w:r>
    </w:p>
    <w:p w14:paraId="21198B80" w14:textId="49F681F3" w:rsidR="00B43D6D" w:rsidRDefault="00B43D6D" w:rsidP="00022BDB">
      <w:pPr>
        <w:rPr>
          <w:rFonts w:eastAsia="Arial" w:cs="Arial"/>
          <w:lang w:val="es-MX"/>
        </w:rPr>
      </w:pPr>
    </w:p>
    <w:p w14:paraId="10E42BAF" w14:textId="77777777" w:rsidR="00F76E9B" w:rsidRDefault="00F76E9B" w:rsidP="00022BDB">
      <w:pPr>
        <w:rPr>
          <w:rFonts w:eastAsia="Arial" w:cs="Arial"/>
          <w:lang w:val="es-MX"/>
        </w:rPr>
      </w:pPr>
    </w:p>
    <w:p w14:paraId="1B8CA3B0" w14:textId="77777777" w:rsidR="00D82010" w:rsidRPr="00A6451F" w:rsidRDefault="00D82010" w:rsidP="00022BDB">
      <w:pPr>
        <w:rPr>
          <w:rFonts w:eastAsia="Arial" w:cs="Arial"/>
          <w:lang w:val="es-MX"/>
        </w:rPr>
      </w:pPr>
    </w:p>
    <w:p w14:paraId="73A1E092" w14:textId="6203D840" w:rsidR="00E5027E" w:rsidRPr="00A6451F" w:rsidRDefault="00E5027E" w:rsidP="00B43D6D">
      <w:pPr>
        <w:pStyle w:val="Ttulo1"/>
        <w:rPr>
          <w:b w:val="0"/>
        </w:rPr>
      </w:pPr>
      <w:bookmarkStart w:id="99" w:name="_Toc523755196"/>
      <w:bookmarkStart w:id="100" w:name="_Toc48492670"/>
      <w:bookmarkStart w:id="101" w:name="_Toc128762659"/>
      <w:bookmarkStart w:id="102" w:name="_Hlk522718073"/>
      <w:bookmarkEnd w:id="64"/>
      <w:bookmarkEnd w:id="65"/>
      <w:r w:rsidRPr="00A6451F">
        <w:rPr>
          <w:b w:val="0"/>
          <w:sz w:val="22"/>
          <w:szCs w:val="22"/>
        </w:rPr>
        <w:t>RELACIÓN DE ANEXOS</w:t>
      </w:r>
      <w:bookmarkEnd w:id="99"/>
      <w:bookmarkEnd w:id="100"/>
      <w:bookmarkEnd w:id="101"/>
    </w:p>
    <w:p w14:paraId="243144C4" w14:textId="77777777" w:rsidR="00E5027E" w:rsidRPr="00A6451F" w:rsidRDefault="00E5027E" w:rsidP="0054564A">
      <w:pPr>
        <w:rPr>
          <w:rFonts w:eastAsia="Arial" w:cs="Arial"/>
          <w:sz w:val="22"/>
          <w:szCs w:val="22"/>
          <w:lang w:val="es-ES_tradnl" w:eastAsia="es-ES"/>
        </w:rPr>
      </w:pPr>
    </w:p>
    <w:bookmarkEnd w:id="102"/>
    <w:p w14:paraId="1127D345" w14:textId="4B1E1D0E" w:rsidR="00E5027E" w:rsidRPr="0000226B" w:rsidRDefault="00D925CE" w:rsidP="0054564A">
      <w:pPr>
        <w:pStyle w:val="xmsonormal"/>
        <w:shd w:val="clear" w:color="auto" w:fill="FFFFFF"/>
        <w:spacing w:before="0" w:beforeAutospacing="0" w:after="0" w:afterAutospacing="0"/>
        <w:jc w:val="both"/>
        <w:rPr>
          <w:rFonts w:ascii="Arial" w:hAnsi="Arial" w:cs="Arial"/>
          <w:sz w:val="22"/>
          <w:szCs w:val="22"/>
          <w:u w:val="single"/>
        </w:rPr>
      </w:pPr>
      <w:r w:rsidRPr="0000226B">
        <w:rPr>
          <w:rFonts w:ascii="Arial" w:hAnsi="Arial" w:cs="Arial"/>
          <w:bCs/>
          <w:sz w:val="22"/>
          <w:szCs w:val="22"/>
          <w:u w:val="single"/>
          <w:bdr w:val="none" w:sz="0" w:space="0" w:color="auto" w:frame="1"/>
        </w:rPr>
        <w:t xml:space="preserve">Concepto de Gasto: </w:t>
      </w:r>
      <w:r w:rsidR="00E5027E" w:rsidRPr="0000226B">
        <w:rPr>
          <w:rFonts w:ascii="Arial" w:hAnsi="Arial" w:cs="Arial"/>
          <w:bCs/>
          <w:sz w:val="22"/>
          <w:szCs w:val="22"/>
          <w:u w:val="single"/>
          <w:bdr w:val="none" w:sz="0" w:space="0" w:color="auto" w:frame="1"/>
        </w:rPr>
        <w:t>Subsidio tipo C adulto mayor  </w:t>
      </w:r>
    </w:p>
    <w:p w14:paraId="08BC6003" w14:textId="77777777" w:rsidR="00F76E9B" w:rsidRPr="00F76E9B" w:rsidRDefault="00F76E9B" w:rsidP="00F76E9B">
      <w:pPr>
        <w:pStyle w:val="xmsonormal"/>
        <w:shd w:val="clear" w:color="auto" w:fill="FFFFFF"/>
        <w:spacing w:before="0" w:beforeAutospacing="0" w:after="0" w:afterAutospacing="0"/>
        <w:jc w:val="both"/>
        <w:rPr>
          <w:rFonts w:ascii="Arial" w:hAnsi="Arial" w:cs="Arial"/>
          <w:sz w:val="22"/>
          <w:szCs w:val="22"/>
          <w:bdr w:val="none" w:sz="0" w:space="0" w:color="auto" w:frame="1"/>
        </w:rPr>
      </w:pPr>
      <w:r w:rsidRPr="00F76E9B">
        <w:rPr>
          <w:rFonts w:ascii="Arial" w:hAnsi="Arial" w:cs="Arial"/>
          <w:sz w:val="22"/>
          <w:szCs w:val="22"/>
          <w:bdr w:val="none" w:sz="0" w:space="0" w:color="auto" w:frame="1"/>
        </w:rPr>
        <w:t xml:space="preserve">Anexo 1.1 Servicio apoyo económico tipo C </w:t>
      </w:r>
    </w:p>
    <w:p w14:paraId="3DBC006C" w14:textId="77777777" w:rsidR="00F76E9B" w:rsidRPr="00F76E9B" w:rsidRDefault="00F76E9B" w:rsidP="00F76E9B">
      <w:pPr>
        <w:pStyle w:val="xmsonormal"/>
        <w:shd w:val="clear" w:color="auto" w:fill="FFFFFF"/>
        <w:spacing w:before="0" w:beforeAutospacing="0" w:after="0" w:afterAutospacing="0"/>
        <w:jc w:val="both"/>
        <w:rPr>
          <w:rFonts w:ascii="Arial" w:hAnsi="Arial" w:cs="Arial"/>
          <w:sz w:val="22"/>
          <w:szCs w:val="22"/>
          <w:bdr w:val="none" w:sz="0" w:space="0" w:color="auto" w:frame="1"/>
        </w:rPr>
      </w:pPr>
      <w:r w:rsidRPr="00F76E9B">
        <w:rPr>
          <w:rFonts w:ascii="Arial" w:hAnsi="Arial" w:cs="Arial"/>
          <w:sz w:val="22"/>
          <w:szCs w:val="22"/>
          <w:bdr w:val="none" w:sz="0" w:space="0" w:color="auto" w:frame="1"/>
        </w:rPr>
        <w:t>Anexo 1.2 Proyección de costos operativos 2023 a 2024</w:t>
      </w:r>
    </w:p>
    <w:p w14:paraId="30769460" w14:textId="706904F3" w:rsidR="00E5027E" w:rsidRPr="00A6451F" w:rsidRDefault="00F76E9B" w:rsidP="00F76E9B">
      <w:pPr>
        <w:pStyle w:val="xmsonormal"/>
        <w:shd w:val="clear" w:color="auto" w:fill="FFFFFF"/>
        <w:spacing w:before="0" w:beforeAutospacing="0" w:after="0" w:afterAutospacing="0"/>
        <w:jc w:val="both"/>
        <w:rPr>
          <w:rFonts w:ascii="Arial" w:hAnsi="Arial" w:cs="Arial"/>
          <w:sz w:val="22"/>
          <w:szCs w:val="22"/>
        </w:rPr>
      </w:pPr>
      <w:r w:rsidRPr="00F76E9B">
        <w:rPr>
          <w:rFonts w:ascii="Arial" w:hAnsi="Arial" w:cs="Arial"/>
          <w:sz w:val="22"/>
          <w:szCs w:val="22"/>
          <w:bdr w:val="none" w:sz="0" w:space="0" w:color="auto" w:frame="1"/>
        </w:rPr>
        <w:t>Anexo 1.3 Perspectiva de Desarrollo Humano para el Fortalecimiento de Capacidades y Potencialidades</w:t>
      </w:r>
      <w:r w:rsidR="00D655D3" w:rsidRPr="00A6451F">
        <w:rPr>
          <w:rFonts w:ascii="Arial" w:hAnsi="Arial" w:cs="Arial"/>
          <w:sz w:val="22"/>
          <w:szCs w:val="22"/>
          <w:bdr w:val="none" w:sz="0" w:space="0" w:color="auto" w:frame="1"/>
        </w:rPr>
        <w:t>.  </w:t>
      </w:r>
    </w:p>
    <w:p w14:paraId="782EFE0D" w14:textId="77777777" w:rsidR="00D655D3" w:rsidRPr="00A6451F" w:rsidRDefault="00D655D3" w:rsidP="0054564A">
      <w:pPr>
        <w:pStyle w:val="xmsonormal"/>
        <w:shd w:val="clear" w:color="auto" w:fill="FFFFFF"/>
        <w:spacing w:before="0" w:beforeAutospacing="0" w:after="0" w:afterAutospacing="0"/>
        <w:jc w:val="both"/>
        <w:rPr>
          <w:rFonts w:ascii="Arial" w:hAnsi="Arial" w:cs="Arial"/>
          <w:bCs/>
          <w:sz w:val="22"/>
          <w:szCs w:val="22"/>
          <w:bdr w:val="none" w:sz="0" w:space="0" w:color="auto" w:frame="1"/>
        </w:rPr>
      </w:pPr>
    </w:p>
    <w:p w14:paraId="367923FF" w14:textId="410F0D78" w:rsidR="003E51B4" w:rsidRPr="0000226B" w:rsidRDefault="00D925CE" w:rsidP="0054564A">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rPr>
      </w:pPr>
      <w:r w:rsidRPr="0000226B">
        <w:rPr>
          <w:rFonts w:ascii="Arial" w:hAnsi="Arial" w:cs="Arial"/>
          <w:bCs/>
          <w:sz w:val="22"/>
          <w:szCs w:val="22"/>
          <w:u w:val="single"/>
          <w:bdr w:val="none" w:sz="0" w:space="0" w:color="auto" w:frame="1"/>
        </w:rPr>
        <w:t xml:space="preserve">Concepto de Gasto: Transferencias Ordinarias </w:t>
      </w:r>
    </w:p>
    <w:p w14:paraId="738B5792" w14:textId="77777777" w:rsidR="00F76E9B" w:rsidRPr="00F76E9B" w:rsidRDefault="00F76E9B" w:rsidP="00F76E9B">
      <w:pPr>
        <w:pStyle w:val="xmsonormal"/>
        <w:shd w:val="clear" w:color="auto" w:fill="FFFFFF"/>
        <w:spacing w:before="0" w:beforeAutospacing="0" w:after="0" w:afterAutospacing="0"/>
        <w:jc w:val="both"/>
        <w:rPr>
          <w:rFonts w:ascii="Arial" w:hAnsi="Arial" w:cs="Arial"/>
          <w:bCs/>
          <w:sz w:val="22"/>
          <w:szCs w:val="22"/>
          <w:bdr w:val="none" w:sz="0" w:space="0" w:color="auto" w:frame="1"/>
        </w:rPr>
      </w:pPr>
      <w:r w:rsidRPr="00F76E9B">
        <w:rPr>
          <w:rFonts w:ascii="Arial" w:hAnsi="Arial" w:cs="Arial"/>
          <w:bCs/>
          <w:sz w:val="22"/>
          <w:szCs w:val="22"/>
          <w:bdr w:val="none" w:sz="0" w:space="0" w:color="auto" w:frame="1"/>
        </w:rPr>
        <w:t>Anexo 2. Transferencias Ordinarias</w:t>
      </w:r>
    </w:p>
    <w:p w14:paraId="37FB6D96" w14:textId="233A9A2C" w:rsidR="00D655D3" w:rsidRDefault="00F76E9B" w:rsidP="00F76E9B">
      <w:pPr>
        <w:pStyle w:val="xmsonormal"/>
        <w:shd w:val="clear" w:color="auto" w:fill="FFFFFF"/>
        <w:spacing w:before="0" w:beforeAutospacing="0" w:after="0" w:afterAutospacing="0"/>
        <w:jc w:val="both"/>
        <w:rPr>
          <w:rFonts w:ascii="Arial" w:hAnsi="Arial" w:cs="Arial"/>
          <w:bCs/>
          <w:sz w:val="22"/>
          <w:szCs w:val="22"/>
          <w:bdr w:val="none" w:sz="0" w:space="0" w:color="auto" w:frame="1"/>
        </w:rPr>
      </w:pPr>
      <w:r w:rsidRPr="00F76E9B">
        <w:rPr>
          <w:rFonts w:ascii="Arial" w:hAnsi="Arial" w:cs="Arial"/>
          <w:bCs/>
          <w:sz w:val="22"/>
          <w:szCs w:val="22"/>
          <w:bdr w:val="none" w:sz="0" w:space="0" w:color="auto" w:frame="1"/>
        </w:rPr>
        <w:t>Anexo 2.1. Paquete alimentario</w:t>
      </w:r>
    </w:p>
    <w:p w14:paraId="1A3960C1" w14:textId="77777777" w:rsidR="00F76E9B" w:rsidRPr="00A6451F" w:rsidRDefault="00F76E9B" w:rsidP="00F76E9B">
      <w:pPr>
        <w:pStyle w:val="xmsonormal"/>
        <w:shd w:val="clear" w:color="auto" w:fill="FFFFFF"/>
        <w:spacing w:before="0" w:beforeAutospacing="0" w:after="0" w:afterAutospacing="0"/>
        <w:jc w:val="both"/>
        <w:rPr>
          <w:rFonts w:ascii="Arial" w:hAnsi="Arial" w:cs="Arial"/>
          <w:bCs/>
          <w:sz w:val="22"/>
          <w:szCs w:val="22"/>
          <w:bdr w:val="none" w:sz="0" w:space="0" w:color="auto" w:frame="1"/>
          <w:lang w:val="es-CO"/>
        </w:rPr>
      </w:pPr>
    </w:p>
    <w:p w14:paraId="0072AF08" w14:textId="7C45BD40" w:rsidR="00D925CE" w:rsidRPr="0000226B" w:rsidRDefault="00D925CE" w:rsidP="0000226B">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rPr>
      </w:pPr>
      <w:r w:rsidRPr="0000226B">
        <w:rPr>
          <w:rFonts w:ascii="Arial" w:hAnsi="Arial" w:cs="Arial"/>
          <w:bCs/>
          <w:sz w:val="22"/>
          <w:szCs w:val="22"/>
          <w:u w:val="single"/>
          <w:bdr w:val="none" w:sz="0" w:space="0" w:color="auto" w:frame="1"/>
        </w:rPr>
        <w:t>Concepto de Gasto: Dotación a Jardines Infantiles, Centro</w:t>
      </w:r>
      <w:r w:rsidR="0000226B">
        <w:rPr>
          <w:rFonts w:ascii="Arial" w:hAnsi="Arial" w:cs="Arial"/>
          <w:bCs/>
          <w:sz w:val="22"/>
          <w:szCs w:val="22"/>
          <w:u w:val="single"/>
          <w:bdr w:val="none" w:sz="0" w:space="0" w:color="auto" w:frame="1"/>
        </w:rPr>
        <w:t>s</w:t>
      </w:r>
      <w:r w:rsidRPr="0000226B">
        <w:rPr>
          <w:rFonts w:ascii="Arial" w:hAnsi="Arial" w:cs="Arial"/>
          <w:bCs/>
          <w:sz w:val="22"/>
          <w:szCs w:val="22"/>
          <w:u w:val="single"/>
          <w:bdr w:val="none" w:sz="0" w:space="0" w:color="auto" w:frame="1"/>
        </w:rPr>
        <w:t xml:space="preserve"> Amar y Forjar</w:t>
      </w:r>
      <w:r w:rsidR="0000226B">
        <w:rPr>
          <w:rFonts w:ascii="Arial" w:hAnsi="Arial" w:cs="Arial"/>
          <w:bCs/>
          <w:sz w:val="22"/>
          <w:szCs w:val="22"/>
          <w:u w:val="single"/>
          <w:bdr w:val="none" w:sz="0" w:space="0" w:color="auto" w:frame="1"/>
        </w:rPr>
        <w:t xml:space="preserve"> Restaurativo</w:t>
      </w:r>
    </w:p>
    <w:p w14:paraId="4EDEC326" w14:textId="77777777" w:rsidR="0000226B" w:rsidRPr="00B93787" w:rsidRDefault="0000226B" w:rsidP="0000226B">
      <w:pPr>
        <w:pStyle w:val="xdefault"/>
        <w:shd w:val="clear" w:color="auto" w:fill="FFFFFF"/>
        <w:spacing w:before="0" w:beforeAutospacing="0" w:after="0" w:afterAutospacing="0"/>
        <w:ind w:left="284"/>
        <w:jc w:val="both"/>
        <w:rPr>
          <w:rFonts w:ascii="Arial" w:hAnsi="Arial" w:cs="Arial"/>
          <w:bCs/>
          <w:i/>
          <w:iCs/>
          <w:sz w:val="22"/>
          <w:szCs w:val="22"/>
          <w:bdr w:val="none" w:sz="0" w:space="0" w:color="auto" w:frame="1"/>
          <w:lang w:val="es-MX" w:eastAsia="es-MX"/>
        </w:rPr>
      </w:pPr>
      <w:r w:rsidRPr="00B93787">
        <w:rPr>
          <w:rFonts w:ascii="Arial" w:hAnsi="Arial" w:cs="Arial"/>
          <w:bCs/>
          <w:i/>
          <w:iCs/>
          <w:sz w:val="22"/>
          <w:szCs w:val="22"/>
          <w:bdr w:val="none" w:sz="0" w:space="0" w:color="auto" w:frame="1"/>
          <w:lang w:val="es-MX" w:eastAsia="es-MX"/>
        </w:rPr>
        <w:t>Servicio de Jardines Infantiles, modalidad de Casas de Pensamiento Intercultural, el servicio Creciendo juntos y la modalidad Crecemos en la ruralidad</w:t>
      </w:r>
    </w:p>
    <w:p w14:paraId="52F15DEC" w14:textId="77777777" w:rsidR="0000226B" w:rsidRPr="0000226B" w:rsidRDefault="0000226B" w:rsidP="0000226B">
      <w:pPr>
        <w:pStyle w:val="xdefault"/>
        <w:shd w:val="clear" w:color="auto" w:fill="FFFFFF"/>
        <w:spacing w:before="0" w:beforeAutospacing="0" w:after="0" w:afterAutospacing="0"/>
        <w:jc w:val="both"/>
        <w:rPr>
          <w:rFonts w:ascii="Arial" w:hAnsi="Arial" w:cs="Arial"/>
          <w:bCs/>
          <w:sz w:val="22"/>
          <w:szCs w:val="22"/>
          <w:bdr w:val="none" w:sz="0" w:space="0" w:color="auto" w:frame="1"/>
          <w:lang w:val="es-MX" w:eastAsia="es-MX"/>
        </w:rPr>
      </w:pPr>
      <w:r w:rsidRPr="0000226B">
        <w:rPr>
          <w:rFonts w:ascii="Arial" w:hAnsi="Arial" w:cs="Arial"/>
          <w:bCs/>
          <w:sz w:val="22"/>
          <w:szCs w:val="22"/>
          <w:bdr w:val="none" w:sz="0" w:space="0" w:color="auto" w:frame="1"/>
          <w:lang w:val="es-MX" w:eastAsia="es-MX"/>
        </w:rPr>
        <w:t xml:space="preserve">Anexo 3.1 Listado de necesidades para la adquisición de dotación por los Fondos de Desarrollo Local para el Servicio de Jardines Infantiles, la modalidad de Casas de Pensamiento Intercultural, el servicio Creciendo juntos y la modalidad Crecemos en la ruralidad.   </w:t>
      </w:r>
    </w:p>
    <w:p w14:paraId="10AD0DC4" w14:textId="77777777" w:rsidR="0000226B" w:rsidRPr="0000226B" w:rsidRDefault="0000226B" w:rsidP="0000226B">
      <w:pPr>
        <w:pStyle w:val="xdefault"/>
        <w:shd w:val="clear" w:color="auto" w:fill="FFFFFF"/>
        <w:spacing w:before="0" w:beforeAutospacing="0" w:after="0" w:afterAutospacing="0"/>
        <w:jc w:val="both"/>
        <w:rPr>
          <w:rFonts w:ascii="Arial" w:hAnsi="Arial" w:cs="Arial"/>
          <w:bCs/>
          <w:sz w:val="22"/>
          <w:szCs w:val="22"/>
          <w:bdr w:val="none" w:sz="0" w:space="0" w:color="auto" w:frame="1"/>
          <w:lang w:val="es-MX" w:eastAsia="es-MX"/>
        </w:rPr>
      </w:pPr>
      <w:r w:rsidRPr="0000226B">
        <w:rPr>
          <w:rFonts w:ascii="Arial" w:hAnsi="Arial" w:cs="Arial"/>
          <w:bCs/>
          <w:sz w:val="22"/>
          <w:szCs w:val="22"/>
          <w:bdr w:val="none" w:sz="0" w:space="0" w:color="auto" w:frame="1"/>
          <w:lang w:val="es-MX" w:eastAsia="es-MX"/>
        </w:rPr>
        <w:t xml:space="preserve">Anexo 3.2 Formato confirmación de plan compras para el Servicio de Jardines Infantiles, las modalidades de Casas de Pensamiento Intercultural, el servicio Creciendo juntos y la modalidad Crecemos en la ruralidad.   </w:t>
      </w:r>
    </w:p>
    <w:p w14:paraId="7F215B0B" w14:textId="59F5C250" w:rsidR="00116369" w:rsidRPr="00116369" w:rsidRDefault="0000226B" w:rsidP="0000226B">
      <w:pPr>
        <w:pStyle w:val="xdefault"/>
        <w:shd w:val="clear" w:color="auto" w:fill="FFFFFF"/>
        <w:spacing w:before="0" w:beforeAutospacing="0" w:after="0" w:afterAutospacing="0"/>
        <w:jc w:val="both"/>
        <w:rPr>
          <w:rFonts w:ascii="Arial" w:hAnsi="Arial" w:cs="Arial"/>
          <w:sz w:val="22"/>
          <w:szCs w:val="22"/>
        </w:rPr>
      </w:pPr>
      <w:r w:rsidRPr="0000226B">
        <w:rPr>
          <w:rFonts w:ascii="Arial" w:hAnsi="Arial" w:cs="Arial"/>
          <w:bCs/>
          <w:sz w:val="22"/>
          <w:szCs w:val="22"/>
          <w:bdr w:val="none" w:sz="0" w:space="0" w:color="auto" w:frame="1"/>
          <w:lang w:val="es-MX" w:eastAsia="es-MX"/>
        </w:rPr>
        <w:t>Anexo 3.3 Catálogo de elementos para la adquisición de dotación por los Fondos de Desarrollo Local</w:t>
      </w:r>
      <w:r w:rsidR="00116369" w:rsidRPr="00116369">
        <w:rPr>
          <w:rFonts w:ascii="Arial" w:hAnsi="Arial" w:cs="Arial"/>
          <w:sz w:val="22"/>
          <w:szCs w:val="22"/>
        </w:rPr>
        <w:t xml:space="preserve"> </w:t>
      </w:r>
    </w:p>
    <w:p w14:paraId="42F2BED2" w14:textId="77777777" w:rsidR="00116369" w:rsidRPr="00116369" w:rsidRDefault="00116369" w:rsidP="0054564A">
      <w:pPr>
        <w:pStyle w:val="xdefault"/>
        <w:shd w:val="clear" w:color="auto" w:fill="FFFFFF"/>
        <w:spacing w:before="0" w:beforeAutospacing="0" w:after="0" w:afterAutospacing="0"/>
        <w:jc w:val="both"/>
        <w:rPr>
          <w:rFonts w:ascii="Arial" w:hAnsi="Arial" w:cs="Arial"/>
          <w:sz w:val="22"/>
          <w:szCs w:val="22"/>
        </w:rPr>
      </w:pPr>
    </w:p>
    <w:p w14:paraId="45FAF8B0" w14:textId="77777777" w:rsidR="0000226B" w:rsidRPr="00B93787" w:rsidRDefault="0000226B" w:rsidP="0000226B">
      <w:pPr>
        <w:pStyle w:val="xmsonormal"/>
        <w:shd w:val="clear" w:color="auto" w:fill="FFFFFF"/>
        <w:spacing w:before="0" w:beforeAutospacing="0" w:after="0" w:afterAutospacing="0"/>
        <w:ind w:left="284"/>
        <w:jc w:val="both"/>
        <w:rPr>
          <w:rFonts w:ascii="Arial" w:hAnsi="Arial" w:cs="Arial"/>
          <w:bCs/>
          <w:i/>
          <w:iCs/>
          <w:sz w:val="22"/>
          <w:szCs w:val="22"/>
          <w:bdr w:val="none" w:sz="0" w:space="0" w:color="auto" w:frame="1"/>
          <w:lang w:val="es-AR" w:eastAsia="es-CO"/>
        </w:rPr>
      </w:pPr>
      <w:r w:rsidRPr="00B93787">
        <w:rPr>
          <w:rFonts w:ascii="Arial" w:hAnsi="Arial" w:cs="Arial"/>
          <w:bCs/>
          <w:i/>
          <w:iCs/>
          <w:sz w:val="22"/>
          <w:szCs w:val="22"/>
          <w:bdr w:val="none" w:sz="0" w:space="0" w:color="auto" w:frame="1"/>
          <w:lang w:val="es-AR" w:eastAsia="es-CO"/>
        </w:rPr>
        <w:t>Servicio Centros Amar</w:t>
      </w:r>
    </w:p>
    <w:p w14:paraId="482346E9" w14:textId="77777777" w:rsidR="0000226B" w:rsidRPr="0000226B" w:rsidRDefault="0000226B" w:rsidP="0000226B">
      <w:pPr>
        <w:pStyle w:val="xmsonormal"/>
        <w:shd w:val="clear" w:color="auto" w:fill="FFFFFF"/>
        <w:spacing w:before="0" w:beforeAutospacing="0" w:after="0" w:afterAutospacing="0"/>
        <w:jc w:val="both"/>
        <w:rPr>
          <w:rFonts w:ascii="Arial" w:hAnsi="Arial" w:cs="Arial"/>
          <w:bCs/>
          <w:sz w:val="22"/>
          <w:szCs w:val="22"/>
          <w:bdr w:val="none" w:sz="0" w:space="0" w:color="auto" w:frame="1"/>
          <w:lang w:val="es-AR" w:eastAsia="es-CO"/>
        </w:rPr>
      </w:pPr>
      <w:r w:rsidRPr="0000226B">
        <w:rPr>
          <w:rFonts w:ascii="Arial" w:hAnsi="Arial" w:cs="Arial"/>
          <w:bCs/>
          <w:sz w:val="22"/>
          <w:szCs w:val="22"/>
          <w:bdr w:val="none" w:sz="0" w:space="0" w:color="auto" w:frame="1"/>
          <w:lang w:val="es-AR" w:eastAsia="es-CO"/>
        </w:rPr>
        <w:t xml:space="preserve">Anexo 3.4 Listado de necesidades para la adquisición de dotación por los Fondos de Desarrollo Local para el Servicio de Centros Amar.  </w:t>
      </w:r>
    </w:p>
    <w:p w14:paraId="0C6443B8" w14:textId="77777777" w:rsidR="0000226B" w:rsidRPr="0000226B" w:rsidRDefault="0000226B" w:rsidP="0000226B">
      <w:pPr>
        <w:pStyle w:val="xmsonormal"/>
        <w:shd w:val="clear" w:color="auto" w:fill="FFFFFF"/>
        <w:spacing w:before="0" w:beforeAutospacing="0" w:after="0" w:afterAutospacing="0"/>
        <w:jc w:val="both"/>
        <w:rPr>
          <w:rFonts w:ascii="Arial" w:hAnsi="Arial" w:cs="Arial"/>
          <w:bCs/>
          <w:sz w:val="22"/>
          <w:szCs w:val="22"/>
          <w:bdr w:val="none" w:sz="0" w:space="0" w:color="auto" w:frame="1"/>
          <w:lang w:val="es-AR" w:eastAsia="es-CO"/>
        </w:rPr>
      </w:pPr>
      <w:r w:rsidRPr="0000226B">
        <w:rPr>
          <w:rFonts w:ascii="Arial" w:hAnsi="Arial" w:cs="Arial"/>
          <w:bCs/>
          <w:sz w:val="22"/>
          <w:szCs w:val="22"/>
          <w:bdr w:val="none" w:sz="0" w:space="0" w:color="auto" w:frame="1"/>
          <w:lang w:val="es-AR" w:eastAsia="es-CO"/>
        </w:rPr>
        <w:t xml:space="preserve">Anexo 3.5 Formato confirmación plan de compras para Centros Amar  </w:t>
      </w:r>
    </w:p>
    <w:p w14:paraId="3E5726BC" w14:textId="77777777" w:rsidR="0000226B" w:rsidRDefault="0000226B" w:rsidP="0000226B">
      <w:pPr>
        <w:pStyle w:val="xmsonormal"/>
        <w:shd w:val="clear" w:color="auto" w:fill="FFFFFF"/>
        <w:spacing w:before="0" w:beforeAutospacing="0" w:after="0" w:afterAutospacing="0"/>
        <w:jc w:val="both"/>
        <w:rPr>
          <w:rFonts w:ascii="Arial" w:hAnsi="Arial" w:cs="Arial"/>
          <w:bCs/>
          <w:sz w:val="22"/>
          <w:szCs w:val="22"/>
          <w:bdr w:val="none" w:sz="0" w:space="0" w:color="auto" w:frame="1"/>
          <w:lang w:val="es-AR" w:eastAsia="es-CO"/>
        </w:rPr>
      </w:pPr>
      <w:r w:rsidRPr="0000226B">
        <w:rPr>
          <w:rFonts w:ascii="Arial" w:hAnsi="Arial" w:cs="Arial"/>
          <w:bCs/>
          <w:sz w:val="22"/>
          <w:szCs w:val="22"/>
          <w:bdr w:val="none" w:sz="0" w:space="0" w:color="auto" w:frame="1"/>
          <w:lang w:val="es-AR" w:eastAsia="es-CO"/>
        </w:rPr>
        <w:t>Anexo 3.6 Catálogo de elementos para la adquisición de dotación por los Fondos de Desarrollo Local para el Servicio de Centros Amar</w:t>
      </w:r>
    </w:p>
    <w:p w14:paraId="009D7D58" w14:textId="338CDF16" w:rsidR="00E5027E" w:rsidRPr="00116369" w:rsidRDefault="00E5027E" w:rsidP="0000226B">
      <w:pPr>
        <w:pStyle w:val="xmsonormal"/>
        <w:shd w:val="clear" w:color="auto" w:fill="FFFFFF"/>
        <w:spacing w:before="0" w:beforeAutospacing="0" w:after="0" w:afterAutospacing="0"/>
        <w:jc w:val="both"/>
        <w:rPr>
          <w:rFonts w:ascii="Arial" w:hAnsi="Arial" w:cs="Arial"/>
          <w:sz w:val="22"/>
          <w:szCs w:val="22"/>
        </w:rPr>
      </w:pPr>
      <w:r w:rsidRPr="00116369">
        <w:rPr>
          <w:rFonts w:ascii="Arial" w:hAnsi="Arial" w:cs="Arial"/>
          <w:bCs/>
          <w:sz w:val="22"/>
          <w:szCs w:val="22"/>
          <w:bdr w:val="none" w:sz="0" w:space="0" w:color="auto" w:frame="1"/>
          <w:lang w:val="es-AR"/>
        </w:rPr>
        <w:t> </w:t>
      </w:r>
    </w:p>
    <w:p w14:paraId="5DED6F03" w14:textId="2CE3061F" w:rsidR="000A2811" w:rsidRPr="00B93787" w:rsidRDefault="0000226B" w:rsidP="0000226B">
      <w:pPr>
        <w:pStyle w:val="xmsonormal"/>
        <w:shd w:val="clear" w:color="auto" w:fill="FFFFFF"/>
        <w:spacing w:before="0" w:beforeAutospacing="0" w:after="0" w:afterAutospacing="0"/>
        <w:ind w:left="284"/>
        <w:jc w:val="both"/>
        <w:rPr>
          <w:rFonts w:ascii="Arial" w:hAnsi="Arial" w:cs="Arial"/>
          <w:bCs/>
          <w:i/>
          <w:iCs/>
          <w:sz w:val="22"/>
          <w:szCs w:val="22"/>
          <w:bdr w:val="none" w:sz="0" w:space="0" w:color="auto" w:frame="1"/>
          <w:lang w:val="es-AR"/>
        </w:rPr>
      </w:pPr>
      <w:r w:rsidRPr="00B93787">
        <w:rPr>
          <w:rFonts w:ascii="Arial" w:hAnsi="Arial" w:cs="Arial"/>
          <w:bCs/>
          <w:i/>
          <w:iCs/>
          <w:sz w:val="22"/>
          <w:szCs w:val="22"/>
          <w:bdr w:val="none" w:sz="0" w:space="0" w:color="auto" w:frame="1"/>
          <w:lang w:val="es-AR"/>
        </w:rPr>
        <w:t>Servicio Forjar restaurativo</w:t>
      </w:r>
    </w:p>
    <w:p w14:paraId="13CD419E" w14:textId="77777777" w:rsidR="0000226B" w:rsidRPr="0000226B" w:rsidRDefault="0000226B" w:rsidP="0000226B">
      <w:pPr>
        <w:jc w:val="both"/>
        <w:rPr>
          <w:rFonts w:cs="Arial"/>
          <w:sz w:val="22"/>
          <w:szCs w:val="22"/>
          <w:bdr w:val="none" w:sz="0" w:space="0" w:color="auto" w:frame="1"/>
          <w:lang w:val="es-AR" w:eastAsia="es-ES"/>
        </w:rPr>
      </w:pPr>
      <w:r w:rsidRPr="0000226B">
        <w:rPr>
          <w:rFonts w:cs="Arial"/>
          <w:sz w:val="22"/>
          <w:szCs w:val="22"/>
          <w:bdr w:val="none" w:sz="0" w:space="0" w:color="auto" w:frame="1"/>
          <w:lang w:val="es-AR" w:eastAsia="es-ES"/>
        </w:rPr>
        <w:t xml:space="preserve">Anexo 3.7 Listado de necesidades para la adquisición de dotación por los Fondos de Desarrollo Local para Servicio Forjar restaurativo </w:t>
      </w:r>
    </w:p>
    <w:p w14:paraId="2D0C2208" w14:textId="7190CEA1" w:rsidR="00116369" w:rsidRDefault="0000226B" w:rsidP="0000226B">
      <w:pPr>
        <w:jc w:val="both"/>
        <w:rPr>
          <w:rFonts w:cs="Arial"/>
          <w:sz w:val="22"/>
          <w:szCs w:val="22"/>
          <w:bdr w:val="none" w:sz="0" w:space="0" w:color="auto" w:frame="1"/>
          <w:lang w:val="es-AR" w:eastAsia="es-ES"/>
        </w:rPr>
      </w:pPr>
      <w:r w:rsidRPr="0000226B">
        <w:rPr>
          <w:rFonts w:cs="Arial"/>
          <w:sz w:val="22"/>
          <w:szCs w:val="22"/>
          <w:bdr w:val="none" w:sz="0" w:space="0" w:color="auto" w:frame="1"/>
          <w:lang w:val="es-AR" w:eastAsia="es-ES"/>
        </w:rPr>
        <w:t>Anexo 3.8 Formato confirmación plan de compras para Servicio Forjar restaurativo</w:t>
      </w:r>
    </w:p>
    <w:p w14:paraId="5B53FBEF" w14:textId="77777777" w:rsidR="0000226B" w:rsidRPr="00A6451F" w:rsidRDefault="0000226B" w:rsidP="0000226B">
      <w:pPr>
        <w:jc w:val="both"/>
        <w:rPr>
          <w:rFonts w:cs="Arial"/>
          <w:bCs/>
          <w:sz w:val="22"/>
          <w:szCs w:val="22"/>
          <w:bdr w:val="none" w:sz="0" w:space="0" w:color="auto" w:frame="1"/>
          <w:lang w:val="es-AR"/>
        </w:rPr>
      </w:pPr>
    </w:p>
    <w:p w14:paraId="39B53241" w14:textId="5A519942" w:rsidR="00D925CE" w:rsidRPr="0000226B" w:rsidRDefault="00D925CE" w:rsidP="0054564A">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lang w:val="es-AR"/>
        </w:rPr>
      </w:pPr>
      <w:r w:rsidRPr="0000226B">
        <w:rPr>
          <w:rFonts w:ascii="Arial" w:hAnsi="Arial" w:cs="Arial"/>
          <w:bCs/>
          <w:sz w:val="22"/>
          <w:szCs w:val="22"/>
          <w:u w:val="single"/>
          <w:bdr w:val="none" w:sz="0" w:space="0" w:color="auto" w:frame="1"/>
          <w:lang w:val="es-AR"/>
        </w:rPr>
        <w:t xml:space="preserve">Concepto de Gasto: Dotación a Centros de Desarrollo Comunitario </w:t>
      </w:r>
    </w:p>
    <w:p w14:paraId="1DDB9647" w14:textId="0C6FD7C4" w:rsidR="00E5027E" w:rsidRPr="00B93787" w:rsidRDefault="00E5027E" w:rsidP="00B93787">
      <w:pPr>
        <w:pStyle w:val="xmsonormal"/>
        <w:shd w:val="clear" w:color="auto" w:fill="FFFFFF"/>
        <w:spacing w:before="0" w:beforeAutospacing="0" w:after="0" w:afterAutospacing="0"/>
        <w:ind w:firstLine="708"/>
        <w:jc w:val="both"/>
        <w:rPr>
          <w:rFonts w:ascii="Arial" w:hAnsi="Arial" w:cs="Arial"/>
          <w:i/>
          <w:iCs/>
          <w:sz w:val="22"/>
          <w:szCs w:val="22"/>
        </w:rPr>
      </w:pPr>
      <w:r w:rsidRPr="00B93787">
        <w:rPr>
          <w:rFonts w:ascii="Arial" w:hAnsi="Arial" w:cs="Arial"/>
          <w:bCs/>
          <w:i/>
          <w:iCs/>
          <w:sz w:val="22"/>
          <w:szCs w:val="22"/>
          <w:bdr w:val="none" w:sz="0" w:space="0" w:color="auto" w:frame="1"/>
          <w:lang w:val="es-AR"/>
        </w:rPr>
        <w:t>Centros de Desarrollo Comunitario </w:t>
      </w:r>
    </w:p>
    <w:p w14:paraId="608AAE8E"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bdr w:val="none" w:sz="0" w:space="0" w:color="auto" w:frame="1"/>
          <w:lang w:val="es-AR" w:eastAsia="es-CO"/>
        </w:rPr>
      </w:pPr>
      <w:r w:rsidRPr="0000226B">
        <w:rPr>
          <w:rFonts w:ascii="Arial" w:hAnsi="Arial" w:cs="Arial"/>
          <w:sz w:val="22"/>
          <w:szCs w:val="22"/>
          <w:bdr w:val="none" w:sz="0" w:space="0" w:color="auto" w:frame="1"/>
          <w:lang w:val="es-AR" w:eastAsia="es-CO"/>
        </w:rPr>
        <w:t xml:space="preserve">Anexo 4.1. Listado para la adquisición de dotación Fondos de Desarrollo Local para el servicio Centros de Desarrollo Comunitario.  </w:t>
      </w:r>
    </w:p>
    <w:p w14:paraId="2C2452CD" w14:textId="43575CAC" w:rsidR="00E5027E" w:rsidRPr="00A6451F" w:rsidRDefault="0000226B" w:rsidP="0000226B">
      <w:pPr>
        <w:pStyle w:val="xmsonormal"/>
        <w:shd w:val="clear" w:color="auto" w:fill="FFFFFF"/>
        <w:spacing w:before="0" w:beforeAutospacing="0" w:after="0" w:afterAutospacing="0"/>
        <w:jc w:val="both"/>
        <w:rPr>
          <w:rFonts w:ascii="Arial" w:hAnsi="Arial" w:cs="Arial"/>
          <w:sz w:val="22"/>
          <w:szCs w:val="22"/>
          <w:bdr w:val="none" w:sz="0" w:space="0" w:color="auto" w:frame="1"/>
          <w:lang w:val="es-AR"/>
        </w:rPr>
      </w:pPr>
      <w:r w:rsidRPr="0000226B">
        <w:rPr>
          <w:rFonts w:ascii="Arial" w:hAnsi="Arial" w:cs="Arial"/>
          <w:sz w:val="22"/>
          <w:szCs w:val="22"/>
          <w:bdr w:val="none" w:sz="0" w:space="0" w:color="auto" w:frame="1"/>
          <w:lang w:val="es-AR" w:eastAsia="es-CO"/>
        </w:rPr>
        <w:t>Anexo 4.2 Formato confirmación plan de compras para los Servicios de Centros de Desarrollo Comunitario</w:t>
      </w:r>
      <w:r w:rsidR="00E5027E" w:rsidRPr="00A6451F">
        <w:rPr>
          <w:rFonts w:ascii="Arial" w:hAnsi="Arial" w:cs="Arial"/>
          <w:sz w:val="22"/>
          <w:szCs w:val="22"/>
          <w:bdr w:val="none" w:sz="0" w:space="0" w:color="auto" w:frame="1"/>
          <w:lang w:val="es-AR"/>
        </w:rPr>
        <w:t xml:space="preserve"> </w:t>
      </w:r>
    </w:p>
    <w:p w14:paraId="49D62EF1" w14:textId="77777777" w:rsidR="00D925CE" w:rsidRPr="00A6451F" w:rsidRDefault="00D925CE" w:rsidP="0054564A">
      <w:pPr>
        <w:pStyle w:val="xmsonormal"/>
        <w:shd w:val="clear" w:color="auto" w:fill="FFFFFF"/>
        <w:spacing w:before="0" w:beforeAutospacing="0" w:after="0" w:afterAutospacing="0"/>
        <w:jc w:val="both"/>
        <w:rPr>
          <w:rFonts w:ascii="Arial" w:hAnsi="Arial" w:cs="Arial"/>
          <w:sz w:val="22"/>
          <w:szCs w:val="22"/>
          <w:bdr w:val="none" w:sz="0" w:space="0" w:color="auto" w:frame="1"/>
          <w:lang w:val="es-AR"/>
        </w:rPr>
      </w:pPr>
    </w:p>
    <w:p w14:paraId="2722A107" w14:textId="56929B9E" w:rsidR="00D925CE" w:rsidRPr="0000226B" w:rsidRDefault="00D925CE" w:rsidP="00D925CE">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lang w:val="es-AR"/>
        </w:rPr>
      </w:pPr>
      <w:r w:rsidRPr="0000226B">
        <w:rPr>
          <w:rFonts w:ascii="Arial" w:hAnsi="Arial" w:cs="Arial"/>
          <w:bCs/>
          <w:sz w:val="22"/>
          <w:szCs w:val="22"/>
          <w:u w:val="single"/>
          <w:bdr w:val="none" w:sz="0" w:space="0" w:color="auto" w:frame="1"/>
          <w:lang w:val="es-AR"/>
        </w:rPr>
        <w:t xml:space="preserve">Concepto de Gasto: Dotación a Casas de Juventud  </w:t>
      </w:r>
    </w:p>
    <w:p w14:paraId="1603B921" w14:textId="77777777" w:rsidR="00E5027E" w:rsidRPr="00B93787" w:rsidRDefault="00E5027E" w:rsidP="00B93787">
      <w:pPr>
        <w:pStyle w:val="xmsonormal"/>
        <w:shd w:val="clear" w:color="auto" w:fill="FFFFFF"/>
        <w:spacing w:before="0" w:beforeAutospacing="0" w:after="0" w:afterAutospacing="0"/>
        <w:ind w:firstLine="708"/>
        <w:jc w:val="both"/>
        <w:rPr>
          <w:rFonts w:ascii="Arial" w:hAnsi="Arial" w:cs="Arial"/>
          <w:i/>
          <w:iCs/>
          <w:sz w:val="22"/>
          <w:szCs w:val="22"/>
        </w:rPr>
      </w:pPr>
      <w:r w:rsidRPr="00B93787">
        <w:rPr>
          <w:rFonts w:ascii="Arial" w:hAnsi="Arial" w:cs="Arial"/>
          <w:bCs/>
          <w:i/>
          <w:iCs/>
          <w:sz w:val="22"/>
          <w:szCs w:val="22"/>
          <w:bdr w:val="none" w:sz="0" w:space="0" w:color="auto" w:frame="1"/>
          <w:lang w:val="es-AR"/>
        </w:rPr>
        <w:t>Casas de Juventud </w:t>
      </w:r>
    </w:p>
    <w:p w14:paraId="58B6AD48"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bdr w:val="none" w:sz="0" w:space="0" w:color="auto" w:frame="1"/>
          <w:lang w:val="es-AR"/>
        </w:rPr>
      </w:pPr>
      <w:r w:rsidRPr="0000226B">
        <w:rPr>
          <w:rFonts w:ascii="Arial" w:hAnsi="Arial" w:cs="Arial"/>
          <w:sz w:val="22"/>
          <w:szCs w:val="22"/>
          <w:bdr w:val="none" w:sz="0" w:space="0" w:color="auto" w:frame="1"/>
          <w:lang w:val="es-AR"/>
        </w:rPr>
        <w:t>Anexo 5.1. Listados de necesidades para la adquisición de dotación por los Fondos de Desarrollo Local para el servicio Casas de la Juventud.</w:t>
      </w:r>
    </w:p>
    <w:p w14:paraId="1FDCE984" w14:textId="73229365" w:rsidR="00E5027E" w:rsidRPr="00A6451F" w:rsidRDefault="0000226B" w:rsidP="0000226B">
      <w:pPr>
        <w:pStyle w:val="xmsonormal"/>
        <w:shd w:val="clear" w:color="auto" w:fill="FFFFFF"/>
        <w:spacing w:before="0" w:beforeAutospacing="0" w:after="0" w:afterAutospacing="0"/>
        <w:jc w:val="both"/>
        <w:rPr>
          <w:rFonts w:ascii="Arial" w:hAnsi="Arial" w:cs="Arial"/>
          <w:sz w:val="22"/>
          <w:szCs w:val="22"/>
        </w:rPr>
      </w:pPr>
      <w:r w:rsidRPr="0000226B">
        <w:rPr>
          <w:rFonts w:ascii="Arial" w:hAnsi="Arial" w:cs="Arial"/>
          <w:sz w:val="22"/>
          <w:szCs w:val="22"/>
          <w:bdr w:val="none" w:sz="0" w:space="0" w:color="auto" w:frame="1"/>
          <w:lang w:val="es-AR"/>
        </w:rPr>
        <w:t>Anexo 5.2. Formato confirmación de plan de compras para el servicio casas de la juventud.</w:t>
      </w:r>
      <w:r w:rsidR="00E5027E" w:rsidRPr="00A6451F">
        <w:rPr>
          <w:rFonts w:ascii="Arial" w:hAnsi="Arial" w:cs="Arial"/>
          <w:sz w:val="22"/>
          <w:szCs w:val="22"/>
          <w:bdr w:val="none" w:sz="0" w:space="0" w:color="auto" w:frame="1"/>
          <w:lang w:val="es-AR"/>
        </w:rPr>
        <w:t xml:space="preserve"> </w:t>
      </w:r>
    </w:p>
    <w:p w14:paraId="78F7284B" w14:textId="77777777" w:rsidR="00E5027E" w:rsidRPr="00A6451F" w:rsidRDefault="00E5027E" w:rsidP="0054564A">
      <w:pPr>
        <w:pStyle w:val="xdefault"/>
        <w:shd w:val="clear" w:color="auto" w:fill="FFFFFF"/>
        <w:spacing w:before="0" w:beforeAutospacing="0" w:after="0" w:afterAutospacing="0"/>
        <w:jc w:val="both"/>
        <w:rPr>
          <w:rFonts w:ascii="Arial" w:hAnsi="Arial" w:cs="Arial"/>
          <w:bCs/>
          <w:sz w:val="22"/>
          <w:szCs w:val="22"/>
          <w:bdr w:val="none" w:sz="0" w:space="0" w:color="auto" w:frame="1"/>
          <w:lang w:val="es-MX"/>
        </w:rPr>
      </w:pPr>
    </w:p>
    <w:p w14:paraId="1A27AE75" w14:textId="023D0C49" w:rsidR="00D925CE" w:rsidRPr="0000226B" w:rsidRDefault="00D925CE" w:rsidP="0054564A">
      <w:pPr>
        <w:pStyle w:val="xdefault"/>
        <w:shd w:val="clear" w:color="auto" w:fill="FFFFFF"/>
        <w:spacing w:before="0" w:beforeAutospacing="0" w:after="0" w:afterAutospacing="0"/>
        <w:jc w:val="both"/>
        <w:rPr>
          <w:rFonts w:ascii="Arial" w:hAnsi="Arial" w:cs="Arial"/>
          <w:bCs/>
          <w:sz w:val="22"/>
          <w:szCs w:val="22"/>
          <w:u w:val="single"/>
          <w:bdr w:val="none" w:sz="0" w:space="0" w:color="auto" w:frame="1"/>
          <w:lang w:val="es-AR"/>
        </w:rPr>
      </w:pPr>
      <w:r w:rsidRPr="0000226B">
        <w:rPr>
          <w:rFonts w:ascii="Arial" w:hAnsi="Arial" w:cs="Arial"/>
          <w:bCs/>
          <w:sz w:val="22"/>
          <w:szCs w:val="22"/>
          <w:u w:val="single"/>
          <w:bdr w:val="none" w:sz="0" w:space="0" w:color="auto" w:frame="1"/>
          <w:lang w:val="es-AR"/>
        </w:rPr>
        <w:t>Concepto de Gasto: Dotación a Centros Crecer y Renacer</w:t>
      </w:r>
    </w:p>
    <w:p w14:paraId="3CD1C00E" w14:textId="0A87E34D" w:rsidR="00E5027E" w:rsidRPr="00B93787" w:rsidRDefault="00E5027E" w:rsidP="00B93787">
      <w:pPr>
        <w:pStyle w:val="xdefault"/>
        <w:shd w:val="clear" w:color="auto" w:fill="FFFFFF"/>
        <w:spacing w:before="0" w:beforeAutospacing="0" w:after="0" w:afterAutospacing="0"/>
        <w:ind w:firstLine="708"/>
        <w:jc w:val="both"/>
        <w:rPr>
          <w:rFonts w:ascii="Arial" w:hAnsi="Arial" w:cs="Arial"/>
          <w:i/>
          <w:iCs/>
          <w:sz w:val="22"/>
          <w:szCs w:val="22"/>
        </w:rPr>
      </w:pPr>
      <w:r w:rsidRPr="00B93787">
        <w:rPr>
          <w:rFonts w:ascii="Arial" w:hAnsi="Arial" w:cs="Arial"/>
          <w:bCs/>
          <w:i/>
          <w:iCs/>
          <w:sz w:val="22"/>
          <w:szCs w:val="22"/>
          <w:bdr w:val="none" w:sz="0" w:space="0" w:color="auto" w:frame="1"/>
          <w:lang w:val="es-AR"/>
        </w:rPr>
        <w:t>Centros Crecer </w:t>
      </w:r>
    </w:p>
    <w:p w14:paraId="7BFC6993"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bdr w:val="none" w:sz="0" w:space="0" w:color="auto" w:frame="1"/>
          <w:lang w:val="es-AR" w:eastAsia="es-CO"/>
        </w:rPr>
      </w:pPr>
      <w:r w:rsidRPr="0000226B">
        <w:rPr>
          <w:rFonts w:ascii="Arial" w:hAnsi="Arial" w:cs="Arial"/>
          <w:sz w:val="22"/>
          <w:szCs w:val="22"/>
          <w:bdr w:val="none" w:sz="0" w:space="0" w:color="auto" w:frame="1"/>
          <w:lang w:val="es-AR" w:eastAsia="es-CO"/>
        </w:rPr>
        <w:t>Anexo 6.1 Listado para la adquisición de dotación por los Fondos de Desarrollo Local para el Servicio de Centro Crecer</w:t>
      </w:r>
    </w:p>
    <w:p w14:paraId="0B20CA24" w14:textId="08D3A4CD" w:rsidR="00E5027E" w:rsidRPr="00A6451F" w:rsidRDefault="0000226B" w:rsidP="0000226B">
      <w:pPr>
        <w:pStyle w:val="xmsonormal"/>
        <w:shd w:val="clear" w:color="auto" w:fill="FFFFFF"/>
        <w:spacing w:before="0" w:beforeAutospacing="0" w:after="0" w:afterAutospacing="0"/>
        <w:jc w:val="both"/>
        <w:rPr>
          <w:rFonts w:ascii="Arial" w:hAnsi="Arial" w:cs="Arial"/>
          <w:sz w:val="22"/>
          <w:szCs w:val="22"/>
          <w:bdr w:val="none" w:sz="0" w:space="0" w:color="auto" w:frame="1"/>
          <w:lang w:val="es-AR" w:eastAsia="es-CO"/>
        </w:rPr>
      </w:pPr>
      <w:r w:rsidRPr="0000226B">
        <w:rPr>
          <w:rFonts w:ascii="Arial" w:hAnsi="Arial" w:cs="Arial"/>
          <w:sz w:val="22"/>
          <w:szCs w:val="22"/>
          <w:bdr w:val="none" w:sz="0" w:space="0" w:color="auto" w:frame="1"/>
          <w:lang w:val="es-AR" w:eastAsia="es-CO"/>
        </w:rPr>
        <w:t>Anexo 6.2 Formato confirmación plan de compras para el Servicio de Centros Crecer y Centro Renacer</w:t>
      </w:r>
    </w:p>
    <w:p w14:paraId="08822CA5" w14:textId="77777777" w:rsidR="00B210D2" w:rsidRPr="00A6451F" w:rsidRDefault="00B210D2" w:rsidP="0054564A">
      <w:pPr>
        <w:pStyle w:val="xmsonormal"/>
        <w:shd w:val="clear" w:color="auto" w:fill="FFFFFF"/>
        <w:spacing w:before="0" w:beforeAutospacing="0" w:after="0" w:afterAutospacing="0"/>
        <w:jc w:val="both"/>
        <w:rPr>
          <w:rFonts w:ascii="Arial" w:hAnsi="Arial" w:cs="Arial"/>
          <w:bCs/>
          <w:sz w:val="22"/>
          <w:szCs w:val="22"/>
          <w:bdr w:val="none" w:sz="0" w:space="0" w:color="auto" w:frame="1"/>
          <w:lang w:val="es-AR"/>
        </w:rPr>
      </w:pPr>
    </w:p>
    <w:p w14:paraId="03F7843A" w14:textId="2E7AA874" w:rsidR="00E5027E" w:rsidRPr="00B93787" w:rsidRDefault="00E5027E" w:rsidP="00B93787">
      <w:pPr>
        <w:pStyle w:val="xdefault"/>
        <w:shd w:val="clear" w:color="auto" w:fill="FFFFFF"/>
        <w:spacing w:before="0" w:beforeAutospacing="0" w:after="0" w:afterAutospacing="0"/>
        <w:ind w:firstLine="708"/>
        <w:jc w:val="both"/>
        <w:rPr>
          <w:rFonts w:ascii="Arial" w:hAnsi="Arial" w:cs="Arial"/>
          <w:i/>
          <w:iCs/>
          <w:sz w:val="22"/>
          <w:szCs w:val="22"/>
        </w:rPr>
      </w:pPr>
      <w:r w:rsidRPr="00B93787">
        <w:rPr>
          <w:rFonts w:ascii="Arial" w:hAnsi="Arial" w:cs="Arial"/>
          <w:bCs/>
          <w:i/>
          <w:iCs/>
          <w:sz w:val="22"/>
          <w:szCs w:val="22"/>
          <w:bdr w:val="none" w:sz="0" w:space="0" w:color="auto" w:frame="1"/>
          <w:lang w:val="es-AR"/>
        </w:rPr>
        <w:t>Centro Renacer: </w:t>
      </w:r>
    </w:p>
    <w:p w14:paraId="49984613" w14:textId="7577E630" w:rsidR="00E5027E" w:rsidRPr="00A6451F" w:rsidRDefault="0000226B" w:rsidP="0054564A">
      <w:pPr>
        <w:pStyle w:val="xmsonormal"/>
        <w:shd w:val="clear" w:color="auto" w:fill="FFFFFF"/>
        <w:spacing w:before="0" w:beforeAutospacing="0" w:after="0" w:afterAutospacing="0"/>
        <w:jc w:val="both"/>
        <w:rPr>
          <w:rFonts w:ascii="Arial" w:hAnsi="Arial" w:cs="Arial"/>
          <w:sz w:val="22"/>
          <w:szCs w:val="22"/>
        </w:rPr>
      </w:pPr>
      <w:r w:rsidRPr="0000226B">
        <w:rPr>
          <w:rFonts w:ascii="Arial" w:hAnsi="Arial" w:cs="Arial"/>
          <w:sz w:val="22"/>
          <w:szCs w:val="22"/>
          <w:bdr w:val="none" w:sz="0" w:space="0" w:color="auto" w:frame="1"/>
          <w:lang w:val="es-AR" w:eastAsia="es-CO"/>
        </w:rPr>
        <w:t>Anexo 6.3 Listado para la adquisición de dotación por los Fondos de Desarrollo Local para el servicio de Centro Renacer</w:t>
      </w:r>
      <w:r w:rsidR="00E5027E" w:rsidRPr="00A6451F">
        <w:rPr>
          <w:rFonts w:ascii="Arial" w:hAnsi="Arial" w:cs="Arial"/>
          <w:sz w:val="22"/>
          <w:szCs w:val="22"/>
          <w:bdr w:val="none" w:sz="0" w:space="0" w:color="auto" w:frame="1"/>
          <w:lang w:val="es-AR"/>
        </w:rPr>
        <w:t> </w:t>
      </w:r>
    </w:p>
    <w:p w14:paraId="357878B6" w14:textId="77777777" w:rsidR="00E5027E" w:rsidRPr="00A6451F" w:rsidRDefault="00E5027E" w:rsidP="0054564A">
      <w:pPr>
        <w:pStyle w:val="xmsonormal"/>
        <w:shd w:val="clear" w:color="auto" w:fill="FFFFFF"/>
        <w:spacing w:before="0" w:beforeAutospacing="0" w:after="0" w:afterAutospacing="0"/>
        <w:jc w:val="both"/>
        <w:rPr>
          <w:rFonts w:ascii="Arial" w:hAnsi="Arial" w:cs="Arial"/>
          <w:bCs/>
          <w:sz w:val="22"/>
          <w:szCs w:val="22"/>
          <w:bdr w:val="none" w:sz="0" w:space="0" w:color="auto" w:frame="1"/>
        </w:rPr>
      </w:pPr>
    </w:p>
    <w:p w14:paraId="7D04AF83" w14:textId="7197064C" w:rsidR="00D925CE" w:rsidRPr="0000226B" w:rsidRDefault="00D925CE" w:rsidP="0054564A">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lang w:val="es-AR"/>
        </w:rPr>
      </w:pPr>
      <w:r w:rsidRPr="0000226B">
        <w:rPr>
          <w:rFonts w:ascii="Arial" w:hAnsi="Arial" w:cs="Arial"/>
          <w:bCs/>
          <w:sz w:val="22"/>
          <w:szCs w:val="22"/>
          <w:u w:val="single"/>
          <w:bdr w:val="none" w:sz="0" w:space="0" w:color="auto" w:frame="1"/>
          <w:lang w:val="es-AR"/>
        </w:rPr>
        <w:t>Concepto de Gasto: Dotación a Centro de Atención a la Diversidad Sexual y de Genero</w:t>
      </w:r>
    </w:p>
    <w:p w14:paraId="69BBAC91" w14:textId="31614E46" w:rsidR="00E5027E" w:rsidRPr="0000226B" w:rsidRDefault="00E5027E" w:rsidP="0054564A">
      <w:pPr>
        <w:pStyle w:val="xmsonormal"/>
        <w:shd w:val="clear" w:color="auto" w:fill="FFFFFF"/>
        <w:spacing w:before="0" w:beforeAutospacing="0" w:after="0" w:afterAutospacing="0"/>
        <w:jc w:val="both"/>
        <w:rPr>
          <w:rFonts w:ascii="Arial" w:hAnsi="Arial" w:cs="Arial"/>
          <w:sz w:val="22"/>
          <w:szCs w:val="22"/>
          <w:u w:val="single"/>
        </w:rPr>
      </w:pPr>
      <w:r w:rsidRPr="0000226B">
        <w:rPr>
          <w:rFonts w:ascii="Arial" w:hAnsi="Arial" w:cs="Arial"/>
          <w:bCs/>
          <w:sz w:val="22"/>
          <w:szCs w:val="22"/>
          <w:u w:val="single"/>
          <w:bdr w:val="none" w:sz="0" w:space="0" w:color="auto" w:frame="1"/>
          <w:lang w:val="es-AR"/>
        </w:rPr>
        <w:t>CAIDSG </w:t>
      </w:r>
    </w:p>
    <w:p w14:paraId="0003FDDC" w14:textId="7E775583" w:rsidR="00E5027E" w:rsidRPr="00A6451F" w:rsidRDefault="0000226B" w:rsidP="00165413">
      <w:pPr>
        <w:pStyle w:val="xmsonormal"/>
        <w:shd w:val="clear" w:color="auto" w:fill="FFFFFF"/>
        <w:spacing w:before="0" w:beforeAutospacing="0" w:after="0" w:afterAutospacing="0"/>
        <w:jc w:val="both"/>
        <w:rPr>
          <w:rFonts w:ascii="Arial" w:hAnsi="Arial" w:cs="Arial"/>
          <w:sz w:val="22"/>
          <w:szCs w:val="22"/>
        </w:rPr>
      </w:pPr>
      <w:r w:rsidRPr="0000226B">
        <w:rPr>
          <w:rFonts w:ascii="Arial" w:hAnsi="Arial" w:cs="Arial"/>
          <w:sz w:val="22"/>
          <w:szCs w:val="22"/>
          <w:bdr w:val="none" w:sz="0" w:space="0" w:color="auto" w:frame="1"/>
          <w:lang w:val="es-AR"/>
        </w:rPr>
        <w:t>Anexo 7. Formato confirmación de plan de compras para CAIDSG.</w:t>
      </w:r>
    </w:p>
    <w:p w14:paraId="342E9C91" w14:textId="77777777" w:rsidR="00E5027E" w:rsidRPr="00A6451F" w:rsidRDefault="00E5027E" w:rsidP="0054564A">
      <w:pPr>
        <w:pStyle w:val="xmsonormal"/>
        <w:shd w:val="clear" w:color="auto" w:fill="FFFFFF"/>
        <w:spacing w:before="0" w:beforeAutospacing="0" w:after="0" w:afterAutospacing="0"/>
        <w:jc w:val="both"/>
        <w:rPr>
          <w:rFonts w:ascii="Arial" w:hAnsi="Arial" w:cs="Arial"/>
          <w:bCs/>
          <w:sz w:val="22"/>
          <w:szCs w:val="22"/>
          <w:bdr w:val="none" w:sz="0" w:space="0" w:color="auto" w:frame="1"/>
        </w:rPr>
      </w:pPr>
    </w:p>
    <w:p w14:paraId="7B3930A1" w14:textId="149DCB3B" w:rsidR="00E5027E" w:rsidRPr="0000226B" w:rsidRDefault="00D925CE" w:rsidP="0000226B">
      <w:pPr>
        <w:pStyle w:val="xmsonormal"/>
        <w:shd w:val="clear" w:color="auto" w:fill="FFFFFF"/>
        <w:spacing w:before="0" w:beforeAutospacing="0" w:after="0" w:afterAutospacing="0"/>
        <w:jc w:val="both"/>
        <w:rPr>
          <w:rFonts w:ascii="Arial" w:hAnsi="Arial" w:cs="Arial"/>
          <w:bCs/>
          <w:sz w:val="22"/>
          <w:szCs w:val="22"/>
          <w:u w:val="single"/>
          <w:bdr w:val="none" w:sz="0" w:space="0" w:color="auto" w:frame="1"/>
          <w:lang w:val="es-AR"/>
        </w:rPr>
      </w:pPr>
      <w:r w:rsidRPr="0000226B">
        <w:rPr>
          <w:rFonts w:ascii="Arial" w:hAnsi="Arial" w:cs="Arial"/>
          <w:bCs/>
          <w:sz w:val="22"/>
          <w:szCs w:val="22"/>
          <w:u w:val="single"/>
          <w:bdr w:val="none" w:sz="0" w:space="0" w:color="auto" w:frame="1"/>
          <w:lang w:val="es-AR"/>
        </w:rPr>
        <w:t>Conceptos de Ga</w:t>
      </w:r>
      <w:r w:rsidR="00E72E54" w:rsidRPr="0000226B">
        <w:rPr>
          <w:rFonts w:ascii="Arial" w:hAnsi="Arial" w:cs="Arial"/>
          <w:bCs/>
          <w:sz w:val="22"/>
          <w:szCs w:val="22"/>
          <w:u w:val="single"/>
          <w:bdr w:val="none" w:sz="0" w:space="0" w:color="auto" w:frame="1"/>
          <w:lang w:val="es-AR"/>
        </w:rPr>
        <w:t>s</w:t>
      </w:r>
      <w:r w:rsidRPr="0000226B">
        <w:rPr>
          <w:rFonts w:ascii="Arial" w:hAnsi="Arial" w:cs="Arial"/>
          <w:bCs/>
          <w:sz w:val="22"/>
          <w:szCs w:val="22"/>
          <w:u w:val="single"/>
          <w:bdr w:val="none" w:sz="0" w:space="0" w:color="auto" w:frame="1"/>
          <w:lang w:val="es-AR"/>
        </w:rPr>
        <w:t xml:space="preserve">to: </w:t>
      </w:r>
      <w:r w:rsidR="00E5027E" w:rsidRPr="0000226B">
        <w:rPr>
          <w:rFonts w:ascii="Arial" w:hAnsi="Arial" w:cs="Arial"/>
          <w:bCs/>
          <w:sz w:val="22"/>
          <w:szCs w:val="22"/>
          <w:u w:val="single"/>
          <w:bdr w:val="none" w:sz="0" w:space="0" w:color="auto" w:frame="1"/>
          <w:lang w:val="es-AR"/>
        </w:rPr>
        <w:t>Prevención y atención de violencia intrafamiliar y sexual para poblaciones en situación de riesgo y vulneración de derechos </w:t>
      </w:r>
    </w:p>
    <w:p w14:paraId="3CEB3772"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 xml:space="preserve">Anexo 8. Proyecto tipo propuesta integral prevención y atención de la violencia intrafamiliar y sexual para poblaciones en situaciones de riesgo y vulnerabilidad de derechos </w:t>
      </w:r>
    </w:p>
    <w:p w14:paraId="26BAE2C3"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 Estrategia de prevención: entornos protectores y territorios seguros</w:t>
      </w:r>
    </w:p>
    <w:p w14:paraId="6A9A1E37"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8.2. Manual de prevención para padres, madres, cuidadoras y cuidadores</w:t>
      </w:r>
    </w:p>
    <w:p w14:paraId="358619D8"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 xml:space="preserve">Anexo 8.3. Manual para servidoras, servidores, líderes y lideresas </w:t>
      </w:r>
    </w:p>
    <w:p w14:paraId="749A4297"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8.4. Manual para jóvenes y adolescentes</w:t>
      </w:r>
    </w:p>
    <w:p w14:paraId="5CF993DD"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8.5. Herramienta metodológica de empoderamiento y agencialidad</w:t>
      </w:r>
    </w:p>
    <w:p w14:paraId="6DAA6C9C"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8.6. Herramienta Normatividad y derechos: derechos de las familias y rutas de atención</w:t>
      </w:r>
    </w:p>
    <w:p w14:paraId="3E158905"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8.7. Herramientas didácticas para abordar la categoría temática de violencias: intrafamiliar y sexual</w:t>
      </w:r>
    </w:p>
    <w:p w14:paraId="5B365177"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8.8. Herramientas didácticas para abordar la temática: equipaje de género</w:t>
      </w:r>
    </w:p>
    <w:p w14:paraId="4DE03B77"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 xml:space="preserve">Anexo 8.9. Propuesta certificado estrategia de prevención “Entornos protectores y territorios seguros” </w:t>
      </w:r>
    </w:p>
    <w:p w14:paraId="2E561A06"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8.10.  Plegable La Familia es para cuidarla</w:t>
      </w:r>
    </w:p>
    <w:p w14:paraId="38313132"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 xml:space="preserve">Anexo 8.10.1. Instrumento de sistematización del cuidado familiar  </w:t>
      </w:r>
    </w:p>
    <w:p w14:paraId="52391CE9"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lastRenderedPageBreak/>
        <w:t>Anexo 8.11. Estrategia metodológica “cuidándome – cuidándonos”</w:t>
      </w:r>
    </w:p>
    <w:p w14:paraId="7416F700"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8.12. Formatos de la estrategia metodológica “cuidándome- cuidándonos”</w:t>
      </w:r>
    </w:p>
    <w:p w14:paraId="300EAB78"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8.13. Guía orientadora para el desarrollo de estrategias de prevención de la vulnerabilidad de derechos de niños, niñas y adolescentes en el Distrito Capital</w:t>
      </w:r>
    </w:p>
    <w:p w14:paraId="3DD4E6CC"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8.14. Cartilla de actividades para niñas y niños de 6 a 9 años, prevención de la maternidad y paternidad temprana</w:t>
      </w:r>
    </w:p>
    <w:p w14:paraId="2BA6EF89"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8.15. Cartilla de actividades para niñas, niños y adolescentes de 10 a 13 años, prevención de la maternidad y paternidad temprana</w:t>
      </w:r>
    </w:p>
    <w:p w14:paraId="3E4022ED"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8.16. Estrategia pedagógica Entre Pares</w:t>
      </w:r>
    </w:p>
    <w:p w14:paraId="3D88B4DD" w14:textId="77777777" w:rsidR="0000226B" w:rsidRPr="0000226B"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8.17. Manual de Ferias de la Sexualidad - Programa Distrital de Prevención y Atención a la Maternidad y Paternidad Temprana</w:t>
      </w:r>
    </w:p>
    <w:p w14:paraId="27FA2ED4" w14:textId="408F6929" w:rsidR="006651FD" w:rsidRDefault="0000226B" w:rsidP="0000226B">
      <w:pPr>
        <w:pStyle w:val="xmsonormal"/>
        <w:shd w:val="clear" w:color="auto" w:fill="FFFFFF"/>
        <w:spacing w:before="0" w:beforeAutospacing="0" w:after="0" w:afterAutospacing="0"/>
        <w:jc w:val="both"/>
        <w:rPr>
          <w:rFonts w:ascii="Arial" w:hAnsi="Arial" w:cs="Arial"/>
          <w:sz w:val="22"/>
          <w:szCs w:val="22"/>
          <w:lang w:val="es-CO" w:eastAsia="es-CO"/>
        </w:rPr>
      </w:pPr>
      <w:r w:rsidRPr="0000226B">
        <w:rPr>
          <w:rFonts w:ascii="Arial" w:hAnsi="Arial" w:cs="Arial"/>
          <w:sz w:val="22"/>
          <w:szCs w:val="22"/>
          <w:lang w:val="es-CO" w:eastAsia="es-CO"/>
        </w:rPr>
        <w:t>Anexo 8.18. Formatos del componente orientación y asesoría familiar</w:t>
      </w:r>
    </w:p>
    <w:p w14:paraId="73E5A926" w14:textId="77777777" w:rsidR="0000226B" w:rsidRDefault="0000226B" w:rsidP="00165413">
      <w:pPr>
        <w:pStyle w:val="xmsonormal"/>
        <w:shd w:val="clear" w:color="auto" w:fill="FFFFFF"/>
        <w:spacing w:before="0" w:beforeAutospacing="0" w:after="0" w:afterAutospacing="0"/>
        <w:jc w:val="both"/>
        <w:rPr>
          <w:rFonts w:ascii="Arial" w:hAnsi="Arial" w:cs="Arial"/>
          <w:sz w:val="22"/>
          <w:szCs w:val="22"/>
          <w:bdr w:val="none" w:sz="0" w:space="0" w:color="auto" w:frame="1"/>
        </w:rPr>
      </w:pPr>
    </w:p>
    <w:p w14:paraId="3BDA7B04" w14:textId="1B4CFF2A" w:rsidR="00165413" w:rsidRPr="0000226B" w:rsidRDefault="00165413" w:rsidP="00165413">
      <w:pPr>
        <w:pStyle w:val="xmsonormal"/>
        <w:shd w:val="clear" w:color="auto" w:fill="FFFFFF"/>
        <w:spacing w:before="0" w:beforeAutospacing="0" w:after="0" w:afterAutospacing="0"/>
        <w:jc w:val="both"/>
        <w:rPr>
          <w:rFonts w:ascii="Arial" w:hAnsi="Arial" w:cs="Arial"/>
          <w:sz w:val="22"/>
          <w:szCs w:val="22"/>
          <w:u w:val="single"/>
          <w:bdr w:val="none" w:sz="0" w:space="0" w:color="auto" w:frame="1"/>
        </w:rPr>
      </w:pPr>
      <w:r w:rsidRPr="0000226B">
        <w:rPr>
          <w:rFonts w:ascii="Arial" w:hAnsi="Arial" w:cs="Arial"/>
          <w:sz w:val="22"/>
          <w:szCs w:val="22"/>
          <w:u w:val="single"/>
          <w:bdr w:val="none" w:sz="0" w:space="0" w:color="auto" w:frame="1"/>
        </w:rPr>
        <w:t xml:space="preserve">Concepto de Gasto: Parceros por Bogotá </w:t>
      </w:r>
    </w:p>
    <w:p w14:paraId="47AE1554" w14:textId="77777777" w:rsidR="00165413" w:rsidRPr="00B93787" w:rsidRDefault="00165413" w:rsidP="00165413">
      <w:pPr>
        <w:pStyle w:val="xmsonormal"/>
        <w:shd w:val="clear" w:color="auto" w:fill="FFFFFF"/>
        <w:spacing w:before="0" w:beforeAutospacing="0" w:after="0" w:afterAutospacing="0"/>
        <w:jc w:val="both"/>
        <w:rPr>
          <w:rFonts w:ascii="Arial" w:hAnsi="Arial" w:cs="Arial"/>
          <w:i/>
          <w:iCs/>
          <w:sz w:val="22"/>
          <w:szCs w:val="22"/>
          <w:bdr w:val="none" w:sz="0" w:space="0" w:color="auto" w:frame="1"/>
        </w:rPr>
      </w:pPr>
      <w:r w:rsidRPr="00B93787">
        <w:rPr>
          <w:rFonts w:ascii="Arial" w:hAnsi="Arial" w:cs="Arial"/>
          <w:i/>
          <w:iCs/>
          <w:sz w:val="22"/>
          <w:szCs w:val="22"/>
          <w:lang w:eastAsia="es-ES"/>
        </w:rPr>
        <w:t>Parceros por Bogotá</w:t>
      </w:r>
    </w:p>
    <w:p w14:paraId="7C751F4A" w14:textId="34F799C6" w:rsidR="00165413" w:rsidRPr="00A6451F" w:rsidRDefault="00165413" w:rsidP="00165413">
      <w:pPr>
        <w:pStyle w:val="xmsonormal"/>
        <w:shd w:val="clear" w:color="auto" w:fill="FFFFFF"/>
        <w:spacing w:before="0" w:beforeAutospacing="0" w:after="0" w:afterAutospacing="0"/>
        <w:jc w:val="both"/>
        <w:rPr>
          <w:rFonts w:ascii="Arial" w:hAnsi="Arial" w:cs="Arial"/>
          <w:sz w:val="22"/>
          <w:szCs w:val="22"/>
          <w:bdr w:val="none" w:sz="0" w:space="0" w:color="auto" w:frame="1"/>
        </w:rPr>
      </w:pPr>
      <w:r w:rsidRPr="00A6451F">
        <w:rPr>
          <w:rFonts w:ascii="Arial" w:hAnsi="Arial" w:cs="Arial"/>
          <w:sz w:val="22"/>
          <w:szCs w:val="22"/>
          <w:bdr w:val="none" w:sz="0" w:space="0" w:color="auto" w:frame="1"/>
        </w:rPr>
        <w:t>Anexo</w:t>
      </w:r>
      <w:r>
        <w:rPr>
          <w:rFonts w:ascii="Arial" w:hAnsi="Arial" w:cs="Arial"/>
          <w:sz w:val="22"/>
          <w:szCs w:val="22"/>
          <w:bdr w:val="none" w:sz="0" w:space="0" w:color="auto" w:frame="1"/>
        </w:rPr>
        <w:t xml:space="preserve"> 9.</w:t>
      </w:r>
      <w:r w:rsidRPr="00A6451F">
        <w:rPr>
          <w:rFonts w:ascii="Arial" w:hAnsi="Arial" w:cs="Arial"/>
          <w:sz w:val="22"/>
          <w:szCs w:val="22"/>
          <w:bdr w:val="none" w:sz="0" w:space="0" w:color="auto" w:frame="1"/>
        </w:rPr>
        <w:t xml:space="preserve"> </w:t>
      </w:r>
      <w:r w:rsidRPr="00A6451F">
        <w:rPr>
          <w:rFonts w:ascii="Arial" w:hAnsi="Arial" w:cs="Arial"/>
          <w:sz w:val="22"/>
          <w:szCs w:val="22"/>
        </w:rPr>
        <w:t>Concepto de gasto: Parceros por Bogotá</w:t>
      </w:r>
    </w:p>
    <w:p w14:paraId="5DFFDD52" w14:textId="77777777" w:rsidR="00165413" w:rsidRPr="00A6451F" w:rsidRDefault="00165413" w:rsidP="0054564A">
      <w:pPr>
        <w:pStyle w:val="xmsonormal"/>
        <w:shd w:val="clear" w:color="auto" w:fill="FFFFFF"/>
        <w:spacing w:before="0" w:beforeAutospacing="0" w:after="0" w:afterAutospacing="0"/>
        <w:jc w:val="both"/>
        <w:rPr>
          <w:rFonts w:ascii="Arial" w:hAnsi="Arial" w:cs="Arial"/>
          <w:sz w:val="22"/>
          <w:szCs w:val="22"/>
          <w:lang w:val="es-CO" w:eastAsia="es-CO"/>
        </w:rPr>
      </w:pPr>
    </w:p>
    <w:p w14:paraId="536A0F0E" w14:textId="2103C06F" w:rsidR="00E5027E" w:rsidRPr="0000226B" w:rsidRDefault="00E5027E" w:rsidP="0054564A">
      <w:pPr>
        <w:pStyle w:val="xmsonormal"/>
        <w:shd w:val="clear" w:color="auto" w:fill="FFFFFF"/>
        <w:spacing w:before="0" w:beforeAutospacing="0" w:after="0" w:afterAutospacing="0"/>
        <w:jc w:val="both"/>
        <w:rPr>
          <w:rFonts w:ascii="Arial" w:hAnsi="Arial" w:cs="Arial"/>
          <w:sz w:val="22"/>
          <w:szCs w:val="22"/>
          <w:u w:val="single"/>
          <w:lang w:val="es-CO" w:eastAsia="es-CO"/>
        </w:rPr>
      </w:pPr>
      <w:r w:rsidRPr="0000226B">
        <w:rPr>
          <w:rFonts w:ascii="Arial" w:hAnsi="Arial" w:cs="Arial"/>
          <w:sz w:val="22"/>
          <w:szCs w:val="22"/>
          <w:u w:val="single"/>
          <w:lang w:val="es-CO" w:eastAsia="es-CO"/>
        </w:rPr>
        <w:t xml:space="preserve">Otros anexos: </w:t>
      </w:r>
    </w:p>
    <w:p w14:paraId="0BADDC7F" w14:textId="4C970E2A" w:rsidR="000559AD" w:rsidRDefault="004D04AA" w:rsidP="0054564A">
      <w:pPr>
        <w:pStyle w:val="xmsonormal"/>
        <w:shd w:val="clear" w:color="auto" w:fill="FFFFFF"/>
        <w:spacing w:before="0" w:beforeAutospacing="0" w:after="0" w:afterAutospacing="0"/>
        <w:jc w:val="both"/>
        <w:rPr>
          <w:rFonts w:ascii="Arial" w:hAnsi="Arial" w:cs="Arial"/>
          <w:sz w:val="22"/>
          <w:szCs w:val="22"/>
          <w:bdr w:val="none" w:sz="0" w:space="0" w:color="auto" w:frame="1"/>
        </w:rPr>
      </w:pPr>
      <w:r w:rsidRPr="00A6451F">
        <w:rPr>
          <w:rFonts w:ascii="Arial" w:hAnsi="Arial" w:cs="Arial"/>
          <w:sz w:val="22"/>
          <w:szCs w:val="22"/>
          <w:bdr w:val="none" w:sz="0" w:space="0" w:color="auto" w:frame="1"/>
        </w:rPr>
        <w:t>Anexo</w:t>
      </w:r>
      <w:r w:rsidR="00165413">
        <w:rPr>
          <w:rFonts w:ascii="Arial" w:hAnsi="Arial" w:cs="Arial"/>
          <w:sz w:val="22"/>
          <w:szCs w:val="22"/>
          <w:bdr w:val="none" w:sz="0" w:space="0" w:color="auto" w:frame="1"/>
        </w:rPr>
        <w:t xml:space="preserve"> 10.</w:t>
      </w:r>
      <w:r w:rsidRPr="00A6451F">
        <w:rPr>
          <w:rFonts w:ascii="Arial" w:hAnsi="Arial" w:cs="Arial"/>
          <w:sz w:val="22"/>
          <w:szCs w:val="22"/>
          <w:bdr w:val="none" w:sz="0" w:space="0" w:color="auto" w:frame="1"/>
        </w:rPr>
        <w:t xml:space="preserve"> </w:t>
      </w:r>
      <w:r w:rsidR="00E5027E" w:rsidRPr="00A6451F">
        <w:rPr>
          <w:rFonts w:ascii="Arial" w:hAnsi="Arial" w:cs="Arial"/>
          <w:sz w:val="22"/>
          <w:szCs w:val="22"/>
          <w:bdr w:val="none" w:sz="0" w:space="0" w:color="auto" w:frame="1"/>
        </w:rPr>
        <w:t>Esquema de acompañamiento</w:t>
      </w:r>
    </w:p>
    <w:p w14:paraId="5A0748BC" w14:textId="77777777" w:rsidR="0000226B" w:rsidRPr="00A6451F" w:rsidRDefault="0000226B" w:rsidP="0054564A">
      <w:pPr>
        <w:pStyle w:val="xmsonormal"/>
        <w:shd w:val="clear" w:color="auto" w:fill="FFFFFF"/>
        <w:spacing w:before="0" w:beforeAutospacing="0" w:after="0" w:afterAutospacing="0"/>
        <w:jc w:val="both"/>
        <w:rPr>
          <w:rFonts w:ascii="Arial" w:hAnsi="Arial" w:cs="Arial"/>
          <w:sz w:val="22"/>
          <w:szCs w:val="22"/>
          <w:bdr w:val="none" w:sz="0" w:space="0" w:color="auto" w:frame="1"/>
        </w:rPr>
      </w:pPr>
    </w:p>
    <w:p w14:paraId="4E0A9AB2" w14:textId="2D19CC15" w:rsidR="00F452E7" w:rsidRPr="00A6451F" w:rsidRDefault="00F452E7" w:rsidP="0054564A">
      <w:pPr>
        <w:pStyle w:val="Ttulo2"/>
        <w:ind w:left="567" w:hanging="567"/>
        <w:jc w:val="center"/>
        <w:rPr>
          <w:rFonts w:cs="Arial"/>
          <w:b w:val="0"/>
          <w:sz w:val="22"/>
          <w:szCs w:val="22"/>
          <w:lang w:val="es-MX"/>
        </w:rPr>
      </w:pPr>
    </w:p>
    <w:p w14:paraId="0022DE69" w14:textId="1E1398A1" w:rsidR="004E3C03" w:rsidRPr="00A6451F" w:rsidRDefault="004E3C03" w:rsidP="00B640F2">
      <w:pPr>
        <w:pStyle w:val="Ttulo1"/>
        <w:numPr>
          <w:ilvl w:val="0"/>
          <w:numId w:val="34"/>
        </w:numPr>
        <w:jc w:val="left"/>
        <w:rPr>
          <w:b w:val="0"/>
          <w:sz w:val="22"/>
        </w:rPr>
      </w:pPr>
      <w:bookmarkStart w:id="103" w:name="_Toc128762660"/>
      <w:r w:rsidRPr="00A6451F">
        <w:rPr>
          <w:b w:val="0"/>
          <w:sz w:val="22"/>
        </w:rPr>
        <w:t>Administración del instructivo</w:t>
      </w:r>
      <w:bookmarkEnd w:id="103"/>
    </w:p>
    <w:p w14:paraId="54BB17F1" w14:textId="0AB5C16C" w:rsidR="004E3C03" w:rsidRPr="00A6451F" w:rsidRDefault="004E3C03" w:rsidP="004E3C03">
      <w:pPr>
        <w:jc w:val="both"/>
        <w:rPr>
          <w:rFonts w:cs="Arial"/>
          <w:i/>
          <w:sz w:val="22"/>
          <w:szCs w:val="22"/>
        </w:rPr>
      </w:pPr>
    </w:p>
    <w:p w14:paraId="28926DED" w14:textId="7F9728D6" w:rsidR="004E3C03" w:rsidRPr="00A6451F" w:rsidRDefault="00B46D87" w:rsidP="004E3C03">
      <w:pPr>
        <w:pStyle w:val="Sangradetextonormal"/>
        <w:ind w:left="0" w:right="-29"/>
        <w:rPr>
          <w:rFonts w:cs="Arial"/>
          <w:sz w:val="22"/>
          <w:szCs w:val="22"/>
        </w:rPr>
      </w:pPr>
      <w:r w:rsidRPr="00A6451F">
        <w:rPr>
          <w:rFonts w:cs="Arial"/>
          <w:sz w:val="22"/>
          <w:szCs w:val="22"/>
        </w:rPr>
        <w:t xml:space="preserve">Subdirección para la Gestión Integral Local </w:t>
      </w:r>
    </w:p>
    <w:p w14:paraId="148FE45C" w14:textId="7400197C" w:rsidR="004E3C03" w:rsidRPr="00A6451F" w:rsidRDefault="004E3C03" w:rsidP="004E3C03">
      <w:pPr>
        <w:jc w:val="both"/>
        <w:rPr>
          <w:rFonts w:cs="Arial"/>
          <w:sz w:val="22"/>
          <w:szCs w:val="22"/>
        </w:rPr>
      </w:pPr>
    </w:p>
    <w:p w14:paraId="42DEA1B5" w14:textId="77777777" w:rsidR="009F7C5B" w:rsidRPr="00A6451F" w:rsidRDefault="009F7C5B" w:rsidP="004E3C03">
      <w:pPr>
        <w:jc w:val="both"/>
        <w:rPr>
          <w:rFonts w:cs="Arial"/>
          <w:sz w:val="22"/>
          <w:szCs w:val="22"/>
        </w:rPr>
      </w:pPr>
    </w:p>
    <w:p w14:paraId="2012C35C" w14:textId="482691D7" w:rsidR="004E3C03" w:rsidRPr="00A6451F" w:rsidRDefault="004E3C03" w:rsidP="00B640F2">
      <w:pPr>
        <w:pStyle w:val="Ttulo1"/>
        <w:numPr>
          <w:ilvl w:val="0"/>
          <w:numId w:val="34"/>
        </w:numPr>
        <w:jc w:val="left"/>
        <w:rPr>
          <w:b w:val="0"/>
          <w:sz w:val="22"/>
        </w:rPr>
      </w:pPr>
      <w:bookmarkStart w:id="104" w:name="_Toc128762661"/>
      <w:r w:rsidRPr="00A6451F">
        <w:rPr>
          <w:b w:val="0"/>
          <w:sz w:val="22"/>
        </w:rPr>
        <w:t>Aprobación del documento</w:t>
      </w:r>
      <w:bookmarkEnd w:id="104"/>
    </w:p>
    <w:p w14:paraId="03D313EC" w14:textId="77777777" w:rsidR="00922D07" w:rsidRPr="00A6451F" w:rsidRDefault="00922D07" w:rsidP="00922D07">
      <w:pPr>
        <w:jc w:val="both"/>
        <w:rPr>
          <w:rFonts w:cs="Arial"/>
          <w:i/>
          <w:sz w:val="22"/>
          <w:szCs w:val="22"/>
          <w:lang w:val="es-MX"/>
        </w:rPr>
      </w:pPr>
    </w:p>
    <w:tbl>
      <w:tblPr>
        <w:tblStyle w:val="Tablaconcuadrcula"/>
        <w:tblW w:w="0" w:type="auto"/>
        <w:jc w:val="center"/>
        <w:tblLook w:val="04A0" w:firstRow="1" w:lastRow="0" w:firstColumn="1" w:lastColumn="0" w:noHBand="0" w:noVBand="1"/>
      </w:tblPr>
      <w:tblGrid>
        <w:gridCol w:w="1027"/>
        <w:gridCol w:w="3308"/>
        <w:gridCol w:w="2425"/>
        <w:gridCol w:w="2249"/>
      </w:tblGrid>
      <w:tr w:rsidR="00116369" w:rsidRPr="00DC6A73" w14:paraId="536912BB" w14:textId="77777777" w:rsidTr="00E501E3">
        <w:trPr>
          <w:trHeight w:val="294"/>
          <w:jc w:val="center"/>
        </w:trPr>
        <w:tc>
          <w:tcPr>
            <w:tcW w:w="1027" w:type="dxa"/>
            <w:tcBorders>
              <w:top w:val="nil"/>
              <w:left w:val="nil"/>
              <w:bottom w:val="single" w:sz="4" w:space="0" w:color="auto"/>
              <w:right w:val="single" w:sz="4" w:space="0" w:color="auto"/>
            </w:tcBorders>
            <w:vAlign w:val="center"/>
          </w:tcPr>
          <w:p w14:paraId="53AFFF1A" w14:textId="77777777" w:rsidR="00922D07" w:rsidRPr="00DC6A73" w:rsidRDefault="00922D07" w:rsidP="00415D92">
            <w:pPr>
              <w:jc w:val="both"/>
              <w:rPr>
                <w:rFonts w:cs="Arial"/>
                <w:sz w:val="16"/>
                <w:szCs w:val="16"/>
              </w:rPr>
            </w:pPr>
          </w:p>
        </w:tc>
        <w:tc>
          <w:tcPr>
            <w:tcW w:w="3308" w:type="dxa"/>
            <w:tcBorders>
              <w:left w:val="single" w:sz="4" w:space="0" w:color="auto"/>
            </w:tcBorders>
            <w:vAlign w:val="center"/>
          </w:tcPr>
          <w:p w14:paraId="21DA7565" w14:textId="77777777" w:rsidR="00922D07" w:rsidRPr="00DC6A73" w:rsidRDefault="00922D07" w:rsidP="00415D92">
            <w:pPr>
              <w:jc w:val="center"/>
              <w:rPr>
                <w:rFonts w:cs="Arial"/>
                <w:sz w:val="16"/>
                <w:szCs w:val="16"/>
              </w:rPr>
            </w:pPr>
            <w:r w:rsidRPr="00DC6A73">
              <w:rPr>
                <w:rFonts w:cs="Arial"/>
                <w:sz w:val="16"/>
                <w:szCs w:val="16"/>
              </w:rPr>
              <w:t>Elaboró</w:t>
            </w:r>
          </w:p>
        </w:tc>
        <w:tc>
          <w:tcPr>
            <w:tcW w:w="2425" w:type="dxa"/>
            <w:vAlign w:val="center"/>
          </w:tcPr>
          <w:p w14:paraId="54D65B36" w14:textId="77777777" w:rsidR="00922D07" w:rsidRPr="00DC6A73" w:rsidRDefault="00922D07" w:rsidP="00415D92">
            <w:pPr>
              <w:jc w:val="center"/>
              <w:rPr>
                <w:rFonts w:cs="Arial"/>
                <w:sz w:val="16"/>
                <w:szCs w:val="16"/>
              </w:rPr>
            </w:pPr>
            <w:r w:rsidRPr="00DC6A73">
              <w:rPr>
                <w:rFonts w:cs="Arial"/>
                <w:sz w:val="16"/>
                <w:szCs w:val="16"/>
              </w:rPr>
              <w:t>Revisó</w:t>
            </w:r>
          </w:p>
        </w:tc>
        <w:tc>
          <w:tcPr>
            <w:tcW w:w="2249" w:type="dxa"/>
            <w:vAlign w:val="center"/>
          </w:tcPr>
          <w:p w14:paraId="3E76174F" w14:textId="77777777" w:rsidR="00922D07" w:rsidRPr="00DC6A73" w:rsidRDefault="00922D07" w:rsidP="00415D92">
            <w:pPr>
              <w:jc w:val="center"/>
              <w:rPr>
                <w:rFonts w:cs="Arial"/>
                <w:sz w:val="16"/>
                <w:szCs w:val="16"/>
              </w:rPr>
            </w:pPr>
            <w:r w:rsidRPr="00DC6A73">
              <w:rPr>
                <w:rFonts w:cs="Arial"/>
                <w:sz w:val="16"/>
                <w:szCs w:val="16"/>
              </w:rPr>
              <w:t>Aprobó</w:t>
            </w:r>
          </w:p>
        </w:tc>
      </w:tr>
      <w:tr w:rsidR="00116369" w:rsidRPr="00DC6A73" w14:paraId="6D02BE30" w14:textId="77777777" w:rsidTr="00E501E3">
        <w:trPr>
          <w:trHeight w:val="276"/>
          <w:jc w:val="center"/>
        </w:trPr>
        <w:tc>
          <w:tcPr>
            <w:tcW w:w="1027" w:type="dxa"/>
            <w:tcBorders>
              <w:top w:val="single" w:sz="4" w:space="0" w:color="auto"/>
            </w:tcBorders>
            <w:vAlign w:val="center"/>
          </w:tcPr>
          <w:p w14:paraId="01007265" w14:textId="77777777" w:rsidR="00922D07" w:rsidRPr="00DC6A73" w:rsidRDefault="00922D07" w:rsidP="00415D92">
            <w:pPr>
              <w:jc w:val="both"/>
              <w:rPr>
                <w:rFonts w:cs="Arial"/>
                <w:sz w:val="16"/>
                <w:szCs w:val="16"/>
              </w:rPr>
            </w:pPr>
            <w:r w:rsidRPr="00DC6A73">
              <w:rPr>
                <w:rFonts w:cs="Arial"/>
                <w:sz w:val="16"/>
                <w:szCs w:val="16"/>
              </w:rPr>
              <w:t>Nombre</w:t>
            </w:r>
          </w:p>
        </w:tc>
        <w:tc>
          <w:tcPr>
            <w:tcW w:w="3308" w:type="dxa"/>
            <w:vAlign w:val="center"/>
          </w:tcPr>
          <w:p w14:paraId="093133BC" w14:textId="77777777" w:rsidR="00922D07" w:rsidRPr="00DC6A73" w:rsidRDefault="00922D07" w:rsidP="00415D92">
            <w:pPr>
              <w:jc w:val="both"/>
              <w:rPr>
                <w:rFonts w:eastAsia="Arial" w:cs="Arial"/>
                <w:sz w:val="16"/>
                <w:szCs w:val="16"/>
                <w:lang w:val="es-ES"/>
              </w:rPr>
            </w:pPr>
            <w:r w:rsidRPr="00DC6A73">
              <w:rPr>
                <w:rFonts w:eastAsia="Arial" w:cs="Arial"/>
                <w:sz w:val="16"/>
                <w:szCs w:val="16"/>
                <w:lang w:val="es-ES"/>
              </w:rPr>
              <w:t>Mónica Liliana Díaz Urrutia</w:t>
            </w:r>
          </w:p>
          <w:p w14:paraId="3F9A58C3" w14:textId="77777777" w:rsidR="00922D07" w:rsidRPr="00DC6A73" w:rsidRDefault="00922D07" w:rsidP="00415D92">
            <w:pPr>
              <w:jc w:val="both"/>
              <w:rPr>
                <w:rFonts w:eastAsia="Arial" w:cs="Arial"/>
                <w:sz w:val="16"/>
                <w:szCs w:val="16"/>
                <w:lang w:val="es-ES"/>
              </w:rPr>
            </w:pPr>
          </w:p>
          <w:p w14:paraId="250563F6" w14:textId="77777777" w:rsidR="00F122A2" w:rsidRPr="00DC6A73" w:rsidRDefault="00922D07" w:rsidP="00415D92">
            <w:pPr>
              <w:jc w:val="both"/>
              <w:rPr>
                <w:rFonts w:cs="Arial"/>
                <w:sz w:val="16"/>
                <w:szCs w:val="16"/>
              </w:rPr>
            </w:pPr>
            <w:r w:rsidRPr="00DC6A73">
              <w:rPr>
                <w:rFonts w:cs="Arial"/>
                <w:sz w:val="16"/>
                <w:szCs w:val="16"/>
              </w:rPr>
              <w:t xml:space="preserve">Lina Marcela Álzate Velásquez </w:t>
            </w:r>
          </w:p>
          <w:p w14:paraId="406FF4AD" w14:textId="77777777" w:rsidR="00F122A2" w:rsidRPr="00DC6A73" w:rsidRDefault="00F122A2" w:rsidP="00415D92">
            <w:pPr>
              <w:jc w:val="both"/>
              <w:rPr>
                <w:rFonts w:cs="Arial"/>
                <w:sz w:val="16"/>
                <w:szCs w:val="16"/>
                <w:lang w:val="es-ES"/>
              </w:rPr>
            </w:pPr>
          </w:p>
          <w:p w14:paraId="24769BB6" w14:textId="77777777" w:rsidR="00922D07" w:rsidRPr="00DC6A73" w:rsidRDefault="00F122A2" w:rsidP="00415D92">
            <w:pPr>
              <w:jc w:val="both"/>
              <w:rPr>
                <w:rFonts w:cs="Arial"/>
                <w:sz w:val="16"/>
                <w:szCs w:val="16"/>
                <w:lang w:val="es-ES"/>
              </w:rPr>
            </w:pPr>
            <w:r w:rsidRPr="00DC6A73">
              <w:rPr>
                <w:rFonts w:cs="Arial"/>
                <w:sz w:val="16"/>
                <w:szCs w:val="16"/>
                <w:lang w:val="es-ES"/>
              </w:rPr>
              <w:t xml:space="preserve">Claudia Yaneth Castellanos  </w:t>
            </w:r>
          </w:p>
          <w:p w14:paraId="42C56BFF" w14:textId="77777777" w:rsidR="00F122A2" w:rsidRPr="00DC6A73" w:rsidRDefault="00F122A2" w:rsidP="00415D92">
            <w:pPr>
              <w:jc w:val="both"/>
              <w:rPr>
                <w:rFonts w:cs="Arial"/>
                <w:sz w:val="16"/>
                <w:szCs w:val="16"/>
              </w:rPr>
            </w:pPr>
          </w:p>
          <w:p w14:paraId="6B92E632" w14:textId="77777777" w:rsidR="00F122A2" w:rsidRPr="00DC6A73" w:rsidRDefault="00F122A2" w:rsidP="00415D92">
            <w:pPr>
              <w:jc w:val="both"/>
              <w:rPr>
                <w:rFonts w:cs="Arial"/>
                <w:sz w:val="16"/>
                <w:szCs w:val="16"/>
                <w:lang w:val="es-ES"/>
              </w:rPr>
            </w:pPr>
            <w:r w:rsidRPr="00DC6A73">
              <w:rPr>
                <w:rFonts w:cs="Arial"/>
                <w:sz w:val="16"/>
                <w:szCs w:val="16"/>
                <w:lang w:val="es-ES"/>
              </w:rPr>
              <w:t>Gloria Ángela Tirado Hernández</w:t>
            </w:r>
          </w:p>
          <w:p w14:paraId="7DA223B5" w14:textId="77777777" w:rsidR="006C3284" w:rsidRPr="00DC6A73" w:rsidRDefault="006C3284" w:rsidP="00415D92">
            <w:pPr>
              <w:jc w:val="both"/>
              <w:rPr>
                <w:rFonts w:cs="Arial"/>
                <w:sz w:val="16"/>
                <w:szCs w:val="16"/>
              </w:rPr>
            </w:pPr>
          </w:p>
          <w:p w14:paraId="19E9B72A" w14:textId="77777777" w:rsidR="006C3284" w:rsidRPr="00DC6A73" w:rsidRDefault="006C3284" w:rsidP="00415D92">
            <w:pPr>
              <w:jc w:val="both"/>
              <w:rPr>
                <w:rFonts w:cs="Arial"/>
                <w:sz w:val="16"/>
                <w:szCs w:val="16"/>
                <w:lang w:val="es-ES"/>
              </w:rPr>
            </w:pPr>
            <w:r w:rsidRPr="00DC6A73">
              <w:rPr>
                <w:rFonts w:cs="Arial"/>
                <w:sz w:val="16"/>
                <w:szCs w:val="16"/>
                <w:lang w:val="es-ES"/>
              </w:rPr>
              <w:t>Natalia Fiallo Rojas</w:t>
            </w:r>
          </w:p>
          <w:p w14:paraId="3428966A" w14:textId="77777777" w:rsidR="006C3284" w:rsidRPr="00DC6A73" w:rsidRDefault="006C3284" w:rsidP="00415D92">
            <w:pPr>
              <w:jc w:val="both"/>
              <w:rPr>
                <w:rFonts w:cs="Arial"/>
                <w:sz w:val="16"/>
                <w:szCs w:val="16"/>
              </w:rPr>
            </w:pPr>
          </w:p>
          <w:p w14:paraId="2FCC5840" w14:textId="77777777" w:rsidR="006C3284" w:rsidRPr="00DC6A73" w:rsidRDefault="006C3284" w:rsidP="00415D92">
            <w:pPr>
              <w:jc w:val="both"/>
              <w:rPr>
                <w:rFonts w:cs="Arial"/>
                <w:sz w:val="16"/>
                <w:szCs w:val="16"/>
              </w:rPr>
            </w:pPr>
            <w:r w:rsidRPr="00DC6A73">
              <w:rPr>
                <w:rFonts w:cs="Arial"/>
                <w:sz w:val="16"/>
                <w:szCs w:val="16"/>
              </w:rPr>
              <w:t>Ana Catalina Suárez Galvis</w:t>
            </w:r>
          </w:p>
          <w:p w14:paraId="4F69F6F0" w14:textId="77777777" w:rsidR="006C3284" w:rsidRPr="00DC6A73" w:rsidRDefault="006C3284" w:rsidP="00415D92">
            <w:pPr>
              <w:jc w:val="both"/>
              <w:rPr>
                <w:rFonts w:cs="Arial"/>
                <w:sz w:val="16"/>
                <w:szCs w:val="16"/>
              </w:rPr>
            </w:pPr>
          </w:p>
          <w:p w14:paraId="52BEA08D" w14:textId="77777777" w:rsidR="006C3284" w:rsidRPr="00DC6A73" w:rsidRDefault="006C3284" w:rsidP="00415D92">
            <w:pPr>
              <w:jc w:val="both"/>
              <w:rPr>
                <w:rFonts w:cs="Arial"/>
                <w:sz w:val="16"/>
                <w:szCs w:val="16"/>
              </w:rPr>
            </w:pPr>
            <w:r w:rsidRPr="00DC6A73">
              <w:rPr>
                <w:rFonts w:cs="Arial"/>
                <w:sz w:val="16"/>
                <w:szCs w:val="16"/>
              </w:rPr>
              <w:t>Jorge Alfonso Manrique Varela</w:t>
            </w:r>
          </w:p>
          <w:p w14:paraId="196E98B5" w14:textId="77777777" w:rsidR="006C3284" w:rsidRPr="00DC6A73" w:rsidRDefault="006C3284" w:rsidP="00415D92">
            <w:pPr>
              <w:jc w:val="both"/>
              <w:rPr>
                <w:rFonts w:cs="Arial"/>
                <w:sz w:val="16"/>
                <w:szCs w:val="16"/>
              </w:rPr>
            </w:pPr>
          </w:p>
          <w:p w14:paraId="43C784C4" w14:textId="77777777" w:rsidR="006C3284" w:rsidRPr="00DC6A73" w:rsidRDefault="006C3284" w:rsidP="00415D92">
            <w:pPr>
              <w:jc w:val="both"/>
              <w:rPr>
                <w:rFonts w:cs="Arial"/>
                <w:sz w:val="16"/>
                <w:szCs w:val="16"/>
              </w:rPr>
            </w:pPr>
            <w:r w:rsidRPr="00DC6A73">
              <w:rPr>
                <w:rFonts w:cs="Arial"/>
                <w:sz w:val="16"/>
                <w:szCs w:val="16"/>
              </w:rPr>
              <w:t xml:space="preserve">Alex </w:t>
            </w:r>
            <w:proofErr w:type="spellStart"/>
            <w:r w:rsidRPr="00DC6A73">
              <w:rPr>
                <w:rFonts w:cs="Arial"/>
                <w:sz w:val="16"/>
                <w:szCs w:val="16"/>
              </w:rPr>
              <w:t>Andres</w:t>
            </w:r>
            <w:proofErr w:type="spellEnd"/>
            <w:r w:rsidRPr="00DC6A73">
              <w:rPr>
                <w:rFonts w:cs="Arial"/>
                <w:sz w:val="16"/>
                <w:szCs w:val="16"/>
              </w:rPr>
              <w:t xml:space="preserve"> Arce Aguirre</w:t>
            </w:r>
          </w:p>
          <w:p w14:paraId="3C3564D8" w14:textId="77777777" w:rsidR="006C3284" w:rsidRPr="00DC6A73" w:rsidRDefault="006C3284" w:rsidP="00415D92">
            <w:pPr>
              <w:jc w:val="both"/>
              <w:rPr>
                <w:rFonts w:cs="Arial"/>
                <w:sz w:val="16"/>
                <w:szCs w:val="16"/>
              </w:rPr>
            </w:pPr>
          </w:p>
          <w:p w14:paraId="58DD40B8" w14:textId="77777777" w:rsidR="006C3284" w:rsidRPr="00DC6A73" w:rsidRDefault="006C3284" w:rsidP="00415D92">
            <w:pPr>
              <w:jc w:val="both"/>
              <w:rPr>
                <w:rFonts w:cs="Arial"/>
                <w:sz w:val="16"/>
                <w:szCs w:val="16"/>
              </w:rPr>
            </w:pPr>
            <w:r w:rsidRPr="00DC6A73">
              <w:rPr>
                <w:rFonts w:cs="Arial"/>
                <w:sz w:val="16"/>
                <w:szCs w:val="16"/>
              </w:rPr>
              <w:t>Juliana Lozano Jiménez</w:t>
            </w:r>
          </w:p>
          <w:p w14:paraId="5B3F346B" w14:textId="77777777" w:rsidR="006C3284" w:rsidRPr="00DC6A73" w:rsidRDefault="006C3284" w:rsidP="00415D92">
            <w:pPr>
              <w:jc w:val="both"/>
              <w:rPr>
                <w:rFonts w:cs="Arial"/>
                <w:sz w:val="16"/>
                <w:szCs w:val="16"/>
              </w:rPr>
            </w:pPr>
          </w:p>
          <w:p w14:paraId="2F457A07" w14:textId="7B30B14A" w:rsidR="006C3284" w:rsidRPr="00DC6A73" w:rsidRDefault="006C3284" w:rsidP="00415D92">
            <w:pPr>
              <w:jc w:val="both"/>
              <w:rPr>
                <w:rFonts w:cs="Arial"/>
                <w:sz w:val="16"/>
                <w:szCs w:val="16"/>
                <w:lang w:val="es-ES"/>
              </w:rPr>
            </w:pPr>
            <w:proofErr w:type="spellStart"/>
            <w:r w:rsidRPr="00DC6A73">
              <w:rPr>
                <w:rFonts w:cs="Arial"/>
                <w:sz w:val="16"/>
                <w:szCs w:val="16"/>
                <w:lang w:val="es-ES"/>
              </w:rPr>
              <w:t>Guiovanna</w:t>
            </w:r>
            <w:proofErr w:type="spellEnd"/>
            <w:r w:rsidRPr="00DC6A73">
              <w:rPr>
                <w:rFonts w:cs="Arial"/>
                <w:sz w:val="16"/>
                <w:szCs w:val="16"/>
                <w:lang w:val="es-ES"/>
              </w:rPr>
              <w:t xml:space="preserve"> Patricia Sánchez Moreno</w:t>
            </w:r>
          </w:p>
          <w:p w14:paraId="160E64FD" w14:textId="4144F030" w:rsidR="00072CBA" w:rsidRPr="00DC6A73" w:rsidRDefault="00072CBA" w:rsidP="00415D92">
            <w:pPr>
              <w:jc w:val="both"/>
              <w:rPr>
                <w:rFonts w:cs="Arial"/>
                <w:sz w:val="16"/>
                <w:szCs w:val="16"/>
                <w:lang w:val="es-ES"/>
              </w:rPr>
            </w:pPr>
          </w:p>
          <w:p w14:paraId="0CBF36B6" w14:textId="5371EE0C" w:rsidR="00072CBA" w:rsidRPr="00DC6A73" w:rsidRDefault="00072CBA" w:rsidP="00415D92">
            <w:pPr>
              <w:jc w:val="both"/>
              <w:rPr>
                <w:rFonts w:cs="Arial"/>
                <w:sz w:val="16"/>
                <w:szCs w:val="16"/>
                <w:lang w:val="es-ES"/>
              </w:rPr>
            </w:pPr>
            <w:r w:rsidRPr="00DC6A73">
              <w:rPr>
                <w:rFonts w:cs="Arial"/>
                <w:sz w:val="16"/>
                <w:szCs w:val="16"/>
                <w:lang w:val="es-ES"/>
              </w:rPr>
              <w:t xml:space="preserve">Rita Elena Serna Sánchez </w:t>
            </w:r>
          </w:p>
          <w:p w14:paraId="54C6335A" w14:textId="77777777" w:rsidR="00072CBA" w:rsidRPr="00DC6A73" w:rsidRDefault="00072CBA" w:rsidP="00415D92">
            <w:pPr>
              <w:jc w:val="both"/>
              <w:rPr>
                <w:rFonts w:cs="Arial"/>
                <w:sz w:val="16"/>
                <w:szCs w:val="16"/>
                <w:lang w:val="es-ES"/>
              </w:rPr>
            </w:pPr>
          </w:p>
          <w:p w14:paraId="2A59E432" w14:textId="5BF4E353" w:rsidR="00503F6F" w:rsidRPr="00DC6A73" w:rsidRDefault="00072CBA" w:rsidP="00415D92">
            <w:pPr>
              <w:jc w:val="both"/>
              <w:rPr>
                <w:rFonts w:cs="Arial"/>
                <w:sz w:val="16"/>
                <w:szCs w:val="16"/>
              </w:rPr>
            </w:pPr>
            <w:r w:rsidRPr="00DC6A73">
              <w:rPr>
                <w:rFonts w:cs="Arial"/>
                <w:sz w:val="16"/>
                <w:szCs w:val="16"/>
              </w:rPr>
              <w:lastRenderedPageBreak/>
              <w:t>Aleyda Gómez Pinilla</w:t>
            </w:r>
          </w:p>
          <w:p w14:paraId="2FD37AC3" w14:textId="77777777" w:rsidR="00503F6F" w:rsidRPr="00DC6A73" w:rsidRDefault="00503F6F" w:rsidP="00415D92">
            <w:pPr>
              <w:jc w:val="both"/>
              <w:rPr>
                <w:rFonts w:cs="Arial"/>
                <w:sz w:val="16"/>
                <w:szCs w:val="16"/>
              </w:rPr>
            </w:pPr>
          </w:p>
          <w:p w14:paraId="1F4C0F4A" w14:textId="6FDB33D3" w:rsidR="00072CBA" w:rsidRPr="00DC6A73" w:rsidRDefault="00503F6F" w:rsidP="00415D92">
            <w:pPr>
              <w:jc w:val="both"/>
              <w:rPr>
                <w:rFonts w:cs="Arial"/>
                <w:sz w:val="16"/>
                <w:szCs w:val="16"/>
              </w:rPr>
            </w:pPr>
            <w:r w:rsidRPr="00DC6A73">
              <w:rPr>
                <w:rFonts w:cs="Arial"/>
                <w:sz w:val="16"/>
                <w:szCs w:val="16"/>
              </w:rPr>
              <w:t xml:space="preserve">Clara del Rosario Tirado Urbano </w:t>
            </w:r>
          </w:p>
        </w:tc>
        <w:tc>
          <w:tcPr>
            <w:tcW w:w="2425" w:type="dxa"/>
            <w:vAlign w:val="center"/>
          </w:tcPr>
          <w:p w14:paraId="43F34EF7" w14:textId="77777777" w:rsidR="00922D07" w:rsidRPr="00DC6A73" w:rsidRDefault="00922D07" w:rsidP="00415D92">
            <w:pPr>
              <w:spacing w:line="259" w:lineRule="auto"/>
              <w:jc w:val="both"/>
              <w:rPr>
                <w:rFonts w:cs="Arial"/>
                <w:sz w:val="16"/>
                <w:szCs w:val="16"/>
              </w:rPr>
            </w:pPr>
            <w:r w:rsidRPr="00DC6A73">
              <w:rPr>
                <w:rFonts w:cs="Arial"/>
                <w:sz w:val="16"/>
                <w:szCs w:val="16"/>
              </w:rPr>
              <w:lastRenderedPageBreak/>
              <w:t xml:space="preserve">Graciela María Lozano Herazo </w:t>
            </w:r>
          </w:p>
          <w:p w14:paraId="22100E33" w14:textId="77777777" w:rsidR="00F122A2" w:rsidRPr="00DC6A73" w:rsidRDefault="00F122A2" w:rsidP="00415D92">
            <w:pPr>
              <w:spacing w:line="259" w:lineRule="auto"/>
              <w:jc w:val="both"/>
              <w:rPr>
                <w:rFonts w:cs="Arial"/>
                <w:sz w:val="16"/>
                <w:szCs w:val="16"/>
              </w:rPr>
            </w:pPr>
          </w:p>
          <w:p w14:paraId="682945B3" w14:textId="00077CCE" w:rsidR="00922D07" w:rsidRPr="00DC6A73" w:rsidRDefault="00922D07" w:rsidP="00415D92">
            <w:pPr>
              <w:spacing w:line="259" w:lineRule="auto"/>
              <w:jc w:val="both"/>
              <w:rPr>
                <w:rFonts w:cs="Arial"/>
                <w:sz w:val="16"/>
                <w:szCs w:val="16"/>
              </w:rPr>
            </w:pPr>
            <w:r w:rsidRPr="00DC6A73">
              <w:rPr>
                <w:rFonts w:cs="Arial"/>
                <w:sz w:val="16"/>
                <w:szCs w:val="16"/>
              </w:rPr>
              <w:t xml:space="preserve">Tamara Paola </w:t>
            </w:r>
            <w:r w:rsidR="00E501E3" w:rsidRPr="00DC6A73">
              <w:rPr>
                <w:rFonts w:cs="Arial"/>
                <w:sz w:val="16"/>
                <w:szCs w:val="16"/>
              </w:rPr>
              <w:t>Ávila</w:t>
            </w:r>
            <w:r w:rsidRPr="00DC6A73">
              <w:rPr>
                <w:rFonts w:cs="Arial"/>
                <w:sz w:val="16"/>
                <w:szCs w:val="16"/>
              </w:rPr>
              <w:t xml:space="preserve"> </w:t>
            </w:r>
            <w:r w:rsidR="00E501E3" w:rsidRPr="00DC6A73">
              <w:rPr>
                <w:rFonts w:cs="Arial"/>
                <w:sz w:val="16"/>
                <w:szCs w:val="16"/>
              </w:rPr>
              <w:t>Hernández</w:t>
            </w:r>
            <w:r w:rsidRPr="00DC6A73">
              <w:rPr>
                <w:rFonts w:cs="Arial"/>
                <w:sz w:val="16"/>
                <w:szCs w:val="16"/>
              </w:rPr>
              <w:t xml:space="preserve"> </w:t>
            </w:r>
          </w:p>
          <w:p w14:paraId="04886A79" w14:textId="77777777" w:rsidR="00F122A2" w:rsidRPr="00DC6A73" w:rsidRDefault="00F122A2" w:rsidP="00415D92">
            <w:pPr>
              <w:spacing w:line="259" w:lineRule="auto"/>
              <w:jc w:val="both"/>
              <w:rPr>
                <w:rFonts w:cs="Arial"/>
                <w:sz w:val="16"/>
                <w:szCs w:val="16"/>
              </w:rPr>
            </w:pPr>
          </w:p>
          <w:p w14:paraId="1330AEED" w14:textId="77777777" w:rsidR="00922D07" w:rsidRPr="00DC6A73" w:rsidRDefault="00922D07" w:rsidP="00415D92">
            <w:pPr>
              <w:spacing w:line="259" w:lineRule="auto"/>
              <w:jc w:val="both"/>
              <w:rPr>
                <w:rFonts w:cs="Arial"/>
                <w:sz w:val="16"/>
                <w:szCs w:val="16"/>
              </w:rPr>
            </w:pPr>
            <w:r w:rsidRPr="00DC6A73">
              <w:rPr>
                <w:rFonts w:cs="Arial"/>
                <w:sz w:val="16"/>
                <w:szCs w:val="16"/>
              </w:rPr>
              <w:t>Andrea del Pilar Ramírez Cifuentes</w:t>
            </w:r>
          </w:p>
          <w:p w14:paraId="7A149453" w14:textId="77777777" w:rsidR="00F122A2" w:rsidRPr="00DC6A73" w:rsidRDefault="00F122A2" w:rsidP="00415D92">
            <w:pPr>
              <w:spacing w:line="259" w:lineRule="auto"/>
              <w:jc w:val="both"/>
              <w:rPr>
                <w:rFonts w:cs="Arial"/>
                <w:sz w:val="16"/>
                <w:szCs w:val="16"/>
              </w:rPr>
            </w:pPr>
          </w:p>
          <w:p w14:paraId="028B3F26" w14:textId="77B35346" w:rsidR="00F122A2" w:rsidRPr="00DC6A73" w:rsidRDefault="00F122A2" w:rsidP="00F122A2">
            <w:pPr>
              <w:jc w:val="both"/>
              <w:rPr>
                <w:rFonts w:cs="Arial"/>
                <w:sz w:val="16"/>
                <w:szCs w:val="16"/>
                <w:lang w:val="es-ES"/>
              </w:rPr>
            </w:pPr>
            <w:r w:rsidRPr="00DC6A73">
              <w:rPr>
                <w:rFonts w:cs="Arial"/>
                <w:sz w:val="16"/>
                <w:szCs w:val="16"/>
                <w:lang w:val="es-ES"/>
              </w:rPr>
              <w:t>Diana Mora B</w:t>
            </w:r>
            <w:r w:rsidR="00E501E3" w:rsidRPr="00DC6A73">
              <w:rPr>
                <w:rFonts w:cs="Arial"/>
                <w:sz w:val="16"/>
                <w:szCs w:val="16"/>
                <w:lang w:val="es-ES"/>
              </w:rPr>
              <w:t>e</w:t>
            </w:r>
            <w:r w:rsidRPr="00DC6A73">
              <w:rPr>
                <w:rFonts w:cs="Arial"/>
                <w:sz w:val="16"/>
                <w:szCs w:val="16"/>
                <w:lang w:val="es-ES"/>
              </w:rPr>
              <w:t>tancourt</w:t>
            </w:r>
          </w:p>
          <w:p w14:paraId="44774442" w14:textId="2E827EB4" w:rsidR="006C3284" w:rsidRPr="00DC6A73" w:rsidRDefault="006C3284" w:rsidP="00F122A2">
            <w:pPr>
              <w:jc w:val="both"/>
              <w:rPr>
                <w:rFonts w:cs="Arial"/>
                <w:sz w:val="16"/>
                <w:szCs w:val="16"/>
                <w:lang w:val="es-ES"/>
              </w:rPr>
            </w:pPr>
          </w:p>
          <w:p w14:paraId="3F855C2A" w14:textId="77777777" w:rsidR="006C3284" w:rsidRPr="00DC6A73" w:rsidRDefault="006C3284" w:rsidP="006C3284">
            <w:pPr>
              <w:jc w:val="both"/>
              <w:rPr>
                <w:rFonts w:eastAsia="Arial" w:cs="Arial"/>
                <w:sz w:val="16"/>
                <w:szCs w:val="16"/>
                <w:lang w:val="es-ES"/>
              </w:rPr>
            </w:pPr>
            <w:r w:rsidRPr="00DC6A73">
              <w:rPr>
                <w:rFonts w:eastAsia="Arial" w:cs="Arial"/>
                <w:sz w:val="16"/>
                <w:szCs w:val="16"/>
                <w:lang w:val="es-ES"/>
              </w:rPr>
              <w:t>Alexandra Rivera Pardo</w:t>
            </w:r>
          </w:p>
          <w:p w14:paraId="5F439A5A" w14:textId="4838AD45" w:rsidR="006C3284" w:rsidRPr="00DC6A73" w:rsidRDefault="006C3284" w:rsidP="00F122A2">
            <w:pPr>
              <w:jc w:val="both"/>
              <w:rPr>
                <w:rFonts w:cs="Arial"/>
                <w:sz w:val="16"/>
                <w:szCs w:val="16"/>
                <w:lang w:val="es-ES"/>
              </w:rPr>
            </w:pPr>
          </w:p>
          <w:p w14:paraId="0561BF06" w14:textId="77777777" w:rsidR="006C3284" w:rsidRPr="00DC6A73" w:rsidRDefault="006C3284" w:rsidP="006C3284">
            <w:pPr>
              <w:jc w:val="both"/>
              <w:rPr>
                <w:rFonts w:cs="Arial"/>
                <w:sz w:val="16"/>
                <w:szCs w:val="16"/>
                <w:lang w:val="es-ES"/>
              </w:rPr>
            </w:pPr>
            <w:r w:rsidRPr="00DC6A73">
              <w:rPr>
                <w:rFonts w:cs="Arial"/>
                <w:sz w:val="16"/>
                <w:szCs w:val="16"/>
                <w:lang w:val="es-ES"/>
              </w:rPr>
              <w:t>Oscar David Garzón Alfaro</w:t>
            </w:r>
          </w:p>
          <w:p w14:paraId="415C1A17" w14:textId="77777777" w:rsidR="006C3284" w:rsidRPr="00DC6A73" w:rsidRDefault="006C3284" w:rsidP="00F122A2">
            <w:pPr>
              <w:jc w:val="both"/>
              <w:rPr>
                <w:rFonts w:cs="Arial"/>
                <w:sz w:val="16"/>
                <w:szCs w:val="16"/>
                <w:lang w:val="es-ES"/>
              </w:rPr>
            </w:pPr>
          </w:p>
          <w:p w14:paraId="09D1A7F3" w14:textId="77777777" w:rsidR="006C3284" w:rsidRPr="00DC6A73" w:rsidRDefault="006C3284" w:rsidP="006C3284">
            <w:pPr>
              <w:jc w:val="both"/>
              <w:rPr>
                <w:rFonts w:cs="Arial"/>
                <w:sz w:val="16"/>
                <w:szCs w:val="16"/>
                <w:lang w:val="es-ES"/>
              </w:rPr>
            </w:pPr>
            <w:r w:rsidRPr="00DC6A73">
              <w:rPr>
                <w:rFonts w:cs="Arial"/>
                <w:sz w:val="16"/>
                <w:szCs w:val="16"/>
                <w:lang w:val="es-ES"/>
              </w:rPr>
              <w:t>Oscar Leonel Oviedo Castillo</w:t>
            </w:r>
          </w:p>
          <w:p w14:paraId="6304FF46" w14:textId="77777777" w:rsidR="00F122A2" w:rsidRPr="00DC6A73" w:rsidRDefault="00F122A2" w:rsidP="00415D92">
            <w:pPr>
              <w:spacing w:line="259" w:lineRule="auto"/>
              <w:jc w:val="both"/>
              <w:rPr>
                <w:rFonts w:cs="Arial"/>
                <w:sz w:val="16"/>
                <w:szCs w:val="16"/>
              </w:rPr>
            </w:pPr>
          </w:p>
          <w:p w14:paraId="51C21DC9" w14:textId="362204C8" w:rsidR="006C3284" w:rsidRPr="00DC6A73" w:rsidRDefault="006C3284" w:rsidP="006C3284">
            <w:pPr>
              <w:spacing w:line="259" w:lineRule="auto"/>
              <w:jc w:val="both"/>
              <w:rPr>
                <w:rFonts w:cs="Arial"/>
                <w:sz w:val="16"/>
                <w:szCs w:val="16"/>
                <w:lang w:val="es-ES"/>
              </w:rPr>
            </w:pPr>
            <w:r w:rsidRPr="00DC6A73">
              <w:rPr>
                <w:rFonts w:cs="Arial"/>
                <w:sz w:val="16"/>
                <w:szCs w:val="16"/>
                <w:lang w:val="es-ES"/>
              </w:rPr>
              <w:t>Cesar Augusto Bermúdez Paz</w:t>
            </w:r>
          </w:p>
          <w:p w14:paraId="19C21AEE" w14:textId="468FEEE2" w:rsidR="00503F6F" w:rsidRPr="00DC6A73" w:rsidRDefault="00503F6F" w:rsidP="006C3284">
            <w:pPr>
              <w:spacing w:line="259" w:lineRule="auto"/>
              <w:jc w:val="both"/>
              <w:rPr>
                <w:rFonts w:cs="Arial"/>
                <w:sz w:val="16"/>
                <w:szCs w:val="16"/>
                <w:lang w:val="es-ES"/>
              </w:rPr>
            </w:pPr>
          </w:p>
          <w:p w14:paraId="1ACC2673" w14:textId="065D2F09" w:rsidR="00503F6F" w:rsidRPr="00DC6A73" w:rsidRDefault="00503F6F" w:rsidP="00503F6F">
            <w:pPr>
              <w:jc w:val="both"/>
              <w:rPr>
                <w:rFonts w:cs="Arial"/>
                <w:sz w:val="16"/>
                <w:szCs w:val="16"/>
                <w:lang w:val="es-ES"/>
              </w:rPr>
            </w:pPr>
            <w:r w:rsidRPr="00DC6A73">
              <w:rPr>
                <w:rFonts w:cs="Arial"/>
                <w:sz w:val="16"/>
                <w:szCs w:val="16"/>
                <w:lang w:val="es-ES"/>
              </w:rPr>
              <w:t>Omaira Orduz Rodríguez</w:t>
            </w:r>
          </w:p>
          <w:p w14:paraId="78214346" w14:textId="77777777" w:rsidR="006C3284" w:rsidRPr="00DC6A73" w:rsidRDefault="006C3284" w:rsidP="00415D92">
            <w:pPr>
              <w:spacing w:line="259" w:lineRule="auto"/>
              <w:jc w:val="both"/>
              <w:rPr>
                <w:rFonts w:cs="Arial"/>
                <w:sz w:val="16"/>
                <w:szCs w:val="16"/>
              </w:rPr>
            </w:pPr>
          </w:p>
          <w:p w14:paraId="584AA4F9" w14:textId="77777777" w:rsidR="00503F6F" w:rsidRPr="00DC6A73" w:rsidRDefault="00503F6F" w:rsidP="00415D92">
            <w:pPr>
              <w:spacing w:line="259" w:lineRule="auto"/>
              <w:jc w:val="both"/>
              <w:rPr>
                <w:rFonts w:cs="Arial"/>
                <w:sz w:val="16"/>
                <w:szCs w:val="16"/>
              </w:rPr>
            </w:pPr>
            <w:r w:rsidRPr="00DC6A73">
              <w:rPr>
                <w:rFonts w:cs="Arial"/>
                <w:sz w:val="16"/>
                <w:szCs w:val="16"/>
              </w:rPr>
              <w:t xml:space="preserve">Cristina Venegas Forero </w:t>
            </w:r>
          </w:p>
          <w:p w14:paraId="6CBAE230" w14:textId="77777777" w:rsidR="006E18C3" w:rsidRPr="00DC6A73" w:rsidRDefault="006E18C3" w:rsidP="00415D92">
            <w:pPr>
              <w:spacing w:line="259" w:lineRule="auto"/>
              <w:jc w:val="both"/>
              <w:rPr>
                <w:rFonts w:cs="Arial"/>
                <w:sz w:val="16"/>
                <w:szCs w:val="16"/>
              </w:rPr>
            </w:pPr>
          </w:p>
          <w:p w14:paraId="0F9EC13D" w14:textId="77777777" w:rsidR="006E18C3" w:rsidRDefault="006E18C3" w:rsidP="00415D92">
            <w:pPr>
              <w:spacing w:line="259" w:lineRule="auto"/>
              <w:jc w:val="both"/>
              <w:rPr>
                <w:rFonts w:cs="Arial"/>
                <w:sz w:val="16"/>
                <w:szCs w:val="16"/>
              </w:rPr>
            </w:pPr>
            <w:r w:rsidRPr="00DC6A73">
              <w:rPr>
                <w:rFonts w:cs="Arial"/>
                <w:sz w:val="16"/>
                <w:szCs w:val="16"/>
              </w:rPr>
              <w:lastRenderedPageBreak/>
              <w:t>Holman Coronado Peña</w:t>
            </w:r>
          </w:p>
          <w:p w14:paraId="283A9637" w14:textId="77777777" w:rsidR="00DC6A73" w:rsidRDefault="00DC6A73" w:rsidP="00415D92">
            <w:pPr>
              <w:spacing w:line="259" w:lineRule="auto"/>
              <w:jc w:val="both"/>
              <w:rPr>
                <w:rFonts w:cs="Arial"/>
                <w:sz w:val="16"/>
                <w:szCs w:val="16"/>
              </w:rPr>
            </w:pPr>
          </w:p>
          <w:p w14:paraId="1263DA6B" w14:textId="5055C363" w:rsidR="00DC6A73" w:rsidRPr="00DC6A73" w:rsidRDefault="00DC6A73" w:rsidP="00415D92">
            <w:pPr>
              <w:spacing w:line="259" w:lineRule="auto"/>
              <w:jc w:val="both"/>
              <w:rPr>
                <w:rFonts w:cs="Arial"/>
                <w:sz w:val="16"/>
                <w:szCs w:val="16"/>
              </w:rPr>
            </w:pPr>
            <w:r>
              <w:rPr>
                <w:rFonts w:cs="Arial"/>
                <w:sz w:val="16"/>
                <w:szCs w:val="16"/>
              </w:rPr>
              <w:t>Cesar David Martín Córdoba</w:t>
            </w:r>
          </w:p>
        </w:tc>
        <w:tc>
          <w:tcPr>
            <w:tcW w:w="2249" w:type="dxa"/>
            <w:vAlign w:val="center"/>
          </w:tcPr>
          <w:p w14:paraId="06BF1E86" w14:textId="0736D733" w:rsidR="00922D07" w:rsidRPr="00DC6A73" w:rsidRDefault="00DC6A73" w:rsidP="00415D92">
            <w:pPr>
              <w:jc w:val="both"/>
              <w:rPr>
                <w:rFonts w:cs="Arial"/>
                <w:i/>
                <w:sz w:val="16"/>
                <w:szCs w:val="16"/>
              </w:rPr>
            </w:pPr>
            <w:r w:rsidRPr="00DC6A73">
              <w:rPr>
                <w:rFonts w:cs="Arial"/>
                <w:sz w:val="16"/>
                <w:szCs w:val="16"/>
              </w:rPr>
              <w:lastRenderedPageBreak/>
              <w:t xml:space="preserve">Fanny Gutiérrez Garzón </w:t>
            </w:r>
          </w:p>
        </w:tc>
      </w:tr>
      <w:tr w:rsidR="00503F6F" w:rsidRPr="00DC6A73" w14:paraId="013C2452" w14:textId="77777777" w:rsidTr="00E501E3">
        <w:trPr>
          <w:trHeight w:val="276"/>
          <w:jc w:val="center"/>
        </w:trPr>
        <w:tc>
          <w:tcPr>
            <w:tcW w:w="1027" w:type="dxa"/>
            <w:vAlign w:val="center"/>
          </w:tcPr>
          <w:p w14:paraId="1D472A88" w14:textId="77777777" w:rsidR="00922D07" w:rsidRPr="00DC6A73" w:rsidRDefault="00922D07" w:rsidP="00415D92">
            <w:pPr>
              <w:jc w:val="both"/>
              <w:rPr>
                <w:rFonts w:cs="Arial"/>
                <w:sz w:val="16"/>
                <w:szCs w:val="16"/>
              </w:rPr>
            </w:pPr>
            <w:r w:rsidRPr="00DC6A73">
              <w:rPr>
                <w:rFonts w:cs="Arial"/>
                <w:sz w:val="16"/>
                <w:szCs w:val="16"/>
              </w:rPr>
              <w:t>Cargo/Rol</w:t>
            </w:r>
          </w:p>
        </w:tc>
        <w:tc>
          <w:tcPr>
            <w:tcW w:w="3308" w:type="dxa"/>
            <w:vAlign w:val="center"/>
          </w:tcPr>
          <w:p w14:paraId="4E3756E2" w14:textId="7A2F559D" w:rsidR="00922D07" w:rsidRPr="00DC6A73" w:rsidRDefault="00922D07" w:rsidP="00415D92">
            <w:pPr>
              <w:jc w:val="both"/>
              <w:rPr>
                <w:rFonts w:cs="Arial"/>
                <w:sz w:val="16"/>
                <w:szCs w:val="16"/>
              </w:rPr>
            </w:pPr>
            <w:r w:rsidRPr="00DC6A73">
              <w:rPr>
                <w:rFonts w:cs="Arial"/>
                <w:sz w:val="16"/>
                <w:szCs w:val="16"/>
              </w:rPr>
              <w:t>Contratista Subdirección para</w:t>
            </w:r>
            <w:r w:rsidR="006C3284" w:rsidRPr="00DC6A73">
              <w:rPr>
                <w:rFonts w:cs="Arial"/>
                <w:sz w:val="16"/>
                <w:szCs w:val="16"/>
              </w:rPr>
              <w:t xml:space="preserve"> </w:t>
            </w:r>
            <w:r w:rsidRPr="00DC6A73">
              <w:rPr>
                <w:rFonts w:cs="Arial"/>
                <w:sz w:val="16"/>
                <w:szCs w:val="16"/>
              </w:rPr>
              <w:t xml:space="preserve">Gestión Integral Local </w:t>
            </w:r>
          </w:p>
          <w:p w14:paraId="2C673F54" w14:textId="77777777" w:rsidR="006C3284" w:rsidRPr="00DC6A73" w:rsidRDefault="006C3284" w:rsidP="00415D92">
            <w:pPr>
              <w:jc w:val="both"/>
              <w:rPr>
                <w:rFonts w:cs="Arial"/>
                <w:sz w:val="16"/>
                <w:szCs w:val="16"/>
              </w:rPr>
            </w:pPr>
          </w:p>
          <w:p w14:paraId="5C4B7596" w14:textId="04F454D6" w:rsidR="00F122A2" w:rsidRPr="00DC6A73" w:rsidRDefault="00F122A2" w:rsidP="00415D92">
            <w:pPr>
              <w:jc w:val="both"/>
              <w:rPr>
                <w:rFonts w:cs="Arial"/>
                <w:sz w:val="16"/>
                <w:szCs w:val="16"/>
              </w:rPr>
            </w:pPr>
            <w:r w:rsidRPr="00DC6A73">
              <w:rPr>
                <w:rFonts w:cs="Arial"/>
                <w:sz w:val="16"/>
                <w:szCs w:val="16"/>
              </w:rPr>
              <w:t xml:space="preserve">Profesional Subdirección para Gestión Integral Local </w:t>
            </w:r>
          </w:p>
          <w:p w14:paraId="5074C846" w14:textId="77777777" w:rsidR="006C3284" w:rsidRPr="00DC6A73" w:rsidRDefault="006C3284" w:rsidP="00415D92">
            <w:pPr>
              <w:jc w:val="both"/>
              <w:rPr>
                <w:rFonts w:cs="Arial"/>
                <w:sz w:val="16"/>
                <w:szCs w:val="16"/>
              </w:rPr>
            </w:pPr>
          </w:p>
          <w:p w14:paraId="5BD575A1" w14:textId="0FF54C17" w:rsidR="00922D07" w:rsidRPr="00DC6A73" w:rsidRDefault="00F122A2" w:rsidP="00415D92">
            <w:pPr>
              <w:jc w:val="both"/>
              <w:rPr>
                <w:rFonts w:cs="Arial"/>
                <w:sz w:val="16"/>
                <w:szCs w:val="16"/>
              </w:rPr>
            </w:pPr>
            <w:r w:rsidRPr="00DC6A73">
              <w:rPr>
                <w:rFonts w:cs="Arial"/>
                <w:sz w:val="16"/>
                <w:szCs w:val="16"/>
              </w:rPr>
              <w:t>Contratista Subdirección para la vejez</w:t>
            </w:r>
            <w:r w:rsidR="00922D07" w:rsidRPr="00DC6A73">
              <w:rPr>
                <w:rFonts w:cs="Arial"/>
                <w:sz w:val="16"/>
                <w:szCs w:val="16"/>
              </w:rPr>
              <w:t xml:space="preserve"> </w:t>
            </w:r>
          </w:p>
          <w:p w14:paraId="072D90B7" w14:textId="77777777" w:rsidR="006C3284" w:rsidRPr="00DC6A73" w:rsidRDefault="006C3284" w:rsidP="00415D92">
            <w:pPr>
              <w:jc w:val="both"/>
              <w:rPr>
                <w:rFonts w:cs="Arial"/>
                <w:sz w:val="16"/>
                <w:szCs w:val="16"/>
              </w:rPr>
            </w:pPr>
          </w:p>
          <w:p w14:paraId="5B1BE29D" w14:textId="77777777" w:rsidR="00F122A2" w:rsidRPr="00DC6A73" w:rsidRDefault="00F122A2" w:rsidP="00415D92">
            <w:pPr>
              <w:jc w:val="both"/>
              <w:rPr>
                <w:rFonts w:cs="Arial"/>
                <w:sz w:val="16"/>
                <w:szCs w:val="16"/>
              </w:rPr>
            </w:pPr>
            <w:r w:rsidRPr="00DC6A73">
              <w:rPr>
                <w:rFonts w:cs="Arial"/>
                <w:sz w:val="16"/>
                <w:szCs w:val="16"/>
              </w:rPr>
              <w:t>Contratista Subdirección para la vejez</w:t>
            </w:r>
          </w:p>
          <w:p w14:paraId="1A1BD848" w14:textId="77777777" w:rsidR="006C3284" w:rsidRPr="00DC6A73" w:rsidRDefault="006C3284" w:rsidP="00415D92">
            <w:pPr>
              <w:jc w:val="both"/>
              <w:rPr>
                <w:rFonts w:cs="Arial"/>
                <w:sz w:val="16"/>
                <w:szCs w:val="16"/>
              </w:rPr>
            </w:pPr>
          </w:p>
          <w:p w14:paraId="6F84AAC0" w14:textId="77777777" w:rsidR="006C3284" w:rsidRPr="00DC6A73" w:rsidRDefault="006C3284" w:rsidP="00415D92">
            <w:pPr>
              <w:jc w:val="both"/>
              <w:rPr>
                <w:rFonts w:cs="Arial"/>
                <w:sz w:val="16"/>
                <w:szCs w:val="16"/>
                <w:lang w:val="es-ES"/>
              </w:rPr>
            </w:pPr>
            <w:r w:rsidRPr="00DC6A73">
              <w:rPr>
                <w:rFonts w:cs="Arial"/>
                <w:sz w:val="16"/>
                <w:szCs w:val="16"/>
                <w:lang w:val="es-ES"/>
              </w:rPr>
              <w:t>Asesora de Despacho</w:t>
            </w:r>
          </w:p>
          <w:p w14:paraId="03C307E8" w14:textId="77777777" w:rsidR="006C3284" w:rsidRPr="00DC6A73" w:rsidRDefault="006C3284" w:rsidP="00415D92">
            <w:pPr>
              <w:jc w:val="both"/>
              <w:rPr>
                <w:rFonts w:cs="Arial"/>
                <w:sz w:val="16"/>
                <w:szCs w:val="16"/>
              </w:rPr>
            </w:pPr>
          </w:p>
          <w:p w14:paraId="0B49B37C" w14:textId="77777777" w:rsidR="006C3284" w:rsidRPr="00DC6A73" w:rsidRDefault="006C3284" w:rsidP="00415D92">
            <w:pPr>
              <w:jc w:val="both"/>
              <w:rPr>
                <w:rFonts w:cs="Arial"/>
                <w:sz w:val="16"/>
                <w:szCs w:val="16"/>
              </w:rPr>
            </w:pPr>
            <w:r w:rsidRPr="00DC6A73">
              <w:rPr>
                <w:rFonts w:cs="Arial"/>
                <w:sz w:val="16"/>
                <w:szCs w:val="16"/>
              </w:rPr>
              <w:t>Analista de Proyectos</w:t>
            </w:r>
          </w:p>
          <w:p w14:paraId="6EFE84A8" w14:textId="77777777" w:rsidR="006C3284" w:rsidRPr="00DC6A73" w:rsidRDefault="006C3284" w:rsidP="00415D92">
            <w:pPr>
              <w:jc w:val="both"/>
              <w:rPr>
                <w:rFonts w:cs="Arial"/>
                <w:sz w:val="16"/>
                <w:szCs w:val="16"/>
              </w:rPr>
            </w:pPr>
          </w:p>
          <w:p w14:paraId="1A0CE5BB" w14:textId="77777777" w:rsidR="006C3284" w:rsidRPr="00DC6A73" w:rsidRDefault="006C3284" w:rsidP="00415D92">
            <w:pPr>
              <w:jc w:val="both"/>
              <w:rPr>
                <w:rFonts w:cs="Arial"/>
                <w:sz w:val="16"/>
                <w:szCs w:val="16"/>
              </w:rPr>
            </w:pPr>
            <w:r w:rsidRPr="00DC6A73">
              <w:rPr>
                <w:rFonts w:cs="Arial"/>
                <w:sz w:val="16"/>
                <w:szCs w:val="16"/>
              </w:rPr>
              <w:t>Coordinadora servicio Parceros por Bogotá</w:t>
            </w:r>
          </w:p>
          <w:p w14:paraId="5D03BC79" w14:textId="77777777" w:rsidR="006C3284" w:rsidRPr="00DC6A73" w:rsidRDefault="006C3284" w:rsidP="00415D92">
            <w:pPr>
              <w:jc w:val="both"/>
              <w:rPr>
                <w:rFonts w:cs="Arial"/>
                <w:sz w:val="16"/>
                <w:szCs w:val="16"/>
              </w:rPr>
            </w:pPr>
          </w:p>
          <w:p w14:paraId="74C3747E" w14:textId="77777777" w:rsidR="006C3284" w:rsidRPr="00DC6A73" w:rsidRDefault="006C3284" w:rsidP="00415D92">
            <w:pPr>
              <w:jc w:val="both"/>
              <w:rPr>
                <w:rFonts w:cs="Arial"/>
                <w:sz w:val="16"/>
                <w:szCs w:val="16"/>
              </w:rPr>
            </w:pPr>
            <w:r w:rsidRPr="00DC6A73">
              <w:rPr>
                <w:rFonts w:cs="Arial"/>
                <w:sz w:val="16"/>
                <w:szCs w:val="16"/>
              </w:rPr>
              <w:t xml:space="preserve">Líder política pública de Juventud </w:t>
            </w:r>
          </w:p>
          <w:p w14:paraId="387D8B9A" w14:textId="77777777" w:rsidR="006C3284" w:rsidRPr="00DC6A73" w:rsidRDefault="006C3284" w:rsidP="00415D92">
            <w:pPr>
              <w:jc w:val="both"/>
              <w:rPr>
                <w:rFonts w:cs="Arial"/>
                <w:sz w:val="16"/>
                <w:szCs w:val="16"/>
              </w:rPr>
            </w:pPr>
          </w:p>
          <w:p w14:paraId="71172E10" w14:textId="64196896" w:rsidR="006C3284" w:rsidRPr="00DC6A73" w:rsidRDefault="00503F6F" w:rsidP="00415D92">
            <w:pPr>
              <w:jc w:val="both"/>
              <w:rPr>
                <w:rFonts w:cs="Arial"/>
                <w:sz w:val="16"/>
                <w:szCs w:val="16"/>
              </w:rPr>
            </w:pPr>
            <w:r w:rsidRPr="00DC6A73">
              <w:rPr>
                <w:rFonts w:cs="Arial"/>
                <w:sz w:val="16"/>
                <w:szCs w:val="16"/>
              </w:rPr>
              <w:t xml:space="preserve">Enlace actividades artísticas y culturales de la </w:t>
            </w:r>
            <w:r w:rsidR="006C3284" w:rsidRPr="00DC6A73">
              <w:rPr>
                <w:rFonts w:cs="Arial"/>
                <w:sz w:val="16"/>
                <w:szCs w:val="16"/>
              </w:rPr>
              <w:t>Subdirección para la Juventud</w:t>
            </w:r>
          </w:p>
          <w:p w14:paraId="71716887" w14:textId="77777777" w:rsidR="006C3284" w:rsidRPr="00DC6A73" w:rsidRDefault="006C3284" w:rsidP="00415D92">
            <w:pPr>
              <w:jc w:val="both"/>
              <w:rPr>
                <w:rFonts w:cs="Arial"/>
                <w:sz w:val="16"/>
                <w:szCs w:val="16"/>
              </w:rPr>
            </w:pPr>
          </w:p>
          <w:p w14:paraId="7880CF8A" w14:textId="59F5292A" w:rsidR="006C3284" w:rsidRPr="00DC6A73" w:rsidRDefault="00503F6F" w:rsidP="00415D92">
            <w:pPr>
              <w:jc w:val="both"/>
              <w:rPr>
                <w:rFonts w:cs="Arial"/>
                <w:sz w:val="16"/>
                <w:szCs w:val="16"/>
              </w:rPr>
            </w:pPr>
            <w:r w:rsidRPr="00DC6A73">
              <w:rPr>
                <w:rFonts w:cs="Arial"/>
                <w:sz w:val="16"/>
                <w:szCs w:val="16"/>
              </w:rPr>
              <w:t xml:space="preserve">Formadora Proyecto de Prevención de Paternidades y Maternidades Tempranas de la </w:t>
            </w:r>
            <w:r w:rsidR="006C3284" w:rsidRPr="00DC6A73">
              <w:rPr>
                <w:rFonts w:cs="Arial"/>
                <w:sz w:val="16"/>
                <w:szCs w:val="16"/>
              </w:rPr>
              <w:t>Subdirección para la Juventud</w:t>
            </w:r>
          </w:p>
          <w:p w14:paraId="1A1474F7" w14:textId="77777777" w:rsidR="006C3284" w:rsidRPr="00DC6A73" w:rsidRDefault="006C3284" w:rsidP="00415D92">
            <w:pPr>
              <w:jc w:val="both"/>
              <w:rPr>
                <w:rFonts w:cs="Arial"/>
                <w:sz w:val="16"/>
                <w:szCs w:val="16"/>
              </w:rPr>
            </w:pPr>
          </w:p>
          <w:p w14:paraId="61396F40" w14:textId="77777777" w:rsidR="006C3284" w:rsidRPr="00DC6A73" w:rsidRDefault="006C3284" w:rsidP="00415D92">
            <w:pPr>
              <w:jc w:val="both"/>
              <w:rPr>
                <w:rFonts w:cs="Arial"/>
                <w:sz w:val="16"/>
                <w:szCs w:val="16"/>
              </w:rPr>
            </w:pPr>
            <w:r w:rsidRPr="00DC6A73">
              <w:rPr>
                <w:rFonts w:cs="Arial"/>
                <w:sz w:val="16"/>
                <w:szCs w:val="16"/>
              </w:rPr>
              <w:t>Contratista Subdirección para la Discapacidad</w:t>
            </w:r>
          </w:p>
          <w:p w14:paraId="5692464F" w14:textId="77777777" w:rsidR="00072CBA" w:rsidRPr="00DC6A73" w:rsidRDefault="00072CBA" w:rsidP="00415D92">
            <w:pPr>
              <w:jc w:val="both"/>
              <w:rPr>
                <w:rFonts w:cs="Arial"/>
                <w:sz w:val="16"/>
                <w:szCs w:val="16"/>
              </w:rPr>
            </w:pPr>
          </w:p>
          <w:p w14:paraId="0C3B588F" w14:textId="77777777" w:rsidR="00072CBA" w:rsidRPr="00DC6A73" w:rsidRDefault="00072CBA" w:rsidP="00415D92">
            <w:pPr>
              <w:jc w:val="both"/>
              <w:rPr>
                <w:rFonts w:cs="Arial"/>
                <w:sz w:val="16"/>
                <w:szCs w:val="16"/>
              </w:rPr>
            </w:pPr>
            <w:r w:rsidRPr="00DC6A73">
              <w:rPr>
                <w:rFonts w:cs="Arial"/>
                <w:sz w:val="16"/>
                <w:szCs w:val="16"/>
              </w:rPr>
              <w:t>Profesional del equipo de Prevención</w:t>
            </w:r>
          </w:p>
          <w:p w14:paraId="1D351707" w14:textId="77777777" w:rsidR="00072CBA" w:rsidRPr="00DC6A73" w:rsidRDefault="00072CBA" w:rsidP="00415D92">
            <w:pPr>
              <w:jc w:val="both"/>
              <w:rPr>
                <w:rFonts w:cs="Arial"/>
                <w:sz w:val="16"/>
                <w:szCs w:val="16"/>
              </w:rPr>
            </w:pPr>
          </w:p>
          <w:p w14:paraId="4E45B821" w14:textId="77777777" w:rsidR="00072CBA" w:rsidRPr="00DC6A73" w:rsidRDefault="00072CBA" w:rsidP="00415D92">
            <w:pPr>
              <w:jc w:val="both"/>
              <w:rPr>
                <w:rFonts w:cs="Arial"/>
                <w:sz w:val="16"/>
                <w:szCs w:val="16"/>
              </w:rPr>
            </w:pPr>
            <w:r w:rsidRPr="00DC6A73">
              <w:rPr>
                <w:rFonts w:cs="Arial"/>
                <w:sz w:val="16"/>
                <w:szCs w:val="16"/>
              </w:rPr>
              <w:t>Líder del equipo de Prevención</w:t>
            </w:r>
          </w:p>
          <w:p w14:paraId="4D09CEC7" w14:textId="77777777" w:rsidR="00503F6F" w:rsidRPr="00DC6A73" w:rsidRDefault="00503F6F" w:rsidP="00415D92">
            <w:pPr>
              <w:jc w:val="both"/>
              <w:rPr>
                <w:rFonts w:cs="Arial"/>
                <w:sz w:val="16"/>
                <w:szCs w:val="16"/>
              </w:rPr>
            </w:pPr>
          </w:p>
          <w:p w14:paraId="3C0CEDC6" w14:textId="76B49582" w:rsidR="00503F6F" w:rsidRPr="00DC6A73" w:rsidRDefault="00503F6F" w:rsidP="00415D92">
            <w:pPr>
              <w:jc w:val="both"/>
              <w:rPr>
                <w:rFonts w:cs="Arial"/>
                <w:sz w:val="16"/>
                <w:szCs w:val="16"/>
              </w:rPr>
            </w:pPr>
            <w:r w:rsidRPr="00DC6A73">
              <w:rPr>
                <w:rFonts w:cs="Arial"/>
                <w:sz w:val="16"/>
                <w:szCs w:val="16"/>
              </w:rPr>
              <w:t>Contratista Subdirección para la Infancia</w:t>
            </w:r>
          </w:p>
        </w:tc>
        <w:tc>
          <w:tcPr>
            <w:tcW w:w="2425" w:type="dxa"/>
            <w:vAlign w:val="center"/>
          </w:tcPr>
          <w:p w14:paraId="570A9E51" w14:textId="4E0F04F4" w:rsidR="00922D07" w:rsidRPr="00DC6A73" w:rsidRDefault="00922D07" w:rsidP="00415D92">
            <w:pPr>
              <w:jc w:val="both"/>
              <w:rPr>
                <w:rFonts w:cs="Arial"/>
                <w:sz w:val="16"/>
                <w:szCs w:val="16"/>
              </w:rPr>
            </w:pPr>
            <w:r w:rsidRPr="00DC6A73">
              <w:rPr>
                <w:rFonts w:cs="Arial"/>
                <w:sz w:val="16"/>
                <w:szCs w:val="16"/>
              </w:rPr>
              <w:t>Gestora SIG</w:t>
            </w:r>
          </w:p>
          <w:p w14:paraId="313DE560" w14:textId="77777777" w:rsidR="00503F6F" w:rsidRPr="00DC6A73" w:rsidRDefault="00503F6F" w:rsidP="00415D92">
            <w:pPr>
              <w:jc w:val="both"/>
              <w:rPr>
                <w:rFonts w:cs="Arial"/>
                <w:sz w:val="16"/>
                <w:szCs w:val="16"/>
              </w:rPr>
            </w:pPr>
          </w:p>
          <w:p w14:paraId="4D687E04" w14:textId="77777777" w:rsidR="00922D07" w:rsidRPr="00DC6A73" w:rsidRDefault="00922D07" w:rsidP="00415D92">
            <w:pPr>
              <w:jc w:val="both"/>
              <w:rPr>
                <w:rFonts w:cs="Arial"/>
                <w:sz w:val="16"/>
                <w:szCs w:val="16"/>
              </w:rPr>
            </w:pPr>
            <w:r w:rsidRPr="00DC6A73">
              <w:rPr>
                <w:rFonts w:cs="Arial"/>
                <w:sz w:val="16"/>
                <w:szCs w:val="16"/>
              </w:rPr>
              <w:t>Coordinadora Proyecto 7735</w:t>
            </w:r>
          </w:p>
          <w:p w14:paraId="32BC1864" w14:textId="77777777" w:rsidR="00503F6F" w:rsidRPr="00DC6A73" w:rsidRDefault="00503F6F" w:rsidP="00415D92">
            <w:pPr>
              <w:jc w:val="both"/>
              <w:rPr>
                <w:rFonts w:cs="Arial"/>
                <w:sz w:val="16"/>
                <w:szCs w:val="16"/>
              </w:rPr>
            </w:pPr>
          </w:p>
          <w:p w14:paraId="382297A0" w14:textId="6D3058FF" w:rsidR="00922D07" w:rsidRPr="00DC6A73" w:rsidRDefault="00922D07" w:rsidP="00415D92">
            <w:pPr>
              <w:jc w:val="both"/>
              <w:rPr>
                <w:rFonts w:cs="Arial"/>
                <w:sz w:val="16"/>
                <w:szCs w:val="16"/>
              </w:rPr>
            </w:pPr>
            <w:r w:rsidRPr="00DC6A73">
              <w:rPr>
                <w:rFonts w:cs="Arial"/>
                <w:sz w:val="16"/>
                <w:szCs w:val="16"/>
              </w:rPr>
              <w:t>Referente de Planeación</w:t>
            </w:r>
            <w:r w:rsidR="00503F6F" w:rsidRPr="00DC6A73">
              <w:rPr>
                <w:rFonts w:cs="Arial"/>
                <w:sz w:val="16"/>
                <w:szCs w:val="16"/>
              </w:rPr>
              <w:t xml:space="preserve"> de la </w:t>
            </w:r>
            <w:r w:rsidRPr="00DC6A73">
              <w:rPr>
                <w:rFonts w:cs="Arial"/>
                <w:sz w:val="16"/>
                <w:szCs w:val="16"/>
              </w:rPr>
              <w:t xml:space="preserve">Subdirección para la Gestión Integral local </w:t>
            </w:r>
          </w:p>
          <w:p w14:paraId="35D29C88" w14:textId="77777777" w:rsidR="00F122A2" w:rsidRPr="00DC6A73" w:rsidRDefault="00F122A2" w:rsidP="00415D92">
            <w:pPr>
              <w:jc w:val="both"/>
              <w:rPr>
                <w:rFonts w:cs="Arial"/>
                <w:sz w:val="16"/>
                <w:szCs w:val="16"/>
              </w:rPr>
            </w:pPr>
          </w:p>
          <w:p w14:paraId="6BCBD93B" w14:textId="77777777" w:rsidR="00F122A2" w:rsidRPr="00DC6A73" w:rsidRDefault="00F122A2" w:rsidP="00F122A2">
            <w:pPr>
              <w:rPr>
                <w:rFonts w:cs="Arial"/>
                <w:sz w:val="16"/>
                <w:szCs w:val="16"/>
              </w:rPr>
            </w:pPr>
            <w:r w:rsidRPr="00DC6A73">
              <w:rPr>
                <w:rFonts w:cs="Arial"/>
                <w:sz w:val="16"/>
                <w:szCs w:val="16"/>
              </w:rPr>
              <w:t>Subdirectora para la Vejez</w:t>
            </w:r>
          </w:p>
          <w:p w14:paraId="4977C37A" w14:textId="77777777" w:rsidR="00F122A2" w:rsidRPr="00DC6A73" w:rsidRDefault="00F122A2" w:rsidP="00415D92">
            <w:pPr>
              <w:jc w:val="both"/>
              <w:rPr>
                <w:rFonts w:cs="Arial"/>
                <w:sz w:val="16"/>
                <w:szCs w:val="16"/>
              </w:rPr>
            </w:pPr>
          </w:p>
          <w:p w14:paraId="1292F019" w14:textId="29A860B2" w:rsidR="006C3284" w:rsidRPr="00DC6A73" w:rsidRDefault="006C3284" w:rsidP="006C3284">
            <w:pPr>
              <w:jc w:val="both"/>
              <w:rPr>
                <w:rFonts w:eastAsia="Arial" w:cs="Arial"/>
                <w:bCs/>
                <w:sz w:val="16"/>
                <w:szCs w:val="16"/>
                <w:lang w:val="es-ES"/>
              </w:rPr>
            </w:pPr>
            <w:r w:rsidRPr="00DC6A73">
              <w:rPr>
                <w:rFonts w:cs="Arial"/>
                <w:sz w:val="16"/>
                <w:szCs w:val="16"/>
                <w:lang w:val="es-ES"/>
              </w:rPr>
              <w:t>Directora de Análisis y Diseño Estratégico</w:t>
            </w:r>
          </w:p>
          <w:p w14:paraId="0D2A74D0" w14:textId="77777777" w:rsidR="006C3284" w:rsidRPr="00DC6A73" w:rsidRDefault="006C3284" w:rsidP="00415D92">
            <w:pPr>
              <w:jc w:val="both"/>
              <w:rPr>
                <w:rFonts w:cs="Arial"/>
                <w:sz w:val="16"/>
                <w:szCs w:val="16"/>
              </w:rPr>
            </w:pPr>
          </w:p>
          <w:p w14:paraId="30CFF494" w14:textId="0FB01BAD" w:rsidR="006C3284" w:rsidRPr="00DC6A73" w:rsidRDefault="006C3284" w:rsidP="006C3284">
            <w:pPr>
              <w:jc w:val="both"/>
              <w:rPr>
                <w:rFonts w:eastAsia="Arial" w:cs="Arial"/>
                <w:bCs/>
                <w:sz w:val="16"/>
                <w:szCs w:val="16"/>
                <w:lang w:val="es-ES"/>
              </w:rPr>
            </w:pPr>
            <w:r w:rsidRPr="00DC6A73">
              <w:rPr>
                <w:rFonts w:cs="Arial"/>
                <w:sz w:val="16"/>
                <w:szCs w:val="16"/>
                <w:lang w:val="es-ES"/>
              </w:rPr>
              <w:t>Subdirec</w:t>
            </w:r>
            <w:r w:rsidR="00B93787">
              <w:rPr>
                <w:rFonts w:cs="Arial"/>
                <w:sz w:val="16"/>
                <w:szCs w:val="16"/>
                <w:lang w:val="es-ES"/>
              </w:rPr>
              <w:t>tor</w:t>
            </w:r>
            <w:r w:rsidRPr="00DC6A73">
              <w:rPr>
                <w:rFonts w:cs="Arial"/>
                <w:sz w:val="16"/>
                <w:szCs w:val="16"/>
                <w:lang w:val="es-ES"/>
              </w:rPr>
              <w:t xml:space="preserve"> de Diseño, Evaluación y Sistematización</w:t>
            </w:r>
          </w:p>
          <w:p w14:paraId="4A6D02D6" w14:textId="77777777" w:rsidR="006C3284" w:rsidRPr="00DC6A73" w:rsidRDefault="006C3284" w:rsidP="00415D92">
            <w:pPr>
              <w:jc w:val="both"/>
              <w:rPr>
                <w:rFonts w:cs="Arial"/>
                <w:sz w:val="16"/>
                <w:szCs w:val="16"/>
              </w:rPr>
            </w:pPr>
          </w:p>
          <w:p w14:paraId="18A88710" w14:textId="77777777" w:rsidR="006C3284" w:rsidRPr="00DC6A73" w:rsidRDefault="006C3284" w:rsidP="00415D92">
            <w:pPr>
              <w:jc w:val="both"/>
              <w:rPr>
                <w:rFonts w:cs="Arial"/>
                <w:sz w:val="16"/>
                <w:szCs w:val="16"/>
                <w:lang w:val="es-ES"/>
              </w:rPr>
            </w:pPr>
            <w:r w:rsidRPr="00DC6A73">
              <w:rPr>
                <w:rFonts w:cs="Arial"/>
                <w:sz w:val="16"/>
                <w:szCs w:val="16"/>
                <w:lang w:val="es-ES"/>
              </w:rPr>
              <w:t>Subdirector para la juventud</w:t>
            </w:r>
          </w:p>
          <w:p w14:paraId="2EFEF447" w14:textId="77777777" w:rsidR="006C3284" w:rsidRPr="00DC6A73" w:rsidRDefault="006C3284" w:rsidP="00415D92">
            <w:pPr>
              <w:jc w:val="both"/>
              <w:rPr>
                <w:rFonts w:cs="Arial"/>
                <w:sz w:val="16"/>
                <w:szCs w:val="16"/>
              </w:rPr>
            </w:pPr>
          </w:p>
          <w:p w14:paraId="05EE25FB" w14:textId="40FB5679" w:rsidR="006C3284" w:rsidRPr="00DC6A73" w:rsidRDefault="006C3284" w:rsidP="006C3284">
            <w:pPr>
              <w:spacing w:line="259" w:lineRule="auto"/>
              <w:jc w:val="both"/>
              <w:rPr>
                <w:rFonts w:cs="Arial"/>
                <w:sz w:val="16"/>
                <w:szCs w:val="16"/>
                <w:lang w:val="es-ES"/>
              </w:rPr>
            </w:pPr>
            <w:r w:rsidRPr="00DC6A73">
              <w:rPr>
                <w:rFonts w:cs="Arial"/>
                <w:sz w:val="16"/>
                <w:szCs w:val="16"/>
                <w:lang w:val="es-ES"/>
              </w:rPr>
              <w:t>Subdirector para la Discapacidad</w:t>
            </w:r>
          </w:p>
          <w:p w14:paraId="05314557" w14:textId="4E3DC4DD" w:rsidR="00503F6F" w:rsidRPr="00DC6A73" w:rsidRDefault="00503F6F" w:rsidP="006C3284">
            <w:pPr>
              <w:spacing w:line="259" w:lineRule="auto"/>
              <w:jc w:val="both"/>
              <w:rPr>
                <w:rFonts w:cs="Arial"/>
                <w:sz w:val="16"/>
                <w:szCs w:val="16"/>
                <w:lang w:val="es-ES"/>
              </w:rPr>
            </w:pPr>
          </w:p>
          <w:p w14:paraId="32B63D35" w14:textId="748C8674" w:rsidR="00503F6F" w:rsidRPr="00DC6A73" w:rsidRDefault="00503F6F" w:rsidP="006C3284">
            <w:pPr>
              <w:spacing w:line="259" w:lineRule="auto"/>
              <w:jc w:val="both"/>
              <w:rPr>
                <w:rFonts w:cs="Arial"/>
                <w:sz w:val="16"/>
                <w:szCs w:val="16"/>
                <w:lang w:val="es-ES"/>
              </w:rPr>
            </w:pPr>
            <w:r w:rsidRPr="00DC6A73">
              <w:rPr>
                <w:rFonts w:cs="Arial"/>
                <w:sz w:val="16"/>
                <w:szCs w:val="16"/>
              </w:rPr>
              <w:t>Subdirectora para la Familia</w:t>
            </w:r>
          </w:p>
          <w:p w14:paraId="71359C13" w14:textId="77777777" w:rsidR="006C3284" w:rsidRPr="00DC6A73" w:rsidRDefault="006C3284" w:rsidP="00415D92">
            <w:pPr>
              <w:jc w:val="both"/>
              <w:rPr>
                <w:rFonts w:cs="Arial"/>
                <w:sz w:val="16"/>
                <w:szCs w:val="16"/>
              </w:rPr>
            </w:pPr>
          </w:p>
          <w:p w14:paraId="33F1B16E" w14:textId="77777777" w:rsidR="00503F6F" w:rsidRPr="00DC6A73" w:rsidRDefault="00503F6F" w:rsidP="00415D92">
            <w:pPr>
              <w:jc w:val="both"/>
              <w:rPr>
                <w:rFonts w:cs="Arial"/>
                <w:sz w:val="16"/>
                <w:szCs w:val="16"/>
              </w:rPr>
            </w:pPr>
            <w:r w:rsidRPr="00DC6A73">
              <w:rPr>
                <w:rFonts w:cs="Arial"/>
                <w:sz w:val="16"/>
                <w:szCs w:val="16"/>
              </w:rPr>
              <w:t xml:space="preserve">Subdirectora para la Infancia </w:t>
            </w:r>
          </w:p>
          <w:p w14:paraId="09194A59" w14:textId="77777777" w:rsidR="006E18C3" w:rsidRPr="00DC6A73" w:rsidRDefault="006E18C3" w:rsidP="00415D92">
            <w:pPr>
              <w:jc w:val="both"/>
              <w:rPr>
                <w:rFonts w:cs="Arial"/>
                <w:sz w:val="16"/>
                <w:szCs w:val="16"/>
              </w:rPr>
            </w:pPr>
          </w:p>
          <w:p w14:paraId="02D1A873" w14:textId="77777777" w:rsidR="006E18C3" w:rsidRDefault="006E18C3" w:rsidP="00415D92">
            <w:pPr>
              <w:jc w:val="both"/>
              <w:rPr>
                <w:rFonts w:cs="Arial"/>
                <w:sz w:val="16"/>
                <w:szCs w:val="16"/>
              </w:rPr>
            </w:pPr>
            <w:r w:rsidRPr="00DC6A73">
              <w:rPr>
                <w:rFonts w:cs="Arial"/>
                <w:sz w:val="16"/>
                <w:szCs w:val="16"/>
              </w:rPr>
              <w:t>Subdirector para la Gestión Integral Local</w:t>
            </w:r>
          </w:p>
          <w:p w14:paraId="3B944721" w14:textId="77777777" w:rsidR="00DC6A73" w:rsidRDefault="00DC6A73" w:rsidP="00415D92">
            <w:pPr>
              <w:jc w:val="both"/>
              <w:rPr>
                <w:rFonts w:cs="Arial"/>
                <w:sz w:val="16"/>
                <w:szCs w:val="16"/>
              </w:rPr>
            </w:pPr>
          </w:p>
          <w:p w14:paraId="3CB72B35" w14:textId="51B36826" w:rsidR="00DC6A73" w:rsidRPr="00DC6A73" w:rsidRDefault="00DC6A73" w:rsidP="00415D92">
            <w:pPr>
              <w:jc w:val="both"/>
              <w:rPr>
                <w:rFonts w:cs="Arial"/>
                <w:sz w:val="16"/>
                <w:szCs w:val="16"/>
              </w:rPr>
            </w:pPr>
            <w:r>
              <w:rPr>
                <w:rFonts w:cs="Arial"/>
                <w:sz w:val="16"/>
                <w:szCs w:val="16"/>
              </w:rPr>
              <w:t>Gestor Proceso Prestación de servicios sociales para la inclusión social – Dirección Territorial</w:t>
            </w:r>
          </w:p>
        </w:tc>
        <w:tc>
          <w:tcPr>
            <w:tcW w:w="2249" w:type="dxa"/>
            <w:vAlign w:val="center"/>
          </w:tcPr>
          <w:p w14:paraId="5A015C3B" w14:textId="1BC1D6A5" w:rsidR="00922D07" w:rsidRPr="00DC6A73" w:rsidRDefault="006C3284" w:rsidP="00415D92">
            <w:pPr>
              <w:jc w:val="both"/>
              <w:rPr>
                <w:rFonts w:cs="Arial"/>
                <w:i/>
                <w:sz w:val="16"/>
                <w:szCs w:val="16"/>
              </w:rPr>
            </w:pPr>
            <w:r w:rsidRPr="00DC6A73">
              <w:rPr>
                <w:rFonts w:cs="Arial"/>
                <w:sz w:val="16"/>
                <w:szCs w:val="16"/>
              </w:rPr>
              <w:t>Director</w:t>
            </w:r>
            <w:r w:rsidR="006E18C3" w:rsidRPr="00DC6A73">
              <w:rPr>
                <w:rFonts w:cs="Arial"/>
                <w:sz w:val="16"/>
                <w:szCs w:val="16"/>
              </w:rPr>
              <w:t>a</w:t>
            </w:r>
            <w:r w:rsidRPr="00DC6A73">
              <w:rPr>
                <w:rFonts w:cs="Arial"/>
                <w:sz w:val="16"/>
                <w:szCs w:val="16"/>
              </w:rPr>
              <w:t xml:space="preserve"> Territorial</w:t>
            </w:r>
          </w:p>
        </w:tc>
      </w:tr>
    </w:tbl>
    <w:p w14:paraId="25FF48C9" w14:textId="77777777" w:rsidR="00922D07" w:rsidRPr="00A6451F" w:rsidRDefault="00922D07" w:rsidP="00922D07">
      <w:pPr>
        <w:jc w:val="both"/>
        <w:rPr>
          <w:rFonts w:cs="Arial"/>
          <w:sz w:val="22"/>
          <w:szCs w:val="22"/>
        </w:rPr>
      </w:pPr>
    </w:p>
    <w:p w14:paraId="3E72D12D" w14:textId="77777777" w:rsidR="00922D07" w:rsidRPr="00A6451F" w:rsidRDefault="00922D07" w:rsidP="00B46D87">
      <w:pPr>
        <w:jc w:val="both"/>
        <w:rPr>
          <w:rFonts w:cs="Arial"/>
          <w:sz w:val="22"/>
          <w:szCs w:val="22"/>
        </w:rPr>
      </w:pPr>
    </w:p>
    <w:p w14:paraId="0ADD5B3F" w14:textId="77777777" w:rsidR="004E3C03" w:rsidRPr="00A6451F" w:rsidRDefault="004E3C03" w:rsidP="004E3C03">
      <w:pPr>
        <w:jc w:val="both"/>
        <w:rPr>
          <w:rFonts w:cs="Arial"/>
          <w:sz w:val="22"/>
          <w:szCs w:val="22"/>
          <w:lang w:val="es-MX"/>
        </w:rPr>
      </w:pPr>
    </w:p>
    <w:p w14:paraId="121AC3BF" w14:textId="77777777" w:rsidR="004E3C03" w:rsidRPr="00A6451F" w:rsidRDefault="004E3C03" w:rsidP="004E3C03">
      <w:pPr>
        <w:jc w:val="both"/>
        <w:rPr>
          <w:rFonts w:cs="Arial"/>
          <w:i/>
          <w:sz w:val="22"/>
          <w:szCs w:val="22"/>
          <w:lang w:val="es-MX"/>
        </w:rPr>
      </w:pPr>
    </w:p>
    <w:p w14:paraId="27D442F7" w14:textId="77777777" w:rsidR="004E3C03" w:rsidRPr="00A6451F" w:rsidRDefault="004E3C03" w:rsidP="004E3C03">
      <w:pPr>
        <w:jc w:val="both"/>
        <w:rPr>
          <w:rFonts w:cs="Arial"/>
          <w:i/>
          <w:sz w:val="22"/>
          <w:szCs w:val="22"/>
          <w:lang w:val="es-MX"/>
        </w:rPr>
      </w:pPr>
    </w:p>
    <w:p w14:paraId="65ABB18E" w14:textId="77777777" w:rsidR="004E3C03" w:rsidRPr="00A6451F" w:rsidRDefault="004E3C03" w:rsidP="004E3C03">
      <w:pPr>
        <w:jc w:val="both"/>
        <w:rPr>
          <w:rFonts w:cs="Arial"/>
          <w:sz w:val="22"/>
          <w:szCs w:val="22"/>
        </w:rPr>
      </w:pPr>
    </w:p>
    <w:p w14:paraId="51B71C11" w14:textId="77777777" w:rsidR="004E3C03" w:rsidRPr="00A6451F" w:rsidRDefault="004E3C03" w:rsidP="004E3C03">
      <w:pPr>
        <w:rPr>
          <w:sz w:val="22"/>
          <w:szCs w:val="22"/>
          <w:lang w:val="es-ES_tradnl" w:eastAsia="es-ES"/>
        </w:rPr>
      </w:pPr>
    </w:p>
    <w:sectPr w:rsidR="004E3C03" w:rsidRPr="00A6451F" w:rsidSect="00AB32E7">
      <w:headerReference w:type="even" r:id="rId33"/>
      <w:headerReference w:type="default" r:id="rId34"/>
      <w:headerReference w:type="first" r:id="rId35"/>
      <w:footerReference w:type="first" r:id="rId36"/>
      <w:type w:val="continuous"/>
      <w:pgSz w:w="12240" w:h="15840" w:code="1"/>
      <w:pgMar w:top="2410" w:right="1325"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AF83" w14:textId="77777777" w:rsidR="00584092" w:rsidRPr="00E6344B" w:rsidRDefault="00584092" w:rsidP="005E70CF">
      <w:pPr>
        <w:pStyle w:val="Textodeglobo"/>
        <w:rPr>
          <w:rFonts w:ascii="Arial" w:hAnsi="Arial"/>
          <w:sz w:val="20"/>
          <w:szCs w:val="20"/>
        </w:rPr>
      </w:pPr>
      <w:r>
        <w:separator/>
      </w:r>
    </w:p>
  </w:endnote>
  <w:endnote w:type="continuationSeparator" w:id="0">
    <w:p w14:paraId="6C7C9127" w14:textId="77777777" w:rsidR="00584092" w:rsidRPr="00E6344B" w:rsidRDefault="00584092" w:rsidP="005E70CF">
      <w:pPr>
        <w:pStyle w:val="Textodeglobo"/>
        <w:rPr>
          <w:rFonts w:ascii="Arial" w:hAnsi="Arial"/>
          <w:sz w:val="20"/>
          <w:szCs w:val="20"/>
        </w:rPr>
      </w:pPr>
      <w:r>
        <w:continuationSeparator/>
      </w:r>
    </w:p>
  </w:endnote>
  <w:endnote w:type="continuationNotice" w:id="1">
    <w:p w14:paraId="0FB92C74" w14:textId="77777777" w:rsidR="00584092" w:rsidRDefault="0058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ngs">
    <w:altName w:val="Yu Gothic"/>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re Franklin">
    <w:charset w:val="00"/>
    <w:family w:val="auto"/>
    <w:pitch w:val="variable"/>
    <w:sig w:usb0="A00000FF" w:usb1="4000205B" w:usb2="00000000" w:usb3="00000000" w:csb0="00000193" w:csb1="00000000"/>
  </w:font>
  <w:font w:name="Calibri,Arial">
    <w:altName w:val="Times New Roman"/>
    <w:panose1 w:val="00000000000000000000"/>
    <w:charset w:val="00"/>
    <w:family w:val="roman"/>
    <w:notTrueType/>
    <w:pitch w:val="default"/>
  </w:font>
  <w:font w:name="Arial,Arial Narrow">
    <w:altName w:val="Times New Roman"/>
    <w:panose1 w:val="00000000000000000000"/>
    <w:charset w:val="00"/>
    <w:family w:val="roman"/>
    <w:notTrueType/>
    <w:pitch w:val="default"/>
  </w:font>
  <w:font w:name="Arial,SimSun">
    <w:altName w:val="Times New Roman"/>
    <w:panose1 w:val="00000000000000000000"/>
    <w:charset w:val="00"/>
    <w:family w:val="roman"/>
    <w:notTrueType/>
    <w:pitch w:val="default"/>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AAC" w14:textId="77777777" w:rsidR="003F7DED" w:rsidRPr="00A31813" w:rsidRDefault="003F7DED" w:rsidP="00D56723">
    <w:pPr>
      <w:pStyle w:val="Piedepgina"/>
      <w:tabs>
        <w:tab w:val="left" w:pos="1250"/>
        <w:tab w:val="center" w:pos="47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003F7DED" w14:paraId="5857FD8D" w14:textId="77777777" w:rsidTr="576DD5D0">
      <w:tc>
        <w:tcPr>
          <w:tcW w:w="3071" w:type="dxa"/>
        </w:tcPr>
        <w:p w14:paraId="27A4FA90" w14:textId="77777777" w:rsidR="003F7DED" w:rsidRDefault="003F7DED" w:rsidP="576DD5D0">
          <w:pPr>
            <w:ind w:left="-115"/>
          </w:pPr>
        </w:p>
      </w:tc>
      <w:tc>
        <w:tcPr>
          <w:tcW w:w="3071" w:type="dxa"/>
        </w:tcPr>
        <w:p w14:paraId="7F2D3F79" w14:textId="77777777" w:rsidR="003F7DED" w:rsidRDefault="003F7DED" w:rsidP="576DD5D0">
          <w:pPr>
            <w:jc w:val="center"/>
          </w:pPr>
        </w:p>
      </w:tc>
      <w:tc>
        <w:tcPr>
          <w:tcW w:w="3071" w:type="dxa"/>
        </w:tcPr>
        <w:p w14:paraId="05E90B02" w14:textId="77777777" w:rsidR="003F7DED" w:rsidRDefault="003F7DED" w:rsidP="576DD5D0">
          <w:pPr>
            <w:ind w:right="-115"/>
            <w:jc w:val="right"/>
          </w:pPr>
        </w:p>
      </w:tc>
    </w:tr>
  </w:tbl>
  <w:p w14:paraId="42A70268" w14:textId="77777777" w:rsidR="003F7DED" w:rsidRDefault="003F7DED" w:rsidP="576DD5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1"/>
      <w:gridCol w:w="3591"/>
      <w:gridCol w:w="3591"/>
    </w:tblGrid>
    <w:tr w:rsidR="003F7DED" w14:paraId="079E0CC7" w14:textId="77777777" w:rsidTr="576DD5D0">
      <w:tc>
        <w:tcPr>
          <w:tcW w:w="3591" w:type="dxa"/>
        </w:tcPr>
        <w:p w14:paraId="034241B3" w14:textId="77777777" w:rsidR="003F7DED" w:rsidRDefault="003F7DED" w:rsidP="576DD5D0">
          <w:pPr>
            <w:ind w:left="-115"/>
          </w:pPr>
        </w:p>
      </w:tc>
      <w:tc>
        <w:tcPr>
          <w:tcW w:w="3591" w:type="dxa"/>
        </w:tcPr>
        <w:p w14:paraId="1FDF2AA0" w14:textId="77777777" w:rsidR="003F7DED" w:rsidRDefault="003F7DED" w:rsidP="576DD5D0">
          <w:pPr>
            <w:jc w:val="center"/>
          </w:pPr>
        </w:p>
      </w:tc>
      <w:tc>
        <w:tcPr>
          <w:tcW w:w="3591" w:type="dxa"/>
        </w:tcPr>
        <w:p w14:paraId="4F72F140" w14:textId="77777777" w:rsidR="003F7DED" w:rsidRDefault="003F7DED" w:rsidP="576DD5D0">
          <w:pPr>
            <w:ind w:right="-115"/>
            <w:jc w:val="right"/>
          </w:pPr>
        </w:p>
      </w:tc>
    </w:tr>
  </w:tbl>
  <w:p w14:paraId="555CF0AE" w14:textId="77777777" w:rsidR="003F7DED" w:rsidRDefault="003F7DED" w:rsidP="576DD5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003F7DED" w14:paraId="547224E9" w14:textId="77777777" w:rsidTr="576DD5D0">
      <w:tc>
        <w:tcPr>
          <w:tcW w:w="2835" w:type="dxa"/>
        </w:tcPr>
        <w:p w14:paraId="1A2276EC" w14:textId="77777777" w:rsidR="003F7DED" w:rsidRDefault="003F7DED" w:rsidP="576DD5D0">
          <w:pPr>
            <w:ind w:left="-115"/>
          </w:pPr>
        </w:p>
      </w:tc>
      <w:tc>
        <w:tcPr>
          <w:tcW w:w="2835" w:type="dxa"/>
        </w:tcPr>
        <w:p w14:paraId="37390A2F" w14:textId="77777777" w:rsidR="003F7DED" w:rsidRDefault="003F7DED" w:rsidP="576DD5D0">
          <w:pPr>
            <w:jc w:val="center"/>
          </w:pPr>
        </w:p>
      </w:tc>
      <w:tc>
        <w:tcPr>
          <w:tcW w:w="2835" w:type="dxa"/>
        </w:tcPr>
        <w:p w14:paraId="22488DBC" w14:textId="77777777" w:rsidR="003F7DED" w:rsidRDefault="003F7DED" w:rsidP="576DD5D0">
          <w:pPr>
            <w:ind w:right="-115"/>
            <w:jc w:val="right"/>
          </w:pPr>
        </w:p>
      </w:tc>
    </w:tr>
  </w:tbl>
  <w:p w14:paraId="39FEE0A7" w14:textId="77777777" w:rsidR="003F7DED" w:rsidRDefault="003F7DED" w:rsidP="576DD5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003F7DED" w14:paraId="78D40ABB" w14:textId="77777777" w:rsidTr="576DD5D0">
      <w:tc>
        <w:tcPr>
          <w:tcW w:w="3071" w:type="dxa"/>
        </w:tcPr>
        <w:p w14:paraId="5B618082" w14:textId="6436F98F" w:rsidR="003F7DED" w:rsidRDefault="003F7DED" w:rsidP="576DD5D0">
          <w:pPr>
            <w:ind w:left="-115"/>
          </w:pPr>
        </w:p>
      </w:tc>
      <w:tc>
        <w:tcPr>
          <w:tcW w:w="3071" w:type="dxa"/>
        </w:tcPr>
        <w:p w14:paraId="1434E393" w14:textId="265A0518" w:rsidR="003F7DED" w:rsidRDefault="003F7DED" w:rsidP="576DD5D0">
          <w:pPr>
            <w:jc w:val="center"/>
          </w:pPr>
        </w:p>
      </w:tc>
      <w:tc>
        <w:tcPr>
          <w:tcW w:w="3071" w:type="dxa"/>
        </w:tcPr>
        <w:p w14:paraId="55818185" w14:textId="3C03BBB2" w:rsidR="003F7DED" w:rsidRDefault="003F7DED" w:rsidP="576DD5D0">
          <w:pPr>
            <w:ind w:right="-115"/>
            <w:jc w:val="right"/>
          </w:pPr>
        </w:p>
      </w:tc>
    </w:tr>
  </w:tbl>
  <w:p w14:paraId="2B67828F" w14:textId="24BA1EC0" w:rsidR="003F7DED" w:rsidRDefault="003F7DED" w:rsidP="576DD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00B" w14:textId="77777777" w:rsidR="00584092" w:rsidRPr="00E6344B" w:rsidRDefault="00584092" w:rsidP="005E70CF">
      <w:pPr>
        <w:pStyle w:val="Textodeglobo"/>
        <w:rPr>
          <w:rFonts w:ascii="Arial" w:hAnsi="Arial"/>
          <w:sz w:val="20"/>
          <w:szCs w:val="20"/>
        </w:rPr>
      </w:pPr>
      <w:r>
        <w:separator/>
      </w:r>
    </w:p>
  </w:footnote>
  <w:footnote w:type="continuationSeparator" w:id="0">
    <w:p w14:paraId="5803C2D4" w14:textId="77777777" w:rsidR="00584092" w:rsidRPr="00E6344B" w:rsidRDefault="00584092" w:rsidP="005E70CF">
      <w:pPr>
        <w:pStyle w:val="Textodeglobo"/>
        <w:rPr>
          <w:rFonts w:ascii="Arial" w:hAnsi="Arial"/>
          <w:sz w:val="20"/>
          <w:szCs w:val="20"/>
        </w:rPr>
      </w:pPr>
      <w:r>
        <w:continuationSeparator/>
      </w:r>
    </w:p>
  </w:footnote>
  <w:footnote w:type="continuationNotice" w:id="1">
    <w:p w14:paraId="3AC4C70E" w14:textId="77777777" w:rsidR="00584092" w:rsidRDefault="00584092"/>
  </w:footnote>
  <w:footnote w:id="2">
    <w:p w14:paraId="10BDFFA8" w14:textId="77777777" w:rsidR="003F7DED" w:rsidRPr="0064408A" w:rsidRDefault="003F7DED" w:rsidP="0064408A">
      <w:pPr>
        <w:ind w:right="83"/>
        <w:contextualSpacing/>
        <w:jc w:val="both"/>
        <w:rPr>
          <w:rFonts w:eastAsia="Arial" w:cs="Arial"/>
          <w:sz w:val="16"/>
          <w:szCs w:val="16"/>
        </w:rPr>
      </w:pPr>
      <w:r w:rsidRPr="0064408A">
        <w:rPr>
          <w:rStyle w:val="Refdenotaalpie"/>
          <w:rFonts w:cs="Arial"/>
          <w:sz w:val="16"/>
          <w:szCs w:val="16"/>
        </w:rPr>
        <w:footnoteRef/>
      </w:r>
      <w:r w:rsidRPr="0064408A">
        <w:rPr>
          <w:rFonts w:cs="Arial"/>
          <w:sz w:val="16"/>
          <w:szCs w:val="16"/>
        </w:rPr>
        <w:t xml:space="preserve"> </w:t>
      </w:r>
      <w:r w:rsidRPr="0064408A">
        <w:rPr>
          <w:rFonts w:eastAsia="Arial" w:cs="Arial"/>
          <w:sz w:val="16"/>
          <w:szCs w:val="16"/>
        </w:rPr>
        <w:t>Decreto 449 de 1999 “Por el cual se actualizan los procedimientos del Banco Distrital de Programas y Proyectos” de la Alcaldía Mayor de Bogotá.</w:t>
      </w:r>
    </w:p>
  </w:footnote>
  <w:footnote w:id="3">
    <w:p w14:paraId="64058155" w14:textId="77777777" w:rsidR="003F7DED" w:rsidRPr="0064408A" w:rsidRDefault="003F7DED" w:rsidP="0064408A">
      <w:pPr>
        <w:pStyle w:val="Textonotapie"/>
        <w:ind w:right="83"/>
        <w:contextualSpacing/>
        <w:jc w:val="both"/>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eastAsia="Arial" w:hAnsi="Arial" w:cs="Arial"/>
          <w:sz w:val="16"/>
          <w:szCs w:val="16"/>
        </w:rPr>
        <w:t>Ley 1712 de 2014 “Por medio de la cual se crea la Ley de Transparencia y del Derecho de Acceso a la Información Pública Nacional y se dictan otras disposiciones” del Congreso de la República.</w:t>
      </w:r>
    </w:p>
  </w:footnote>
  <w:footnote w:id="4">
    <w:p w14:paraId="423F87A6" w14:textId="77777777" w:rsidR="003F7DED" w:rsidRPr="0064408A" w:rsidRDefault="003F7DED" w:rsidP="0064408A">
      <w:pPr>
        <w:pStyle w:val="Textonotapie"/>
        <w:ind w:right="83"/>
        <w:contextualSpacing/>
        <w:jc w:val="both"/>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Secretaría Distrital de Planeación</w:t>
      </w:r>
      <w:r w:rsidRPr="0064408A">
        <w:rPr>
          <w:rFonts w:ascii="Arial" w:eastAsia="Arial" w:hAnsi="Arial" w:cs="Arial"/>
          <w:sz w:val="16"/>
          <w:szCs w:val="16"/>
        </w:rPr>
        <w:t>, 2000, Manual del Plan de Desarrollo Distrital, DAPD, Bogotá D.C.</w:t>
      </w:r>
    </w:p>
  </w:footnote>
  <w:footnote w:id="5">
    <w:p w14:paraId="1A43C91E" w14:textId="77777777" w:rsidR="003F7DED" w:rsidRPr="0064408A" w:rsidRDefault="003F7DED" w:rsidP="0064408A">
      <w:pPr>
        <w:pStyle w:val="Textonotapie"/>
        <w:ind w:right="83"/>
        <w:contextualSpacing/>
        <w:jc w:val="both"/>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eastAsia="Arial" w:hAnsi="Arial" w:cs="Arial"/>
          <w:sz w:val="16"/>
          <w:szCs w:val="16"/>
        </w:rPr>
        <w:t>Aspectos generales del proceso presupuestal colombiano, 2011. Ministerio de Hacienda y Crédito Público. Dirección General del Presupuesto Público Nacional, 2a ed. – Bogotá, p. 520.</w:t>
      </w:r>
    </w:p>
  </w:footnote>
  <w:footnote w:id="6">
    <w:p w14:paraId="35874743" w14:textId="77777777" w:rsidR="003F7DED" w:rsidRPr="0064408A" w:rsidRDefault="003F7DED" w:rsidP="0064408A">
      <w:pPr>
        <w:ind w:right="83"/>
        <w:contextualSpacing/>
        <w:jc w:val="both"/>
        <w:rPr>
          <w:rFonts w:eastAsia="Arial" w:cs="Arial"/>
          <w:sz w:val="16"/>
          <w:szCs w:val="16"/>
        </w:rPr>
      </w:pPr>
      <w:r w:rsidRPr="0064408A">
        <w:rPr>
          <w:rStyle w:val="Refdenotaalpie"/>
          <w:rFonts w:cs="Arial"/>
          <w:sz w:val="16"/>
          <w:szCs w:val="16"/>
        </w:rPr>
        <w:footnoteRef/>
      </w:r>
      <w:r w:rsidRPr="0064408A">
        <w:rPr>
          <w:rFonts w:cs="Arial"/>
          <w:sz w:val="16"/>
          <w:szCs w:val="16"/>
        </w:rPr>
        <w:t xml:space="preserve"> </w:t>
      </w:r>
      <w:r w:rsidRPr="0064408A">
        <w:rPr>
          <w:rFonts w:eastAsia="Arial" w:cs="Arial"/>
          <w:sz w:val="16"/>
          <w:szCs w:val="16"/>
        </w:rPr>
        <w:t xml:space="preserve">Guía para la formulación e implementación de Políticas Públicas Distritales, Bogotá D.C., 2017.  </w:t>
      </w:r>
    </w:p>
  </w:footnote>
  <w:footnote w:id="7">
    <w:p w14:paraId="21C59422" w14:textId="77777777" w:rsidR="003F7DED" w:rsidRPr="0064408A" w:rsidRDefault="003F7DED" w:rsidP="0064408A">
      <w:pPr>
        <w:pStyle w:val="Textonotapie"/>
        <w:ind w:right="83"/>
        <w:contextualSpacing/>
        <w:jc w:val="both"/>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eastAsia="Arial" w:hAnsi="Arial" w:cs="Arial"/>
          <w:sz w:val="16"/>
          <w:szCs w:val="16"/>
        </w:rPr>
        <w:t>Garzón, 2002.</w:t>
      </w:r>
      <w:r w:rsidRPr="0064408A">
        <w:rPr>
          <w:rFonts w:ascii="Arial" w:hAnsi="Arial" w:cs="Arial"/>
          <w:sz w:val="16"/>
          <w:szCs w:val="16"/>
        </w:rPr>
        <w:t xml:space="preserve"> </w:t>
      </w:r>
      <w:r w:rsidRPr="0064408A">
        <w:rPr>
          <w:rFonts w:ascii="Arial" w:eastAsia="Arial" w:hAnsi="Arial" w:cs="Arial"/>
          <w:sz w:val="16"/>
          <w:szCs w:val="16"/>
        </w:rPr>
        <w:t>Universidad Nacional de Colombia. Sistema Banco de Proyectos. Bogotá D.C.</w:t>
      </w:r>
    </w:p>
  </w:footnote>
  <w:footnote w:id="8">
    <w:p w14:paraId="2F42176D" w14:textId="77777777" w:rsidR="003F7DED" w:rsidRPr="0064408A" w:rsidRDefault="003F7DED" w:rsidP="0064408A">
      <w:pPr>
        <w:pStyle w:val="Textonotapie"/>
        <w:ind w:right="83"/>
        <w:jc w:val="both"/>
        <w:rPr>
          <w:rFonts w:ascii="Arial" w:eastAsia="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eastAsia="Arial" w:hAnsi="Arial" w:cs="Arial"/>
          <w:sz w:val="16"/>
          <w:szCs w:val="16"/>
        </w:rPr>
        <w:t>Resolución 1887 del 01 de diciembre de 2015 “Por la cual se deroga la Resolución 1551 de 2007 y se reglamentan las generalidades, operatividad y se dictan otras disposiciones del Sistema de Registro de la Secretaría Distrital de Integración Social”.</w:t>
      </w:r>
    </w:p>
  </w:footnote>
  <w:footnote w:id="9">
    <w:p w14:paraId="15897A1B" w14:textId="77777777" w:rsidR="003F7DED" w:rsidRPr="0064408A" w:rsidRDefault="003F7DED" w:rsidP="0064408A">
      <w:pPr>
        <w:pStyle w:val="Textonotapie"/>
        <w:ind w:right="83"/>
        <w:jc w:val="both"/>
        <w:rPr>
          <w:rFonts w:ascii="Arial" w:eastAsia="Arial" w:hAnsi="Arial" w:cs="Arial"/>
          <w:sz w:val="16"/>
          <w:szCs w:val="16"/>
        </w:rPr>
      </w:pPr>
      <w:r w:rsidRPr="0064408A">
        <w:rPr>
          <w:rStyle w:val="Refdenotaalpie"/>
          <w:rFonts w:ascii="Arial" w:eastAsia="Arial" w:hAnsi="Arial" w:cs="Arial"/>
          <w:sz w:val="16"/>
          <w:szCs w:val="16"/>
        </w:rPr>
        <w:footnoteRef/>
      </w:r>
      <w:r w:rsidRPr="0064408A">
        <w:rPr>
          <w:rFonts w:ascii="Arial" w:eastAsia="Arial" w:hAnsi="Arial" w:cs="Arial"/>
          <w:sz w:val="16"/>
          <w:szCs w:val="16"/>
        </w:rPr>
        <w:t xml:space="preserve"> Resolución 635 de 12 de abril de 2017 "Por la cual se adopta la Política de Seguridad y Privacidad de la Información en la Secretaría Distrital de Integración Social".</w:t>
      </w:r>
    </w:p>
  </w:footnote>
  <w:footnote w:id="10">
    <w:p w14:paraId="561E188D" w14:textId="77777777" w:rsidR="003F7DED" w:rsidRPr="0064408A" w:rsidRDefault="003F7DED" w:rsidP="0064408A">
      <w:pPr>
        <w:pStyle w:val="Textoindependiente"/>
        <w:spacing w:after="0"/>
        <w:ind w:right="83"/>
        <w:jc w:val="both"/>
        <w:rPr>
          <w:rStyle w:val="Refdenotaalpie"/>
          <w:rFonts w:ascii="Arial" w:hAnsi="Arial" w:cs="Arial"/>
          <w:sz w:val="16"/>
          <w:szCs w:val="16"/>
        </w:rPr>
      </w:pPr>
      <w:r w:rsidRPr="0064408A">
        <w:rPr>
          <w:rStyle w:val="Refdenotaalpie"/>
          <w:rFonts w:ascii="Arial" w:eastAsia="Arial" w:hAnsi="Arial" w:cs="Arial"/>
          <w:sz w:val="16"/>
          <w:szCs w:val="16"/>
        </w:rPr>
        <w:footnoteRef/>
      </w:r>
      <w:r w:rsidRPr="0064408A">
        <w:rPr>
          <w:rFonts w:ascii="Arial" w:eastAsia="Arial" w:hAnsi="Arial" w:cs="Arial"/>
          <w:sz w:val="16"/>
          <w:szCs w:val="16"/>
        </w:rPr>
        <w:t xml:space="preserve"> Estos convenios tienen por objeto aunar esfuerzos técnicos y administrativos entre la Secretaría y las Alcaldías Locales – Fondos de Desarrollo Local para acceder al registro, cargue, consulta y seguimiento de la información del servicio de apoyo económico para la vejez -tipo C en el Sistema de Registro de Beneficiarios - SIRBE de la SDIS.</w:t>
      </w:r>
    </w:p>
  </w:footnote>
  <w:footnote w:id="11">
    <w:p w14:paraId="5BA0C2A5"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A partir de la implementación de la Resolución 0825 de junio de 2018</w:t>
      </w:r>
    </w:p>
  </w:footnote>
  <w:footnote w:id="12">
    <w:p w14:paraId="41582396"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eastAsia="Arial" w:hAnsi="Arial" w:cs="Arial"/>
          <w:sz w:val="16"/>
          <w:szCs w:val="16"/>
          <w:lang w:eastAsia="es-CO"/>
        </w:rPr>
        <w:t>Decreto 785 de 2005, Articulo 25, numeral 2.6.2.</w:t>
      </w:r>
    </w:p>
  </w:footnote>
  <w:footnote w:id="13">
    <w:p w14:paraId="6D59FDB1"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Artículo 4, Decreto 768 de 2019 </w:t>
      </w:r>
    </w:p>
  </w:footnote>
  <w:footnote w:id="14">
    <w:p w14:paraId="3866D4A5"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http://intranetsdis.integracionsocial.gov.co/anexos/documentos/1.3_proc_direc_estrategico/%2823102014%29_plan_estrategico_institucional_plan_de_accion_2014.pdf</w:t>
      </w:r>
    </w:p>
  </w:footnote>
  <w:footnote w:id="15">
    <w:p w14:paraId="67B46CE5" w14:textId="77777777" w:rsidR="003F7DED" w:rsidRPr="0064408A" w:rsidRDefault="003F7DED" w:rsidP="0064408A">
      <w:pPr>
        <w:ind w:right="83"/>
        <w:jc w:val="both"/>
        <w:rPr>
          <w:rFonts w:cs="Arial"/>
          <w:sz w:val="16"/>
          <w:szCs w:val="16"/>
        </w:rPr>
      </w:pPr>
      <w:r w:rsidRPr="0064408A">
        <w:rPr>
          <w:rStyle w:val="Refdenotaalpie"/>
          <w:rFonts w:cs="Arial"/>
          <w:sz w:val="16"/>
          <w:szCs w:val="16"/>
        </w:rPr>
        <w:footnoteRef/>
      </w:r>
      <w:r w:rsidRPr="0064408A">
        <w:rPr>
          <w:rFonts w:cs="Arial"/>
          <w:sz w:val="16"/>
          <w:szCs w:val="16"/>
        </w:rPr>
        <w:t xml:space="preserve"> Política de Infancia y Adolescencia en Bogotá D.C. 2011 – 2021.</w:t>
      </w:r>
    </w:p>
  </w:footnote>
  <w:footnote w:id="16">
    <w:p w14:paraId="0FC28C0C" w14:textId="21CE437D" w:rsidR="003F7DED" w:rsidRPr="0064408A" w:rsidRDefault="003F7DED" w:rsidP="0064408A">
      <w:pPr>
        <w:autoSpaceDE w:val="0"/>
        <w:autoSpaceDN w:val="0"/>
        <w:adjustRightInd w:val="0"/>
        <w:ind w:right="83"/>
        <w:rPr>
          <w:rFonts w:eastAsia="Calibri,Arial" w:cs="Arial"/>
          <w:sz w:val="16"/>
          <w:szCs w:val="16"/>
        </w:rPr>
      </w:pPr>
      <w:r w:rsidRPr="0064408A">
        <w:rPr>
          <w:rStyle w:val="Refdenotaalpie"/>
          <w:rFonts w:cs="Arial"/>
          <w:sz w:val="16"/>
          <w:szCs w:val="16"/>
        </w:rPr>
        <w:footnoteRef/>
      </w:r>
      <w:r w:rsidRPr="0064408A">
        <w:rPr>
          <w:rFonts w:cs="Arial"/>
          <w:sz w:val="16"/>
          <w:szCs w:val="16"/>
        </w:rPr>
        <w:t xml:space="preserve"> </w:t>
      </w:r>
      <w:r w:rsidRPr="0064408A">
        <w:rPr>
          <w:rFonts w:eastAsia="Calibri" w:cs="Arial"/>
          <w:spacing w:val="-2"/>
          <w:sz w:val="16"/>
          <w:szCs w:val="16"/>
        </w:rPr>
        <w:t>Bogotá. (abril 2009) Alcaldía Mayor de Bogotá: Decreto 057.</w:t>
      </w:r>
    </w:p>
  </w:footnote>
  <w:footnote w:id="17">
    <w:p w14:paraId="35836FB1" w14:textId="41C09BE0"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Modelo de Atención Integral para Niñas, Niños y Adolescentes en Situación o Riesgo de Trabajo Infantil. Secretaria de Integración Social-Subdirección para la Infancia, 2019.</w:t>
      </w:r>
    </w:p>
  </w:footnote>
  <w:footnote w:id="18">
    <w:p w14:paraId="0E60B025" w14:textId="6CD26BFC"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proofErr w:type="spellStart"/>
      <w:r w:rsidRPr="0064408A">
        <w:rPr>
          <w:rFonts w:ascii="Arial" w:hAnsi="Arial" w:cs="Arial"/>
          <w:sz w:val="16"/>
          <w:szCs w:val="16"/>
        </w:rPr>
        <w:t>Ibíd</w:t>
      </w:r>
      <w:proofErr w:type="spellEnd"/>
      <w:r w:rsidRPr="0064408A">
        <w:rPr>
          <w:rFonts w:ascii="Arial" w:hAnsi="Arial" w:cs="Arial"/>
          <w:sz w:val="16"/>
          <w:szCs w:val="16"/>
        </w:rPr>
        <w:t>.</w:t>
      </w:r>
    </w:p>
  </w:footnote>
  <w:footnote w:id="19">
    <w:p w14:paraId="2E5242ED" w14:textId="1ACD9644"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proofErr w:type="spellStart"/>
      <w:r w:rsidRPr="0064408A">
        <w:rPr>
          <w:rFonts w:ascii="Arial" w:hAnsi="Arial" w:cs="Arial"/>
          <w:sz w:val="16"/>
          <w:szCs w:val="16"/>
        </w:rPr>
        <w:t>Ibíd</w:t>
      </w:r>
      <w:proofErr w:type="spellEnd"/>
      <w:r w:rsidRPr="0064408A">
        <w:rPr>
          <w:rFonts w:ascii="Arial" w:hAnsi="Arial" w:cs="Arial"/>
          <w:sz w:val="16"/>
          <w:szCs w:val="16"/>
        </w:rPr>
        <w:t>.</w:t>
      </w:r>
    </w:p>
  </w:footnote>
  <w:footnote w:id="20">
    <w:p w14:paraId="24DE3C84" w14:textId="42BBE6B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proofErr w:type="spellStart"/>
      <w:r w:rsidRPr="0064408A">
        <w:rPr>
          <w:rFonts w:ascii="Arial" w:hAnsi="Arial" w:cs="Arial"/>
          <w:sz w:val="16"/>
          <w:szCs w:val="16"/>
        </w:rPr>
        <w:t>Ibíd</w:t>
      </w:r>
      <w:proofErr w:type="spellEnd"/>
      <w:r w:rsidRPr="0064408A">
        <w:rPr>
          <w:rFonts w:ascii="Arial" w:hAnsi="Arial" w:cs="Arial"/>
          <w:sz w:val="16"/>
          <w:szCs w:val="16"/>
        </w:rPr>
        <w:t>.</w:t>
      </w:r>
    </w:p>
  </w:footnote>
  <w:footnote w:id="21">
    <w:p w14:paraId="7CC45330" w14:textId="3D8ED6F1"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Ibid.</w:t>
      </w:r>
    </w:p>
  </w:footnote>
  <w:footnote w:id="22">
    <w:p w14:paraId="12B86455" w14:textId="64DE5E38"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Ibid.</w:t>
      </w:r>
    </w:p>
  </w:footnote>
  <w:footnote w:id="23">
    <w:p w14:paraId="46EDC926"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hAnsi="Arial" w:cs="Arial"/>
          <w:color w:val="000000"/>
          <w:sz w:val="16"/>
          <w:szCs w:val="16"/>
        </w:rPr>
        <w:t>Alcaldía Mayor de Bogotá (2014) Lineamientos Distritales para la aplicación de Enfoque Diferencial.</w:t>
      </w:r>
    </w:p>
  </w:footnote>
  <w:footnote w:id="24">
    <w:p w14:paraId="2B4AA075"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w:t>
      </w:r>
      <w:r w:rsidRPr="0064408A">
        <w:rPr>
          <w:rFonts w:ascii="Arial" w:hAnsi="Arial" w:cs="Arial"/>
          <w:color w:val="000000" w:themeColor="text1"/>
          <w:sz w:val="16"/>
          <w:szCs w:val="16"/>
        </w:rPr>
        <w:t xml:space="preserve">Alcaldía Mayor de Bogotá (2015), </w:t>
      </w:r>
      <w:proofErr w:type="spellStart"/>
      <w:r w:rsidRPr="0064408A">
        <w:rPr>
          <w:rFonts w:ascii="Arial" w:hAnsi="Arial" w:cs="Arial"/>
          <w:color w:val="000000" w:themeColor="text1"/>
          <w:sz w:val="16"/>
          <w:szCs w:val="16"/>
        </w:rPr>
        <w:t>Re-creando</w:t>
      </w:r>
      <w:proofErr w:type="spellEnd"/>
      <w:r w:rsidRPr="0064408A">
        <w:rPr>
          <w:rFonts w:ascii="Arial" w:hAnsi="Arial" w:cs="Arial"/>
          <w:color w:val="000000" w:themeColor="text1"/>
          <w:sz w:val="16"/>
          <w:szCs w:val="16"/>
        </w:rPr>
        <w:t xml:space="preserve"> sexualidades y cuerpos en primera infancia, infancia y adolescencia.</w:t>
      </w:r>
    </w:p>
  </w:footnote>
  <w:footnote w:id="25">
    <w:p w14:paraId="68FA6053"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Dirección de Diversidad Sexual. Secretaria Distrital de Planeación 2014.</w:t>
      </w:r>
    </w:p>
  </w:footnote>
  <w:footnote w:id="26">
    <w:p w14:paraId="497A8B29" w14:textId="77777777" w:rsidR="003F7DED" w:rsidRPr="0064408A" w:rsidRDefault="003F7DED" w:rsidP="0064408A">
      <w:pPr>
        <w:pStyle w:val="footnotedescription"/>
        <w:spacing w:after="131"/>
        <w:ind w:right="83"/>
        <w:rPr>
          <w:rFonts w:ascii="Arial" w:hAnsi="Arial" w:cs="Arial"/>
          <w:szCs w:val="16"/>
        </w:rPr>
      </w:pPr>
      <w:r w:rsidRPr="0064408A">
        <w:rPr>
          <w:rStyle w:val="footnotemark"/>
          <w:rFonts w:ascii="Arial" w:hAnsi="Arial" w:cs="Arial"/>
          <w:sz w:val="16"/>
          <w:szCs w:val="16"/>
        </w:rPr>
        <w:footnoteRef/>
      </w:r>
      <w:r w:rsidRPr="0064408A">
        <w:rPr>
          <w:rFonts w:ascii="Arial" w:hAnsi="Arial" w:cs="Arial"/>
          <w:szCs w:val="16"/>
        </w:rPr>
        <w:t xml:space="preserve"> </w:t>
      </w:r>
      <w:r w:rsidRPr="0064408A">
        <w:rPr>
          <w:rFonts w:ascii="Arial" w:eastAsia="Arial" w:hAnsi="Arial" w:cs="Arial"/>
          <w:color w:val="333333"/>
          <w:szCs w:val="16"/>
        </w:rPr>
        <w:t xml:space="preserve">http://www.alcaldiabogota.gov.co/sisjur/normas/Norma1.jsp?i=43202 </w:t>
      </w:r>
    </w:p>
    <w:p w14:paraId="7D39855F" w14:textId="77777777" w:rsidR="003F7DED" w:rsidRPr="0064408A" w:rsidRDefault="003F7DED" w:rsidP="0064408A">
      <w:pPr>
        <w:pStyle w:val="footnotedescription"/>
        <w:ind w:right="83"/>
        <w:rPr>
          <w:rFonts w:ascii="Arial" w:hAnsi="Arial" w:cs="Arial"/>
          <w:szCs w:val="16"/>
        </w:rPr>
      </w:pPr>
      <w:r w:rsidRPr="0064408A">
        <w:rPr>
          <w:rFonts w:ascii="Arial" w:hAnsi="Arial" w:cs="Arial"/>
          <w:szCs w:val="16"/>
        </w:rPr>
        <w:t xml:space="preserve"> </w:t>
      </w:r>
    </w:p>
  </w:footnote>
  <w:footnote w:id="27">
    <w:p w14:paraId="22BE99C8"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http://www.alcaldiabogota.gov.co/sisjur/normas/Norma1.jsp?i=77190</w:t>
      </w:r>
    </w:p>
  </w:footnote>
  <w:footnote w:id="28">
    <w:p w14:paraId="7479FC41"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Sen, Amartya. 1998. Capital Humano y Capacidad Humana. Cuadernos de economía. Universidad Nacional.                  </w:t>
      </w:r>
    </w:p>
  </w:footnote>
  <w:footnote w:id="29">
    <w:p w14:paraId="06CF3FB4"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Montoya, David, (1998). El Bienestar según un nobel. Cuadernos de economía. Universidad Nacional                               </w:t>
      </w:r>
    </w:p>
  </w:footnote>
  <w:footnote w:id="30">
    <w:p w14:paraId="57CB9A0E" w14:textId="77777777" w:rsidR="003F7DED" w:rsidRPr="0064408A" w:rsidRDefault="003F7DED" w:rsidP="0064408A">
      <w:pPr>
        <w:pStyle w:val="Textonotapie"/>
        <w:ind w:right="83"/>
        <w:rPr>
          <w:rFonts w:ascii="Arial" w:hAnsi="Arial" w:cs="Arial"/>
          <w:sz w:val="16"/>
          <w:szCs w:val="16"/>
        </w:rPr>
      </w:pPr>
      <w:r w:rsidRPr="0064408A">
        <w:rPr>
          <w:rStyle w:val="Refdenotaalpie"/>
          <w:rFonts w:ascii="Arial" w:hAnsi="Arial" w:cs="Arial"/>
          <w:sz w:val="16"/>
          <w:szCs w:val="16"/>
        </w:rPr>
        <w:footnoteRef/>
      </w:r>
      <w:r w:rsidRPr="0064408A">
        <w:rPr>
          <w:rFonts w:ascii="Arial" w:hAnsi="Arial" w:cs="Arial"/>
          <w:sz w:val="16"/>
          <w:szCs w:val="16"/>
        </w:rPr>
        <w:t xml:space="preserve"> Nussbaum, 2012, Crear Capacidades. Propuesta para el desarrollo humano. Editorial Paidós. Barcelona.</w:t>
      </w:r>
    </w:p>
  </w:footnote>
  <w:footnote w:id="31">
    <w:p w14:paraId="38E1F7BC" w14:textId="33A9D284" w:rsidR="003F7DED" w:rsidRPr="0064408A" w:rsidRDefault="003F7DED" w:rsidP="0064408A">
      <w:pPr>
        <w:pStyle w:val="Textonotapie"/>
        <w:ind w:right="83"/>
        <w:jc w:val="both"/>
        <w:rPr>
          <w:rFonts w:ascii="Arial" w:hAnsi="Arial" w:cs="Arial"/>
          <w:sz w:val="16"/>
          <w:szCs w:val="16"/>
          <w:lang w:val="en-US"/>
        </w:rPr>
      </w:pPr>
      <w:r w:rsidRPr="0064408A">
        <w:rPr>
          <w:rStyle w:val="Refdenotaalpie"/>
          <w:rFonts w:ascii="Arial" w:hAnsi="Arial" w:cs="Arial"/>
          <w:sz w:val="16"/>
          <w:szCs w:val="16"/>
        </w:rPr>
        <w:footnoteRef/>
      </w:r>
      <w:r w:rsidRPr="0064408A">
        <w:rPr>
          <w:rFonts w:ascii="Arial" w:hAnsi="Arial" w:cs="Arial"/>
          <w:sz w:val="16"/>
          <w:szCs w:val="16"/>
        </w:rPr>
        <w:t>PNUD. (S.F.) Desarrollo de capacidades, Te</w:t>
      </w:r>
      <w:r>
        <w:rPr>
          <w:rFonts w:ascii="Arial" w:hAnsi="Arial" w:cs="Arial"/>
          <w:sz w:val="16"/>
          <w:szCs w:val="16"/>
        </w:rPr>
        <w:t>x</w:t>
      </w:r>
      <w:r w:rsidRPr="0064408A">
        <w:rPr>
          <w:rFonts w:ascii="Arial" w:hAnsi="Arial" w:cs="Arial"/>
          <w:sz w:val="16"/>
          <w:szCs w:val="16"/>
        </w:rPr>
        <w:t xml:space="preserve">to básico del PNUD. </w:t>
      </w:r>
      <w:proofErr w:type="spellStart"/>
      <w:r w:rsidRPr="0064408A">
        <w:rPr>
          <w:rFonts w:ascii="Arial" w:hAnsi="Arial" w:cs="Arial"/>
          <w:sz w:val="16"/>
          <w:szCs w:val="16"/>
          <w:lang w:val="en-US"/>
        </w:rPr>
        <w:t>Recuperado</w:t>
      </w:r>
      <w:proofErr w:type="spellEnd"/>
      <w:r w:rsidRPr="0064408A">
        <w:rPr>
          <w:rFonts w:ascii="Arial" w:hAnsi="Arial" w:cs="Arial"/>
          <w:sz w:val="16"/>
          <w:szCs w:val="16"/>
          <w:lang w:val="en-US"/>
        </w:rPr>
        <w:t xml:space="preserve"> de undp.org/content/dam/undp/library/capacitydevelopment/spanish/Capacity_Development_A_UNDP_Primer_Spanish.pdf</w:t>
      </w:r>
    </w:p>
  </w:footnote>
  <w:footnote w:id="32">
    <w:p w14:paraId="4FE9A94F" w14:textId="39178F4C" w:rsidR="003F7DED" w:rsidRPr="0064408A" w:rsidRDefault="003F7DED" w:rsidP="0064408A">
      <w:pPr>
        <w:pStyle w:val="Textonotapie"/>
        <w:ind w:right="83"/>
        <w:rPr>
          <w:rFonts w:ascii="Arial" w:hAnsi="Arial" w:cs="Arial"/>
          <w:sz w:val="16"/>
          <w:szCs w:val="16"/>
          <w:lang w:val="es-MX"/>
        </w:rPr>
      </w:pPr>
      <w:r w:rsidRPr="0064408A">
        <w:rPr>
          <w:rStyle w:val="Refdenotaalpie"/>
          <w:rFonts w:ascii="Arial" w:hAnsi="Arial" w:cs="Arial"/>
          <w:sz w:val="16"/>
          <w:szCs w:val="16"/>
        </w:rPr>
        <w:footnoteRef/>
      </w:r>
      <w:r w:rsidRPr="0064408A">
        <w:rPr>
          <w:rFonts w:ascii="Arial" w:hAnsi="Arial" w:cs="Arial"/>
          <w:sz w:val="16"/>
          <w:szCs w:val="16"/>
          <w:lang w:val="es-MX"/>
        </w:rPr>
        <w:t xml:space="preserve"> </w:t>
      </w:r>
      <w:proofErr w:type="spellStart"/>
      <w:r w:rsidRPr="0064408A">
        <w:rPr>
          <w:rFonts w:ascii="Arial" w:hAnsi="Arial" w:cs="Arial"/>
          <w:sz w:val="16"/>
          <w:szCs w:val="16"/>
          <w:lang w:val="es-MX"/>
        </w:rPr>
        <w:t>Ibíd</w:t>
      </w:r>
      <w:proofErr w:type="spellEnd"/>
      <w:r w:rsidRPr="0064408A">
        <w:rPr>
          <w:rFonts w:ascii="Arial" w:hAnsi="Arial" w:cs="Arial"/>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557"/>
      <w:gridCol w:w="2551"/>
    </w:tblGrid>
    <w:tr w:rsidR="003F7DED" w:rsidRPr="00EA3A41" w14:paraId="1CE38BC1" w14:textId="77777777" w:rsidTr="00A91A1B">
      <w:trPr>
        <w:cantSplit/>
        <w:trHeight w:val="414"/>
      </w:trPr>
      <w:tc>
        <w:tcPr>
          <w:tcW w:w="2093" w:type="dxa"/>
          <w:vMerge w:val="restart"/>
          <w:tcBorders>
            <w:right w:val="single" w:sz="4" w:space="0" w:color="auto"/>
          </w:tcBorders>
        </w:tcPr>
        <w:p w14:paraId="1FCBAFD1" w14:textId="77777777" w:rsidR="003F7DED" w:rsidRPr="006D6FBC" w:rsidRDefault="003F7DED" w:rsidP="000E417F">
          <w:pPr>
            <w:pStyle w:val="Encabezado"/>
            <w:jc w:val="center"/>
          </w:pPr>
          <w:r>
            <w:rPr>
              <w:noProof/>
              <w:lang w:val="en-US" w:eastAsia="en-US"/>
            </w:rPr>
            <w:drawing>
              <wp:anchor distT="0" distB="0" distL="114300" distR="114300" simplePos="0" relativeHeight="251658241" behindDoc="0" locked="0" layoutInCell="1" allowOverlap="1" wp14:anchorId="693F2850" wp14:editId="36FA7C20">
                <wp:simplePos x="0" y="0"/>
                <wp:positionH relativeFrom="column">
                  <wp:posOffset>-29210</wp:posOffset>
                </wp:positionH>
                <wp:positionV relativeFrom="paragraph">
                  <wp:posOffset>222885</wp:posOffset>
                </wp:positionV>
                <wp:extent cx="1239520" cy="704850"/>
                <wp:effectExtent l="0" t="0" r="0" b="0"/>
                <wp:wrapNone/>
                <wp:docPr id="1" name="Imagen 1"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557" w:type="dxa"/>
          <w:vMerge w:val="restart"/>
          <w:tcBorders>
            <w:left w:val="single" w:sz="4" w:space="0" w:color="auto"/>
          </w:tcBorders>
          <w:vAlign w:val="center"/>
        </w:tcPr>
        <w:p w14:paraId="6424B7F2" w14:textId="77777777" w:rsidR="003F7DED" w:rsidRPr="00A91A1B" w:rsidRDefault="003F7DED" w:rsidP="0DA2FE21">
          <w:pPr>
            <w:jc w:val="center"/>
            <w:rPr>
              <w:b/>
              <w:bCs/>
              <w:sz w:val="18"/>
              <w:szCs w:val="18"/>
            </w:rPr>
          </w:pPr>
        </w:p>
        <w:p w14:paraId="6FB1A2A4" w14:textId="77777777" w:rsidR="003F7DED" w:rsidRPr="00A91A1B" w:rsidRDefault="003F7DED" w:rsidP="0DA2FE21">
          <w:pPr>
            <w:jc w:val="center"/>
            <w:rPr>
              <w:sz w:val="18"/>
              <w:szCs w:val="18"/>
            </w:rPr>
          </w:pPr>
          <w:r w:rsidRPr="00A91A1B">
            <w:rPr>
              <w:sz w:val="18"/>
              <w:szCs w:val="18"/>
            </w:rPr>
            <w:t>PROCESO PRESTACIÓN DE SERVICIOS SOCIALES PARA LA INCLUSIÓN SOCIAL</w:t>
          </w:r>
        </w:p>
        <w:p w14:paraId="0CB964B8" w14:textId="77777777" w:rsidR="003F7DED" w:rsidRPr="00A91A1B" w:rsidRDefault="003F7DED" w:rsidP="0DA2FE21">
          <w:pPr>
            <w:jc w:val="center"/>
            <w:rPr>
              <w:sz w:val="18"/>
              <w:szCs w:val="18"/>
            </w:rPr>
          </w:pPr>
        </w:p>
        <w:p w14:paraId="3F599320" w14:textId="3285260F" w:rsidR="003F7DED" w:rsidRPr="00A91A1B" w:rsidRDefault="003F7DED" w:rsidP="0063471B">
          <w:pPr>
            <w:jc w:val="center"/>
            <w:rPr>
              <w:rFonts w:cs="Arial"/>
              <w:b/>
              <w:bCs/>
              <w:sz w:val="18"/>
              <w:szCs w:val="18"/>
            </w:rPr>
          </w:pPr>
          <w:r w:rsidRPr="00A91A1B">
            <w:rPr>
              <w:rFonts w:cs="Arial"/>
              <w:sz w:val="18"/>
              <w:szCs w:val="18"/>
            </w:rPr>
            <w:t>CRITERIOS TÉCNICOS DEL SECTOR DE INTEGRACIÓN SOCIAL PARA LA FORMULACIÓN DE PROYECTOS DE INVERSIÓN, CON CARGO A LOS PRESUPUESTOS DE LOS FONDOS DE DESARROLLO LOCAL PARA LA VIGENCIA 202</w:t>
          </w:r>
          <w:r w:rsidR="005540F5">
            <w:rPr>
              <w:rFonts w:cs="Arial"/>
              <w:sz w:val="18"/>
              <w:szCs w:val="18"/>
            </w:rPr>
            <w:t>3</w:t>
          </w:r>
        </w:p>
      </w:tc>
      <w:tc>
        <w:tcPr>
          <w:tcW w:w="2551" w:type="dxa"/>
          <w:tcBorders>
            <w:left w:val="single" w:sz="4" w:space="0" w:color="auto"/>
          </w:tcBorders>
          <w:vAlign w:val="center"/>
        </w:tcPr>
        <w:p w14:paraId="6A6E19E0" w14:textId="77777777" w:rsidR="003F7DED" w:rsidRPr="00A91A1B" w:rsidRDefault="003F7DED" w:rsidP="16578B49">
          <w:pPr>
            <w:pStyle w:val="Encabezado"/>
            <w:rPr>
              <w:rFonts w:cs="Arial"/>
              <w:sz w:val="18"/>
              <w:szCs w:val="18"/>
            </w:rPr>
          </w:pPr>
          <w:r w:rsidRPr="00A91A1B">
            <w:rPr>
              <w:rFonts w:cs="Arial"/>
              <w:sz w:val="18"/>
              <w:szCs w:val="18"/>
            </w:rPr>
            <w:t>Código: INS-PSS-019</w:t>
          </w:r>
        </w:p>
      </w:tc>
    </w:tr>
    <w:tr w:rsidR="003F7DED" w:rsidRPr="00EA3A41" w14:paraId="05C7AB6E" w14:textId="77777777" w:rsidTr="00A91A1B">
      <w:trPr>
        <w:cantSplit/>
        <w:trHeight w:val="407"/>
      </w:trPr>
      <w:tc>
        <w:tcPr>
          <w:tcW w:w="2093" w:type="dxa"/>
          <w:vMerge/>
        </w:tcPr>
        <w:p w14:paraId="60753BBC" w14:textId="77777777" w:rsidR="003F7DED" w:rsidRPr="006D6FBC" w:rsidRDefault="003F7DED" w:rsidP="000E417F">
          <w:pPr>
            <w:pStyle w:val="Encabezado"/>
            <w:jc w:val="center"/>
          </w:pPr>
        </w:p>
      </w:tc>
      <w:tc>
        <w:tcPr>
          <w:tcW w:w="5557" w:type="dxa"/>
          <w:vMerge/>
        </w:tcPr>
        <w:p w14:paraId="0C818639" w14:textId="77777777" w:rsidR="003F7DED" w:rsidRPr="00A91A1B" w:rsidRDefault="003F7DED" w:rsidP="000E417F">
          <w:pPr>
            <w:pStyle w:val="Encabezado"/>
            <w:jc w:val="center"/>
            <w:rPr>
              <w:sz w:val="18"/>
              <w:szCs w:val="18"/>
            </w:rPr>
          </w:pPr>
        </w:p>
      </w:tc>
      <w:tc>
        <w:tcPr>
          <w:tcW w:w="2551" w:type="dxa"/>
          <w:tcBorders>
            <w:left w:val="single" w:sz="4" w:space="0" w:color="auto"/>
          </w:tcBorders>
          <w:vAlign w:val="center"/>
        </w:tcPr>
        <w:p w14:paraId="6006F3E6" w14:textId="25AC9ECC" w:rsidR="003F7DED" w:rsidRPr="005540F5" w:rsidRDefault="003F7DED" w:rsidP="16578B49">
          <w:pPr>
            <w:pStyle w:val="Encabezado"/>
            <w:rPr>
              <w:rFonts w:cs="Arial"/>
              <w:sz w:val="18"/>
              <w:szCs w:val="18"/>
            </w:rPr>
          </w:pPr>
          <w:r w:rsidRPr="005540F5">
            <w:rPr>
              <w:rFonts w:cs="Arial"/>
              <w:sz w:val="18"/>
              <w:szCs w:val="18"/>
            </w:rPr>
            <w:t>Versión: 1</w:t>
          </w:r>
          <w:r w:rsidR="0001127C" w:rsidRPr="005540F5">
            <w:rPr>
              <w:rFonts w:cs="Arial"/>
              <w:sz w:val="18"/>
              <w:szCs w:val="18"/>
            </w:rPr>
            <w:t>4</w:t>
          </w:r>
        </w:p>
      </w:tc>
    </w:tr>
    <w:tr w:rsidR="003F7DED" w:rsidRPr="00EA3A41" w14:paraId="714E0BE1" w14:textId="77777777" w:rsidTr="00A91A1B">
      <w:trPr>
        <w:cantSplit/>
        <w:trHeight w:val="569"/>
      </w:trPr>
      <w:tc>
        <w:tcPr>
          <w:tcW w:w="2093" w:type="dxa"/>
          <w:vMerge/>
        </w:tcPr>
        <w:p w14:paraId="58084B83" w14:textId="77777777" w:rsidR="003F7DED" w:rsidRPr="006D6FBC" w:rsidRDefault="003F7DED" w:rsidP="000E417F">
          <w:pPr>
            <w:pStyle w:val="Encabezado"/>
            <w:jc w:val="center"/>
          </w:pPr>
        </w:p>
      </w:tc>
      <w:tc>
        <w:tcPr>
          <w:tcW w:w="5557" w:type="dxa"/>
          <w:vMerge/>
        </w:tcPr>
        <w:p w14:paraId="5145D567" w14:textId="77777777" w:rsidR="003F7DED" w:rsidRPr="00A91A1B" w:rsidRDefault="003F7DED" w:rsidP="000E417F">
          <w:pPr>
            <w:pStyle w:val="Encabezado"/>
            <w:jc w:val="center"/>
            <w:rPr>
              <w:sz w:val="18"/>
              <w:szCs w:val="18"/>
            </w:rPr>
          </w:pPr>
        </w:p>
      </w:tc>
      <w:tc>
        <w:tcPr>
          <w:tcW w:w="2551" w:type="dxa"/>
          <w:tcBorders>
            <w:left w:val="single" w:sz="4" w:space="0" w:color="auto"/>
          </w:tcBorders>
          <w:vAlign w:val="center"/>
        </w:tcPr>
        <w:p w14:paraId="7F18B112" w14:textId="4B572B36" w:rsidR="003F7DED" w:rsidRPr="005540F5" w:rsidRDefault="003F7DED" w:rsidP="001E5EC9">
          <w:pPr>
            <w:pStyle w:val="Encabezado"/>
            <w:rPr>
              <w:rFonts w:eastAsia="Arial" w:cs="Arial"/>
              <w:sz w:val="18"/>
              <w:szCs w:val="18"/>
            </w:rPr>
          </w:pPr>
          <w:r w:rsidRPr="005540F5">
            <w:rPr>
              <w:rFonts w:cs="Arial"/>
              <w:sz w:val="18"/>
              <w:szCs w:val="18"/>
            </w:rPr>
            <w:t>Fecha: Memo</w:t>
          </w:r>
          <w:r w:rsidRPr="005540F5">
            <w:rPr>
              <w:rFonts w:cs="Arial"/>
              <w:sz w:val="18"/>
              <w:szCs w:val="18"/>
              <w:lang w:val="es-ES"/>
            </w:rPr>
            <w:t xml:space="preserve"> </w:t>
          </w:r>
          <w:r w:rsidR="0001127C" w:rsidRPr="005540F5">
            <w:rPr>
              <w:sz w:val="18"/>
              <w:szCs w:val="18"/>
            </w:rPr>
            <w:t xml:space="preserve">I2023007174 </w:t>
          </w:r>
          <w:r w:rsidRPr="005540F5">
            <w:rPr>
              <w:rFonts w:cs="Arial"/>
              <w:sz w:val="18"/>
              <w:szCs w:val="18"/>
            </w:rPr>
            <w:t xml:space="preserve">– </w:t>
          </w:r>
          <w:r w:rsidR="0001127C" w:rsidRPr="005540F5">
            <w:rPr>
              <w:rFonts w:cs="Arial"/>
              <w:sz w:val="18"/>
              <w:szCs w:val="18"/>
            </w:rPr>
            <w:t>09</w:t>
          </w:r>
          <w:r w:rsidRPr="005540F5">
            <w:rPr>
              <w:rFonts w:cs="Arial"/>
              <w:sz w:val="18"/>
              <w:szCs w:val="18"/>
            </w:rPr>
            <w:t>/0</w:t>
          </w:r>
          <w:r w:rsidR="0001127C" w:rsidRPr="005540F5">
            <w:rPr>
              <w:rFonts w:cs="Arial"/>
              <w:sz w:val="18"/>
              <w:szCs w:val="18"/>
            </w:rPr>
            <w:t>3</w:t>
          </w:r>
          <w:r w:rsidRPr="005540F5">
            <w:rPr>
              <w:rFonts w:cs="Arial"/>
              <w:sz w:val="18"/>
              <w:szCs w:val="18"/>
            </w:rPr>
            <w:t>/202</w:t>
          </w:r>
          <w:r w:rsidR="0001127C" w:rsidRPr="005540F5">
            <w:rPr>
              <w:rFonts w:cs="Arial"/>
              <w:sz w:val="18"/>
              <w:szCs w:val="18"/>
            </w:rPr>
            <w:t>3</w:t>
          </w:r>
        </w:p>
      </w:tc>
    </w:tr>
    <w:tr w:rsidR="003F7DED" w:rsidRPr="00EA3A41" w14:paraId="4D028EAF" w14:textId="77777777" w:rsidTr="00A91A1B">
      <w:trPr>
        <w:cantSplit/>
        <w:trHeight w:val="434"/>
      </w:trPr>
      <w:tc>
        <w:tcPr>
          <w:tcW w:w="2093" w:type="dxa"/>
          <w:vMerge/>
        </w:tcPr>
        <w:p w14:paraId="5A2A98D1" w14:textId="77777777" w:rsidR="003F7DED" w:rsidRPr="006D6FBC" w:rsidRDefault="003F7DED" w:rsidP="000E417F">
          <w:pPr>
            <w:pStyle w:val="Encabezado"/>
            <w:jc w:val="center"/>
          </w:pPr>
        </w:p>
      </w:tc>
      <w:tc>
        <w:tcPr>
          <w:tcW w:w="5557" w:type="dxa"/>
          <w:vMerge/>
        </w:tcPr>
        <w:p w14:paraId="2F35814A" w14:textId="77777777" w:rsidR="003F7DED" w:rsidRPr="00A91A1B" w:rsidRDefault="003F7DED" w:rsidP="000E417F">
          <w:pPr>
            <w:pStyle w:val="Encabezado"/>
            <w:jc w:val="center"/>
            <w:rPr>
              <w:sz w:val="18"/>
              <w:szCs w:val="18"/>
            </w:rPr>
          </w:pPr>
        </w:p>
      </w:tc>
      <w:tc>
        <w:tcPr>
          <w:tcW w:w="2551" w:type="dxa"/>
          <w:tcBorders>
            <w:left w:val="single" w:sz="4" w:space="0" w:color="auto"/>
            <w:bottom w:val="single" w:sz="4" w:space="0" w:color="auto"/>
          </w:tcBorders>
          <w:vAlign w:val="center"/>
        </w:tcPr>
        <w:p w14:paraId="32ADB4EC" w14:textId="469BF293" w:rsidR="003F7DED" w:rsidRPr="00A91A1B" w:rsidRDefault="003F7DED" w:rsidP="16578B49">
          <w:pPr>
            <w:pStyle w:val="Encabezado"/>
            <w:rPr>
              <w:rFonts w:eastAsia="Arial" w:cs="Arial"/>
              <w:sz w:val="18"/>
              <w:szCs w:val="18"/>
            </w:rPr>
          </w:pPr>
          <w:r w:rsidRPr="00A91A1B">
            <w:rPr>
              <w:rFonts w:cs="Arial"/>
              <w:sz w:val="18"/>
              <w:szCs w:val="18"/>
            </w:rPr>
            <w:t xml:space="preserve">Página: </w:t>
          </w:r>
          <w:r w:rsidRPr="00A91A1B">
            <w:rPr>
              <w:rFonts w:cs="Arial"/>
              <w:noProof/>
              <w:sz w:val="18"/>
              <w:szCs w:val="18"/>
              <w:lang w:val="es-ES"/>
            </w:rPr>
            <w:fldChar w:fldCharType="begin"/>
          </w:r>
          <w:r w:rsidRPr="00A91A1B">
            <w:rPr>
              <w:rFonts w:cs="Arial"/>
              <w:noProof/>
              <w:sz w:val="18"/>
              <w:szCs w:val="18"/>
              <w:lang w:val="es-ES"/>
            </w:rPr>
            <w:instrText xml:space="preserve"> PAGE </w:instrText>
          </w:r>
          <w:r w:rsidRPr="00A91A1B">
            <w:rPr>
              <w:rFonts w:cs="Arial"/>
              <w:noProof/>
              <w:sz w:val="18"/>
              <w:szCs w:val="18"/>
              <w:lang w:val="es-ES"/>
            </w:rPr>
            <w:fldChar w:fldCharType="separate"/>
          </w:r>
          <w:r w:rsidR="00E72E54">
            <w:rPr>
              <w:rFonts w:cs="Arial"/>
              <w:noProof/>
              <w:sz w:val="18"/>
              <w:szCs w:val="18"/>
              <w:lang w:val="es-ES"/>
            </w:rPr>
            <w:t>2</w:t>
          </w:r>
          <w:r w:rsidRPr="00A91A1B">
            <w:rPr>
              <w:rFonts w:cs="Arial"/>
              <w:noProof/>
              <w:sz w:val="18"/>
              <w:szCs w:val="18"/>
              <w:lang w:val="es-ES"/>
            </w:rPr>
            <w:fldChar w:fldCharType="end"/>
          </w:r>
          <w:r w:rsidRPr="00A91A1B">
            <w:rPr>
              <w:rFonts w:cs="Arial"/>
              <w:sz w:val="18"/>
              <w:szCs w:val="18"/>
              <w:lang w:val="es-ES"/>
            </w:rPr>
            <w:t xml:space="preserve"> de </w:t>
          </w:r>
          <w:r w:rsidRPr="00A91A1B">
            <w:rPr>
              <w:rFonts w:cs="Arial"/>
              <w:noProof/>
              <w:sz w:val="18"/>
              <w:szCs w:val="18"/>
              <w:lang w:val="es-ES"/>
            </w:rPr>
            <w:fldChar w:fldCharType="begin"/>
          </w:r>
          <w:r w:rsidRPr="00A91A1B">
            <w:rPr>
              <w:rFonts w:cs="Arial"/>
              <w:noProof/>
              <w:sz w:val="18"/>
              <w:szCs w:val="18"/>
              <w:lang w:val="es-ES"/>
            </w:rPr>
            <w:instrText xml:space="preserve"> NUMPAGES  </w:instrText>
          </w:r>
          <w:r w:rsidRPr="00A91A1B">
            <w:rPr>
              <w:rFonts w:cs="Arial"/>
              <w:noProof/>
              <w:sz w:val="18"/>
              <w:szCs w:val="18"/>
              <w:lang w:val="es-ES"/>
            </w:rPr>
            <w:fldChar w:fldCharType="separate"/>
          </w:r>
          <w:r w:rsidR="00E72E54">
            <w:rPr>
              <w:rFonts w:cs="Arial"/>
              <w:noProof/>
              <w:sz w:val="18"/>
              <w:szCs w:val="18"/>
              <w:lang w:val="es-ES"/>
            </w:rPr>
            <w:t>163</w:t>
          </w:r>
          <w:r w:rsidRPr="00A91A1B">
            <w:rPr>
              <w:rFonts w:cs="Arial"/>
              <w:noProof/>
              <w:sz w:val="18"/>
              <w:szCs w:val="18"/>
              <w:lang w:val="es-ES"/>
            </w:rPr>
            <w:fldChar w:fldCharType="end"/>
          </w:r>
        </w:p>
      </w:tc>
    </w:tr>
  </w:tbl>
  <w:p w14:paraId="7628BE51" w14:textId="77777777" w:rsidR="003F7DED" w:rsidRPr="00EA3A41" w:rsidRDefault="003F7DED">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504"/>
    </w:tblGrid>
    <w:tr w:rsidR="003F7DED" w:rsidRPr="00EA3A41" w14:paraId="25AA8675" w14:textId="77777777" w:rsidTr="00515840">
      <w:trPr>
        <w:cantSplit/>
        <w:trHeight w:val="414"/>
      </w:trPr>
      <w:tc>
        <w:tcPr>
          <w:tcW w:w="2093" w:type="dxa"/>
          <w:vMerge w:val="restart"/>
          <w:tcBorders>
            <w:right w:val="single" w:sz="4" w:space="0" w:color="auto"/>
          </w:tcBorders>
        </w:tcPr>
        <w:p w14:paraId="1E962CCB" w14:textId="77777777" w:rsidR="003F7DED" w:rsidRPr="006D6FBC" w:rsidRDefault="003F7DED" w:rsidP="0058605B">
          <w:pPr>
            <w:pStyle w:val="Encabezado"/>
            <w:jc w:val="center"/>
          </w:pPr>
          <w:r>
            <w:rPr>
              <w:noProof/>
              <w:lang w:val="en-US" w:eastAsia="en-US"/>
            </w:rPr>
            <w:drawing>
              <wp:anchor distT="0" distB="0" distL="114300" distR="114300" simplePos="0" relativeHeight="251658240" behindDoc="0" locked="0" layoutInCell="1" allowOverlap="1" wp14:anchorId="0610CDA4" wp14:editId="4DADD2A3">
                <wp:simplePos x="0" y="0"/>
                <wp:positionH relativeFrom="column">
                  <wp:posOffset>-29210</wp:posOffset>
                </wp:positionH>
                <wp:positionV relativeFrom="paragraph">
                  <wp:posOffset>222885</wp:posOffset>
                </wp:positionV>
                <wp:extent cx="1239520" cy="704850"/>
                <wp:effectExtent l="0" t="0" r="0" b="0"/>
                <wp:wrapNone/>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14:paraId="02413A8C" w14:textId="77777777" w:rsidR="003F7DED" w:rsidRDefault="003F7DED" w:rsidP="0058605B">
          <w:pPr>
            <w:jc w:val="center"/>
            <w:rPr>
              <w:b/>
              <w:bCs/>
              <w:sz w:val="18"/>
              <w:szCs w:val="18"/>
            </w:rPr>
          </w:pPr>
        </w:p>
        <w:p w14:paraId="1B6FCC54" w14:textId="77777777" w:rsidR="003F7DED" w:rsidRPr="00C17540" w:rsidRDefault="003F7DED" w:rsidP="0058605B">
          <w:pPr>
            <w:jc w:val="center"/>
            <w:rPr>
              <w:sz w:val="18"/>
              <w:szCs w:val="18"/>
            </w:rPr>
          </w:pPr>
          <w:r w:rsidRPr="00C17540">
            <w:rPr>
              <w:sz w:val="18"/>
              <w:szCs w:val="18"/>
            </w:rPr>
            <w:t>PROCESO PRESTACIÓN DE SERVICIOS SOCIALES PARA LA INCLUSIÓN SOCIAL</w:t>
          </w:r>
        </w:p>
        <w:p w14:paraId="2AFE603A" w14:textId="77777777" w:rsidR="003F7DED" w:rsidRPr="00C17540" w:rsidRDefault="003F7DED" w:rsidP="0058605B">
          <w:pPr>
            <w:jc w:val="center"/>
            <w:rPr>
              <w:sz w:val="18"/>
              <w:szCs w:val="18"/>
            </w:rPr>
          </w:pPr>
        </w:p>
        <w:p w14:paraId="7BBE53E7" w14:textId="1DED3DD0" w:rsidR="003F7DED" w:rsidRPr="00080E36" w:rsidRDefault="003F7DED" w:rsidP="0058605B">
          <w:pPr>
            <w:jc w:val="center"/>
            <w:rPr>
              <w:rFonts w:cs="Arial"/>
              <w:b/>
              <w:bCs/>
              <w:sz w:val="18"/>
              <w:szCs w:val="18"/>
            </w:rPr>
          </w:pPr>
          <w:bookmarkStart w:id="105" w:name="_Hlk128994668"/>
          <w:r w:rsidRPr="00C17540">
            <w:rPr>
              <w:rFonts w:cs="Arial"/>
              <w:sz w:val="18"/>
              <w:szCs w:val="18"/>
            </w:rPr>
            <w:t>CRITERIOS TÉCNICOS DEL SECTOR DE INTEGRACIÓN SOCIAL PARA LA FORMULACIÓN DE PROYECTOS DE INVERSIÓN, CON CARGO A LOS PRESUPUESTOS DE LOS FONDOS DE DESARR</w:t>
          </w:r>
          <w:r>
            <w:rPr>
              <w:rFonts w:cs="Arial"/>
              <w:sz w:val="18"/>
              <w:szCs w:val="18"/>
            </w:rPr>
            <w:t>OLLO LOCAL PARA LA VIGENCIA 2023</w:t>
          </w:r>
          <w:bookmarkEnd w:id="105"/>
        </w:p>
      </w:tc>
      <w:tc>
        <w:tcPr>
          <w:tcW w:w="2504" w:type="dxa"/>
          <w:tcBorders>
            <w:left w:val="single" w:sz="4" w:space="0" w:color="auto"/>
            <w:right w:val="single" w:sz="4" w:space="0" w:color="auto"/>
          </w:tcBorders>
          <w:vAlign w:val="center"/>
        </w:tcPr>
        <w:p w14:paraId="4EFDFF63" w14:textId="66E446B6" w:rsidR="003F7DED" w:rsidRPr="005902DC" w:rsidRDefault="003F7DED" w:rsidP="0058605B">
          <w:pPr>
            <w:pStyle w:val="Encabezado"/>
            <w:rPr>
              <w:sz w:val="18"/>
              <w:szCs w:val="18"/>
              <w:highlight w:val="yellow"/>
            </w:rPr>
          </w:pPr>
          <w:r w:rsidRPr="005902DC">
            <w:rPr>
              <w:rFonts w:cs="Arial"/>
              <w:sz w:val="18"/>
              <w:szCs w:val="18"/>
            </w:rPr>
            <w:t>Código: INS-PSS-019</w:t>
          </w:r>
        </w:p>
      </w:tc>
    </w:tr>
    <w:tr w:rsidR="003F7DED" w:rsidRPr="00EA3A41" w14:paraId="1C1430F4" w14:textId="77777777" w:rsidTr="00515840">
      <w:trPr>
        <w:cantSplit/>
        <w:trHeight w:val="407"/>
      </w:trPr>
      <w:tc>
        <w:tcPr>
          <w:tcW w:w="2093" w:type="dxa"/>
          <w:vMerge/>
        </w:tcPr>
        <w:p w14:paraId="19F50BC6" w14:textId="77777777" w:rsidR="003F7DED" w:rsidRPr="006D6FBC" w:rsidRDefault="003F7DED" w:rsidP="0058605B">
          <w:pPr>
            <w:pStyle w:val="Encabezado"/>
            <w:jc w:val="center"/>
          </w:pPr>
        </w:p>
      </w:tc>
      <w:tc>
        <w:tcPr>
          <w:tcW w:w="5467" w:type="dxa"/>
          <w:vMerge/>
        </w:tcPr>
        <w:p w14:paraId="68D17987" w14:textId="77777777" w:rsidR="003F7DED" w:rsidRPr="006D6FBC" w:rsidRDefault="003F7DED" w:rsidP="0058605B">
          <w:pPr>
            <w:pStyle w:val="Encabezado"/>
            <w:jc w:val="center"/>
            <w:rPr>
              <w:sz w:val="22"/>
              <w:szCs w:val="22"/>
            </w:rPr>
          </w:pPr>
        </w:p>
      </w:tc>
      <w:tc>
        <w:tcPr>
          <w:tcW w:w="2504" w:type="dxa"/>
          <w:tcBorders>
            <w:right w:val="single" w:sz="4" w:space="0" w:color="auto"/>
          </w:tcBorders>
          <w:vAlign w:val="center"/>
        </w:tcPr>
        <w:p w14:paraId="5D6E48CA" w14:textId="6C870EAD" w:rsidR="003F7DED" w:rsidRPr="005902DC" w:rsidRDefault="003F7DED" w:rsidP="0058605B">
          <w:pPr>
            <w:pStyle w:val="Encabezado"/>
            <w:rPr>
              <w:sz w:val="18"/>
              <w:szCs w:val="18"/>
              <w:highlight w:val="yellow"/>
            </w:rPr>
          </w:pPr>
          <w:r w:rsidRPr="005902DC">
            <w:rPr>
              <w:rFonts w:cs="Arial"/>
              <w:sz w:val="18"/>
              <w:szCs w:val="18"/>
            </w:rPr>
            <w:t>Versió</w:t>
          </w:r>
          <w:r w:rsidRPr="005540F5">
            <w:rPr>
              <w:rFonts w:cs="Arial"/>
              <w:sz w:val="18"/>
              <w:szCs w:val="18"/>
            </w:rPr>
            <w:t xml:space="preserve">n: </w:t>
          </w:r>
          <w:r w:rsidR="005540F5" w:rsidRPr="005540F5">
            <w:rPr>
              <w:rFonts w:cs="Arial"/>
              <w:sz w:val="18"/>
              <w:szCs w:val="18"/>
            </w:rPr>
            <w:t>14</w:t>
          </w:r>
        </w:p>
      </w:tc>
    </w:tr>
    <w:tr w:rsidR="003F7DED" w:rsidRPr="00EA3A41" w14:paraId="7C597850" w14:textId="77777777" w:rsidTr="00515840">
      <w:trPr>
        <w:cantSplit/>
        <w:trHeight w:val="569"/>
      </w:trPr>
      <w:tc>
        <w:tcPr>
          <w:tcW w:w="2093" w:type="dxa"/>
          <w:vMerge/>
        </w:tcPr>
        <w:p w14:paraId="4DA6BD08" w14:textId="77777777" w:rsidR="003F7DED" w:rsidRPr="006D6FBC" w:rsidRDefault="003F7DED" w:rsidP="0058605B">
          <w:pPr>
            <w:pStyle w:val="Encabezado"/>
            <w:jc w:val="center"/>
          </w:pPr>
        </w:p>
      </w:tc>
      <w:tc>
        <w:tcPr>
          <w:tcW w:w="5467" w:type="dxa"/>
          <w:vMerge/>
        </w:tcPr>
        <w:p w14:paraId="10AEC52F" w14:textId="77777777" w:rsidR="003F7DED" w:rsidRPr="006D6FBC" w:rsidRDefault="003F7DED" w:rsidP="0058605B">
          <w:pPr>
            <w:pStyle w:val="Encabezado"/>
            <w:jc w:val="center"/>
            <w:rPr>
              <w:sz w:val="22"/>
              <w:szCs w:val="22"/>
            </w:rPr>
          </w:pPr>
        </w:p>
      </w:tc>
      <w:tc>
        <w:tcPr>
          <w:tcW w:w="2504" w:type="dxa"/>
          <w:tcBorders>
            <w:right w:val="single" w:sz="4" w:space="0" w:color="auto"/>
          </w:tcBorders>
          <w:vAlign w:val="center"/>
        </w:tcPr>
        <w:p w14:paraId="60A7C0DD" w14:textId="310F17AA" w:rsidR="003F7DED" w:rsidRPr="005902DC" w:rsidRDefault="003F7DED" w:rsidP="0058605B">
          <w:pPr>
            <w:pStyle w:val="Encabezado"/>
            <w:rPr>
              <w:sz w:val="18"/>
              <w:szCs w:val="18"/>
              <w:highlight w:val="yellow"/>
            </w:rPr>
          </w:pPr>
          <w:r w:rsidRPr="005902DC">
            <w:rPr>
              <w:rFonts w:cs="Arial"/>
              <w:sz w:val="18"/>
              <w:szCs w:val="18"/>
            </w:rPr>
            <w:t xml:space="preserve">Fecha: </w:t>
          </w:r>
          <w:r w:rsidR="005540F5" w:rsidRPr="005540F5">
            <w:rPr>
              <w:rFonts w:cs="Arial"/>
              <w:sz w:val="18"/>
              <w:szCs w:val="18"/>
            </w:rPr>
            <w:t xml:space="preserve"> </w:t>
          </w:r>
          <w:r w:rsidR="005540F5" w:rsidRPr="005540F5">
            <w:rPr>
              <w:rFonts w:cs="Arial"/>
              <w:sz w:val="18"/>
              <w:szCs w:val="18"/>
            </w:rPr>
            <w:t>Memo</w:t>
          </w:r>
          <w:r w:rsidR="005540F5" w:rsidRPr="005540F5">
            <w:rPr>
              <w:rFonts w:cs="Arial"/>
              <w:sz w:val="18"/>
              <w:szCs w:val="18"/>
              <w:lang w:val="es-ES"/>
            </w:rPr>
            <w:t xml:space="preserve"> </w:t>
          </w:r>
          <w:r w:rsidR="005540F5" w:rsidRPr="005540F5">
            <w:rPr>
              <w:sz w:val="18"/>
              <w:szCs w:val="18"/>
            </w:rPr>
            <w:t xml:space="preserve">I2023007174 </w:t>
          </w:r>
          <w:r w:rsidR="005540F5" w:rsidRPr="005540F5">
            <w:rPr>
              <w:rFonts w:cs="Arial"/>
              <w:sz w:val="18"/>
              <w:szCs w:val="18"/>
            </w:rPr>
            <w:t>– 09/03/2023</w:t>
          </w:r>
        </w:p>
      </w:tc>
    </w:tr>
    <w:tr w:rsidR="003F7DED" w:rsidRPr="00EA3A41" w14:paraId="48086B7F" w14:textId="77777777" w:rsidTr="00515840">
      <w:trPr>
        <w:cantSplit/>
        <w:trHeight w:val="434"/>
      </w:trPr>
      <w:tc>
        <w:tcPr>
          <w:tcW w:w="2093" w:type="dxa"/>
          <w:vMerge/>
        </w:tcPr>
        <w:p w14:paraId="0F698A1B" w14:textId="77777777" w:rsidR="003F7DED" w:rsidRPr="006D6FBC" w:rsidRDefault="003F7DED" w:rsidP="0058605B">
          <w:pPr>
            <w:pStyle w:val="Encabezado"/>
            <w:jc w:val="center"/>
          </w:pPr>
        </w:p>
      </w:tc>
      <w:tc>
        <w:tcPr>
          <w:tcW w:w="5467" w:type="dxa"/>
          <w:vMerge/>
        </w:tcPr>
        <w:p w14:paraId="5EE3D6CB" w14:textId="77777777" w:rsidR="003F7DED" w:rsidRPr="006D6FBC" w:rsidRDefault="003F7DED" w:rsidP="0058605B">
          <w:pPr>
            <w:pStyle w:val="Encabezado"/>
            <w:jc w:val="center"/>
            <w:rPr>
              <w:sz w:val="22"/>
              <w:szCs w:val="22"/>
            </w:rPr>
          </w:pPr>
        </w:p>
      </w:tc>
      <w:tc>
        <w:tcPr>
          <w:tcW w:w="2504" w:type="dxa"/>
          <w:tcBorders>
            <w:right w:val="single" w:sz="4" w:space="0" w:color="auto"/>
          </w:tcBorders>
          <w:vAlign w:val="center"/>
        </w:tcPr>
        <w:p w14:paraId="4EEFBCE9" w14:textId="3B6732C3" w:rsidR="003F7DED" w:rsidRPr="005902DC" w:rsidRDefault="003F7DED" w:rsidP="0058605B">
          <w:pPr>
            <w:pStyle w:val="Encabezado"/>
            <w:rPr>
              <w:sz w:val="18"/>
              <w:szCs w:val="18"/>
              <w:highlight w:val="yellow"/>
            </w:rPr>
          </w:pPr>
          <w:r w:rsidRPr="005902DC">
            <w:rPr>
              <w:rFonts w:cs="Arial"/>
              <w:sz w:val="18"/>
              <w:szCs w:val="18"/>
            </w:rPr>
            <w:t xml:space="preserve">Página: </w:t>
          </w:r>
          <w:r w:rsidRPr="005902DC">
            <w:rPr>
              <w:rFonts w:cs="Arial"/>
              <w:noProof/>
              <w:sz w:val="18"/>
              <w:szCs w:val="18"/>
              <w:lang w:val="es-ES"/>
            </w:rPr>
            <w:fldChar w:fldCharType="begin"/>
          </w:r>
          <w:r w:rsidRPr="005902DC">
            <w:rPr>
              <w:rFonts w:cs="Arial"/>
              <w:noProof/>
              <w:sz w:val="18"/>
              <w:szCs w:val="18"/>
              <w:lang w:val="es-ES"/>
            </w:rPr>
            <w:instrText xml:space="preserve"> PAGE </w:instrText>
          </w:r>
          <w:r w:rsidRPr="005902DC">
            <w:rPr>
              <w:rFonts w:cs="Arial"/>
              <w:noProof/>
              <w:sz w:val="18"/>
              <w:szCs w:val="18"/>
              <w:lang w:val="es-ES"/>
            </w:rPr>
            <w:fldChar w:fldCharType="separate"/>
          </w:r>
          <w:r w:rsidR="00E72E54">
            <w:rPr>
              <w:rFonts w:cs="Arial"/>
              <w:noProof/>
              <w:sz w:val="18"/>
              <w:szCs w:val="18"/>
              <w:lang w:val="es-ES"/>
            </w:rPr>
            <w:t>21</w:t>
          </w:r>
          <w:r w:rsidRPr="005902DC">
            <w:rPr>
              <w:rFonts w:cs="Arial"/>
              <w:noProof/>
              <w:sz w:val="18"/>
              <w:szCs w:val="18"/>
              <w:lang w:val="es-ES"/>
            </w:rPr>
            <w:fldChar w:fldCharType="end"/>
          </w:r>
          <w:r w:rsidRPr="005902DC">
            <w:rPr>
              <w:rFonts w:cs="Arial"/>
              <w:sz w:val="18"/>
              <w:szCs w:val="18"/>
              <w:lang w:val="es-ES"/>
            </w:rPr>
            <w:t xml:space="preserve"> de </w:t>
          </w:r>
          <w:r w:rsidRPr="005902DC">
            <w:rPr>
              <w:rFonts w:cs="Arial"/>
              <w:noProof/>
              <w:sz w:val="18"/>
              <w:szCs w:val="18"/>
              <w:lang w:val="es-ES"/>
            </w:rPr>
            <w:fldChar w:fldCharType="begin"/>
          </w:r>
          <w:r w:rsidRPr="005902DC">
            <w:rPr>
              <w:rFonts w:cs="Arial"/>
              <w:noProof/>
              <w:sz w:val="18"/>
              <w:szCs w:val="18"/>
              <w:lang w:val="es-ES"/>
            </w:rPr>
            <w:instrText xml:space="preserve"> NUMPAGES  </w:instrText>
          </w:r>
          <w:r w:rsidRPr="005902DC">
            <w:rPr>
              <w:rFonts w:cs="Arial"/>
              <w:noProof/>
              <w:sz w:val="18"/>
              <w:szCs w:val="18"/>
              <w:lang w:val="es-ES"/>
            </w:rPr>
            <w:fldChar w:fldCharType="separate"/>
          </w:r>
          <w:r w:rsidR="00E72E54">
            <w:rPr>
              <w:rFonts w:cs="Arial"/>
              <w:noProof/>
              <w:sz w:val="18"/>
              <w:szCs w:val="18"/>
              <w:lang w:val="es-ES"/>
            </w:rPr>
            <w:t>163</w:t>
          </w:r>
          <w:r w:rsidRPr="005902DC">
            <w:rPr>
              <w:rFonts w:cs="Arial"/>
              <w:noProof/>
              <w:sz w:val="18"/>
              <w:szCs w:val="18"/>
              <w:lang w:val="es-ES"/>
            </w:rPr>
            <w:fldChar w:fldCharType="end"/>
          </w:r>
        </w:p>
      </w:tc>
    </w:tr>
  </w:tbl>
  <w:p w14:paraId="49B7DA44" w14:textId="72F53325" w:rsidR="003F7DED" w:rsidRDefault="003F7DED">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003F7DED" w14:paraId="66FD0468" w14:textId="77777777" w:rsidTr="576DD5D0">
      <w:tc>
        <w:tcPr>
          <w:tcW w:w="3071" w:type="dxa"/>
        </w:tcPr>
        <w:p w14:paraId="2D7CACB2" w14:textId="23A344D0" w:rsidR="003F7DED" w:rsidRDefault="003F7DED" w:rsidP="576DD5D0">
          <w:pPr>
            <w:ind w:left="-115"/>
          </w:pPr>
        </w:p>
      </w:tc>
      <w:tc>
        <w:tcPr>
          <w:tcW w:w="3071" w:type="dxa"/>
        </w:tcPr>
        <w:p w14:paraId="74795649" w14:textId="60FBFCD0" w:rsidR="003F7DED" w:rsidRDefault="003F7DED" w:rsidP="576DD5D0">
          <w:pPr>
            <w:jc w:val="center"/>
          </w:pPr>
        </w:p>
      </w:tc>
      <w:tc>
        <w:tcPr>
          <w:tcW w:w="3071" w:type="dxa"/>
        </w:tcPr>
        <w:p w14:paraId="557A7401" w14:textId="137C52E8" w:rsidR="003F7DED" w:rsidRDefault="003F7DED" w:rsidP="576DD5D0">
          <w:pPr>
            <w:ind w:right="-115"/>
            <w:jc w:val="right"/>
          </w:pPr>
        </w:p>
      </w:tc>
    </w:tr>
  </w:tbl>
  <w:p w14:paraId="25615298" w14:textId="4EA8BB22" w:rsidR="003F7DED" w:rsidRDefault="003F7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003F7DED" w14:paraId="5D0F414B" w14:textId="77777777" w:rsidTr="576DD5D0">
      <w:tc>
        <w:tcPr>
          <w:tcW w:w="3071" w:type="dxa"/>
        </w:tcPr>
        <w:p w14:paraId="6D816613" w14:textId="77777777" w:rsidR="003F7DED" w:rsidRDefault="003F7DED" w:rsidP="576DD5D0">
          <w:pPr>
            <w:ind w:left="-115"/>
          </w:pPr>
        </w:p>
      </w:tc>
      <w:tc>
        <w:tcPr>
          <w:tcW w:w="3071" w:type="dxa"/>
        </w:tcPr>
        <w:p w14:paraId="1835DF3D" w14:textId="77777777" w:rsidR="003F7DED" w:rsidRDefault="003F7DED" w:rsidP="576DD5D0">
          <w:pPr>
            <w:jc w:val="center"/>
          </w:pPr>
        </w:p>
      </w:tc>
      <w:tc>
        <w:tcPr>
          <w:tcW w:w="3071" w:type="dxa"/>
        </w:tcPr>
        <w:p w14:paraId="65C1F635" w14:textId="77777777" w:rsidR="003F7DED" w:rsidRDefault="003F7DED" w:rsidP="576DD5D0">
          <w:pPr>
            <w:ind w:right="-115"/>
            <w:jc w:val="right"/>
          </w:pPr>
        </w:p>
      </w:tc>
    </w:tr>
  </w:tbl>
  <w:p w14:paraId="2D48C59F" w14:textId="77777777" w:rsidR="003F7DED" w:rsidRDefault="003F7D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F328" w14:textId="77777777" w:rsidR="003F7DED" w:rsidRDefault="003F7DE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500"/>
    </w:tblGrid>
    <w:tr w:rsidR="003F7DED" w:rsidRPr="00EA3A41" w14:paraId="7B4DD4F5" w14:textId="77777777" w:rsidTr="0058605B">
      <w:trPr>
        <w:cantSplit/>
        <w:trHeight w:val="414"/>
      </w:trPr>
      <w:tc>
        <w:tcPr>
          <w:tcW w:w="2093" w:type="dxa"/>
          <w:vMerge w:val="restart"/>
          <w:tcBorders>
            <w:right w:val="single" w:sz="4" w:space="0" w:color="auto"/>
          </w:tcBorders>
        </w:tcPr>
        <w:p w14:paraId="36CBA834" w14:textId="77777777" w:rsidR="003F7DED" w:rsidRPr="006D6FBC" w:rsidRDefault="003F7DED" w:rsidP="0058605B">
          <w:pPr>
            <w:pStyle w:val="Encabezado"/>
            <w:jc w:val="center"/>
          </w:pPr>
          <w:r>
            <w:rPr>
              <w:noProof/>
              <w:lang w:val="en-US" w:eastAsia="en-US"/>
            </w:rPr>
            <w:drawing>
              <wp:anchor distT="0" distB="0" distL="114300" distR="114300" simplePos="0" relativeHeight="251658243" behindDoc="0" locked="0" layoutInCell="1" allowOverlap="1" wp14:anchorId="4278BA28" wp14:editId="2C8A64E7">
                <wp:simplePos x="0" y="0"/>
                <wp:positionH relativeFrom="column">
                  <wp:posOffset>-29210</wp:posOffset>
                </wp:positionH>
                <wp:positionV relativeFrom="paragraph">
                  <wp:posOffset>222885</wp:posOffset>
                </wp:positionV>
                <wp:extent cx="1239520" cy="704850"/>
                <wp:effectExtent l="0" t="0" r="0" b="0"/>
                <wp:wrapNone/>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14:paraId="3E00B0ED" w14:textId="77777777" w:rsidR="003F7DED" w:rsidRDefault="003F7DED" w:rsidP="0058605B">
          <w:pPr>
            <w:jc w:val="center"/>
            <w:rPr>
              <w:b/>
              <w:bCs/>
              <w:sz w:val="18"/>
              <w:szCs w:val="18"/>
            </w:rPr>
          </w:pPr>
        </w:p>
        <w:p w14:paraId="3B904C5D" w14:textId="77777777" w:rsidR="003F7DED" w:rsidRPr="00C17540" w:rsidRDefault="003F7DED" w:rsidP="0058605B">
          <w:pPr>
            <w:jc w:val="center"/>
            <w:rPr>
              <w:sz w:val="18"/>
              <w:szCs w:val="18"/>
            </w:rPr>
          </w:pPr>
          <w:r w:rsidRPr="00C17540">
            <w:rPr>
              <w:sz w:val="18"/>
              <w:szCs w:val="18"/>
            </w:rPr>
            <w:t>PROCESO PRESTACIÓN DE SERVICIOS SOCIALES PARA LA INCLUSIÓN SOCIAL</w:t>
          </w:r>
        </w:p>
        <w:p w14:paraId="29CE6494" w14:textId="77777777" w:rsidR="003F7DED" w:rsidRPr="00C17540" w:rsidRDefault="003F7DED" w:rsidP="0058605B">
          <w:pPr>
            <w:jc w:val="center"/>
            <w:rPr>
              <w:sz w:val="18"/>
              <w:szCs w:val="18"/>
            </w:rPr>
          </w:pPr>
        </w:p>
        <w:p w14:paraId="6DF53E9B" w14:textId="3DF0B8E3" w:rsidR="003F7DED" w:rsidRPr="0058605B" w:rsidRDefault="003F7DED" w:rsidP="0058605B">
          <w:pPr>
            <w:jc w:val="center"/>
            <w:rPr>
              <w:rFonts w:cs="Arial"/>
              <w:b/>
              <w:bCs/>
              <w:sz w:val="18"/>
              <w:szCs w:val="18"/>
            </w:rPr>
          </w:pPr>
          <w:r w:rsidRPr="00C17540">
            <w:rPr>
              <w:rFonts w:cs="Arial"/>
              <w:sz w:val="18"/>
              <w:szCs w:val="18"/>
            </w:rPr>
            <w:t>CRITERIOS TÉCNICOS DEL SECTOR DE INTEGRACIÓN SOCIAL PARA LA FORMULACIÓN DE PROYECTOS DE INVERSIÓN, CON CARGO A LOS PRESUPUESTOS DE LOS FONDOS DE DESARR</w:t>
          </w:r>
          <w:r>
            <w:rPr>
              <w:rFonts w:cs="Arial"/>
              <w:sz w:val="18"/>
              <w:szCs w:val="18"/>
            </w:rPr>
            <w:t>OLLO LOCAL PARA LA VIGENCIA 202</w:t>
          </w:r>
          <w:r w:rsidR="005540F5">
            <w:rPr>
              <w:rFonts w:cs="Arial"/>
              <w:sz w:val="18"/>
              <w:szCs w:val="18"/>
            </w:rPr>
            <w:t>3</w:t>
          </w:r>
        </w:p>
      </w:tc>
      <w:tc>
        <w:tcPr>
          <w:tcW w:w="2500" w:type="dxa"/>
          <w:tcBorders>
            <w:left w:val="single" w:sz="4" w:space="0" w:color="auto"/>
            <w:right w:val="single" w:sz="4" w:space="0" w:color="auto"/>
          </w:tcBorders>
          <w:vAlign w:val="center"/>
        </w:tcPr>
        <w:p w14:paraId="746FAD07" w14:textId="77777777" w:rsidR="003F7DED" w:rsidRPr="001322BB" w:rsidRDefault="003F7DED" w:rsidP="0058605B">
          <w:pPr>
            <w:pStyle w:val="Encabezado"/>
            <w:rPr>
              <w:sz w:val="18"/>
              <w:szCs w:val="18"/>
              <w:highlight w:val="yellow"/>
            </w:rPr>
          </w:pPr>
          <w:r w:rsidRPr="0058605B">
            <w:rPr>
              <w:rFonts w:cs="Arial"/>
              <w:sz w:val="18"/>
              <w:szCs w:val="18"/>
            </w:rPr>
            <w:t>Código: INS-PSS-019</w:t>
          </w:r>
        </w:p>
      </w:tc>
    </w:tr>
    <w:tr w:rsidR="003F7DED" w:rsidRPr="00EA3A41" w14:paraId="4695DFF1" w14:textId="77777777" w:rsidTr="0058605B">
      <w:trPr>
        <w:cantSplit/>
        <w:trHeight w:val="407"/>
      </w:trPr>
      <w:tc>
        <w:tcPr>
          <w:tcW w:w="2093" w:type="dxa"/>
          <w:vMerge/>
        </w:tcPr>
        <w:p w14:paraId="73EFBF1A" w14:textId="77777777" w:rsidR="003F7DED" w:rsidRPr="006D6FBC" w:rsidRDefault="003F7DED" w:rsidP="0058605B">
          <w:pPr>
            <w:pStyle w:val="Encabezado"/>
            <w:jc w:val="center"/>
          </w:pPr>
        </w:p>
      </w:tc>
      <w:tc>
        <w:tcPr>
          <w:tcW w:w="5467" w:type="dxa"/>
          <w:vMerge/>
        </w:tcPr>
        <w:p w14:paraId="4F832B46" w14:textId="77777777" w:rsidR="003F7DED" w:rsidRPr="006D6FBC" w:rsidRDefault="003F7DED" w:rsidP="0058605B">
          <w:pPr>
            <w:pStyle w:val="Encabezado"/>
            <w:jc w:val="center"/>
            <w:rPr>
              <w:sz w:val="22"/>
              <w:szCs w:val="22"/>
            </w:rPr>
          </w:pPr>
        </w:p>
      </w:tc>
      <w:tc>
        <w:tcPr>
          <w:tcW w:w="2500" w:type="dxa"/>
          <w:tcBorders>
            <w:right w:val="single" w:sz="4" w:space="0" w:color="auto"/>
          </w:tcBorders>
          <w:vAlign w:val="center"/>
        </w:tcPr>
        <w:p w14:paraId="76200CBF" w14:textId="6422D98C" w:rsidR="003F7DED" w:rsidRDefault="003F7DED" w:rsidP="0058605B">
          <w:pPr>
            <w:pStyle w:val="Encabezado"/>
            <w:rPr>
              <w:sz w:val="18"/>
              <w:szCs w:val="18"/>
              <w:highlight w:val="yellow"/>
            </w:rPr>
          </w:pPr>
          <w:r w:rsidRPr="0058605B">
            <w:rPr>
              <w:rFonts w:cs="Arial"/>
              <w:sz w:val="18"/>
              <w:szCs w:val="18"/>
            </w:rPr>
            <w:t xml:space="preserve">Versión: </w:t>
          </w:r>
          <w:r>
            <w:rPr>
              <w:rFonts w:cs="Arial"/>
              <w:sz w:val="18"/>
              <w:szCs w:val="18"/>
            </w:rPr>
            <w:t>1</w:t>
          </w:r>
          <w:r w:rsidR="005540F5">
            <w:rPr>
              <w:rFonts w:cs="Arial"/>
              <w:sz w:val="18"/>
              <w:szCs w:val="18"/>
            </w:rPr>
            <w:t>4</w:t>
          </w:r>
        </w:p>
      </w:tc>
    </w:tr>
    <w:tr w:rsidR="003F7DED" w:rsidRPr="00EA3A41" w14:paraId="782866F6" w14:textId="77777777" w:rsidTr="0058605B">
      <w:trPr>
        <w:cantSplit/>
        <w:trHeight w:val="569"/>
      </w:trPr>
      <w:tc>
        <w:tcPr>
          <w:tcW w:w="2093" w:type="dxa"/>
          <w:vMerge/>
        </w:tcPr>
        <w:p w14:paraId="7EBCF165" w14:textId="77777777" w:rsidR="003F7DED" w:rsidRPr="006D6FBC" w:rsidRDefault="003F7DED" w:rsidP="0058605B">
          <w:pPr>
            <w:pStyle w:val="Encabezado"/>
            <w:jc w:val="center"/>
          </w:pPr>
        </w:p>
      </w:tc>
      <w:tc>
        <w:tcPr>
          <w:tcW w:w="5467" w:type="dxa"/>
          <w:vMerge/>
        </w:tcPr>
        <w:p w14:paraId="3185AF85" w14:textId="77777777" w:rsidR="003F7DED" w:rsidRPr="006D6FBC" w:rsidRDefault="003F7DED" w:rsidP="0058605B">
          <w:pPr>
            <w:pStyle w:val="Encabezado"/>
            <w:jc w:val="center"/>
            <w:rPr>
              <w:sz w:val="22"/>
              <w:szCs w:val="22"/>
            </w:rPr>
          </w:pPr>
        </w:p>
      </w:tc>
      <w:tc>
        <w:tcPr>
          <w:tcW w:w="2500" w:type="dxa"/>
          <w:tcBorders>
            <w:right w:val="single" w:sz="4" w:space="0" w:color="auto"/>
          </w:tcBorders>
          <w:vAlign w:val="center"/>
        </w:tcPr>
        <w:p w14:paraId="70AB56A8" w14:textId="6A14EA5D" w:rsidR="003F7DED" w:rsidRPr="001322BB" w:rsidRDefault="003F7DED" w:rsidP="0058605B">
          <w:pPr>
            <w:pStyle w:val="Encabezado"/>
            <w:rPr>
              <w:sz w:val="18"/>
              <w:szCs w:val="18"/>
              <w:highlight w:val="yellow"/>
            </w:rPr>
          </w:pPr>
          <w:r w:rsidRPr="0058605B">
            <w:rPr>
              <w:rFonts w:cs="Arial"/>
              <w:sz w:val="18"/>
              <w:szCs w:val="18"/>
            </w:rPr>
            <w:t xml:space="preserve">Fecha: </w:t>
          </w:r>
          <w:r w:rsidR="005540F5" w:rsidRPr="005540F5">
            <w:rPr>
              <w:rFonts w:cs="Arial"/>
              <w:sz w:val="18"/>
              <w:szCs w:val="18"/>
            </w:rPr>
            <w:t xml:space="preserve"> </w:t>
          </w:r>
          <w:r w:rsidR="005540F5" w:rsidRPr="005540F5">
            <w:rPr>
              <w:rFonts w:cs="Arial"/>
              <w:sz w:val="18"/>
              <w:szCs w:val="18"/>
            </w:rPr>
            <w:t>Memo</w:t>
          </w:r>
          <w:r w:rsidR="005540F5" w:rsidRPr="005540F5">
            <w:rPr>
              <w:rFonts w:cs="Arial"/>
              <w:sz w:val="18"/>
              <w:szCs w:val="18"/>
              <w:lang w:val="es-ES"/>
            </w:rPr>
            <w:t xml:space="preserve"> </w:t>
          </w:r>
          <w:r w:rsidR="005540F5" w:rsidRPr="005540F5">
            <w:rPr>
              <w:sz w:val="18"/>
              <w:szCs w:val="18"/>
            </w:rPr>
            <w:t xml:space="preserve">I2023007174 </w:t>
          </w:r>
          <w:r w:rsidR="005540F5" w:rsidRPr="005540F5">
            <w:rPr>
              <w:rFonts w:cs="Arial"/>
              <w:sz w:val="18"/>
              <w:szCs w:val="18"/>
            </w:rPr>
            <w:t>– 09/03/2023</w:t>
          </w:r>
        </w:p>
      </w:tc>
    </w:tr>
    <w:tr w:rsidR="003F7DED" w:rsidRPr="00EA3A41" w14:paraId="1D0814F3" w14:textId="77777777" w:rsidTr="0058605B">
      <w:trPr>
        <w:cantSplit/>
        <w:trHeight w:val="434"/>
      </w:trPr>
      <w:tc>
        <w:tcPr>
          <w:tcW w:w="2093" w:type="dxa"/>
          <w:vMerge/>
        </w:tcPr>
        <w:p w14:paraId="4102D5FE" w14:textId="77777777" w:rsidR="003F7DED" w:rsidRPr="006D6FBC" w:rsidRDefault="003F7DED" w:rsidP="0058605B">
          <w:pPr>
            <w:pStyle w:val="Encabezado"/>
            <w:jc w:val="center"/>
          </w:pPr>
        </w:p>
      </w:tc>
      <w:tc>
        <w:tcPr>
          <w:tcW w:w="5467" w:type="dxa"/>
          <w:vMerge/>
        </w:tcPr>
        <w:p w14:paraId="24D83709" w14:textId="77777777" w:rsidR="003F7DED" w:rsidRPr="006D6FBC" w:rsidRDefault="003F7DED" w:rsidP="0058605B">
          <w:pPr>
            <w:pStyle w:val="Encabezado"/>
            <w:jc w:val="center"/>
            <w:rPr>
              <w:sz w:val="22"/>
              <w:szCs w:val="22"/>
            </w:rPr>
          </w:pPr>
        </w:p>
      </w:tc>
      <w:tc>
        <w:tcPr>
          <w:tcW w:w="2500" w:type="dxa"/>
          <w:tcBorders>
            <w:right w:val="single" w:sz="4" w:space="0" w:color="auto"/>
          </w:tcBorders>
          <w:vAlign w:val="center"/>
        </w:tcPr>
        <w:p w14:paraId="15C40BDF" w14:textId="060151A7" w:rsidR="003F7DED" w:rsidRPr="001322BB" w:rsidRDefault="003F7DED" w:rsidP="0058605B">
          <w:pPr>
            <w:pStyle w:val="Encabezado"/>
            <w:rPr>
              <w:sz w:val="18"/>
              <w:szCs w:val="18"/>
              <w:highlight w:val="yellow"/>
            </w:rPr>
          </w:pPr>
          <w:r w:rsidRPr="0058605B">
            <w:rPr>
              <w:rFonts w:cs="Arial"/>
              <w:sz w:val="18"/>
              <w:szCs w:val="18"/>
            </w:rPr>
            <w:t xml:space="preserve">Página: </w:t>
          </w:r>
          <w:r w:rsidRPr="0058605B">
            <w:rPr>
              <w:rFonts w:cs="Arial"/>
              <w:noProof/>
              <w:sz w:val="18"/>
              <w:szCs w:val="18"/>
              <w:lang w:val="es-ES"/>
            </w:rPr>
            <w:fldChar w:fldCharType="begin"/>
          </w:r>
          <w:r w:rsidRPr="0058605B">
            <w:rPr>
              <w:rFonts w:cs="Arial"/>
              <w:noProof/>
              <w:sz w:val="18"/>
              <w:szCs w:val="18"/>
              <w:lang w:val="es-ES"/>
            </w:rPr>
            <w:instrText xml:space="preserve"> PAGE </w:instrText>
          </w:r>
          <w:r w:rsidRPr="0058605B">
            <w:rPr>
              <w:rFonts w:cs="Arial"/>
              <w:noProof/>
              <w:sz w:val="18"/>
              <w:szCs w:val="18"/>
              <w:lang w:val="es-ES"/>
            </w:rPr>
            <w:fldChar w:fldCharType="separate"/>
          </w:r>
          <w:r w:rsidR="00E72E54">
            <w:rPr>
              <w:rFonts w:cs="Arial"/>
              <w:noProof/>
              <w:sz w:val="18"/>
              <w:szCs w:val="18"/>
              <w:lang w:val="es-ES"/>
            </w:rPr>
            <w:t>11</w:t>
          </w:r>
          <w:r w:rsidRPr="0058605B">
            <w:rPr>
              <w:rFonts w:cs="Arial"/>
              <w:noProof/>
              <w:sz w:val="18"/>
              <w:szCs w:val="18"/>
              <w:lang w:val="es-ES"/>
            </w:rPr>
            <w:fldChar w:fldCharType="end"/>
          </w:r>
          <w:r w:rsidRPr="0058605B">
            <w:rPr>
              <w:rFonts w:cs="Arial"/>
              <w:sz w:val="18"/>
              <w:szCs w:val="18"/>
              <w:lang w:val="es-ES"/>
            </w:rPr>
            <w:t xml:space="preserve"> de </w:t>
          </w:r>
          <w:r w:rsidRPr="0058605B">
            <w:rPr>
              <w:rFonts w:cs="Arial"/>
              <w:noProof/>
              <w:sz w:val="18"/>
              <w:szCs w:val="18"/>
              <w:lang w:val="es-ES"/>
            </w:rPr>
            <w:fldChar w:fldCharType="begin"/>
          </w:r>
          <w:r w:rsidRPr="0058605B">
            <w:rPr>
              <w:rFonts w:cs="Arial"/>
              <w:noProof/>
              <w:sz w:val="18"/>
              <w:szCs w:val="18"/>
              <w:lang w:val="es-ES"/>
            </w:rPr>
            <w:instrText xml:space="preserve"> NUMPAGES  </w:instrText>
          </w:r>
          <w:r w:rsidRPr="0058605B">
            <w:rPr>
              <w:rFonts w:cs="Arial"/>
              <w:noProof/>
              <w:sz w:val="18"/>
              <w:szCs w:val="18"/>
              <w:lang w:val="es-ES"/>
            </w:rPr>
            <w:fldChar w:fldCharType="separate"/>
          </w:r>
          <w:r w:rsidR="00E72E54">
            <w:rPr>
              <w:rFonts w:cs="Arial"/>
              <w:noProof/>
              <w:sz w:val="18"/>
              <w:szCs w:val="18"/>
              <w:lang w:val="es-ES"/>
            </w:rPr>
            <w:t>163</w:t>
          </w:r>
          <w:r w:rsidRPr="0058605B">
            <w:rPr>
              <w:rFonts w:cs="Arial"/>
              <w:noProof/>
              <w:sz w:val="18"/>
              <w:szCs w:val="18"/>
              <w:lang w:val="es-ES"/>
            </w:rPr>
            <w:fldChar w:fldCharType="end"/>
          </w:r>
        </w:p>
      </w:tc>
    </w:tr>
  </w:tbl>
  <w:p w14:paraId="5A1864D3" w14:textId="77777777" w:rsidR="003F7DED" w:rsidRDefault="003F7DE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1"/>
      <w:gridCol w:w="3591"/>
      <w:gridCol w:w="3591"/>
    </w:tblGrid>
    <w:tr w:rsidR="003F7DED" w14:paraId="14D69B80" w14:textId="77777777" w:rsidTr="576DD5D0">
      <w:tc>
        <w:tcPr>
          <w:tcW w:w="3591" w:type="dxa"/>
        </w:tcPr>
        <w:p w14:paraId="706ABFEC" w14:textId="77777777" w:rsidR="003F7DED" w:rsidRDefault="003F7DED" w:rsidP="576DD5D0">
          <w:pPr>
            <w:ind w:left="-115"/>
          </w:pPr>
        </w:p>
      </w:tc>
      <w:tc>
        <w:tcPr>
          <w:tcW w:w="3591" w:type="dxa"/>
        </w:tcPr>
        <w:p w14:paraId="4A51C4D5" w14:textId="77777777" w:rsidR="003F7DED" w:rsidRDefault="003F7DED" w:rsidP="576DD5D0">
          <w:pPr>
            <w:jc w:val="center"/>
          </w:pPr>
        </w:p>
      </w:tc>
      <w:tc>
        <w:tcPr>
          <w:tcW w:w="3591" w:type="dxa"/>
        </w:tcPr>
        <w:p w14:paraId="3DF90236" w14:textId="77777777" w:rsidR="003F7DED" w:rsidRDefault="003F7DED" w:rsidP="576DD5D0">
          <w:pPr>
            <w:ind w:right="-115"/>
            <w:jc w:val="right"/>
          </w:pPr>
        </w:p>
      </w:tc>
    </w:tr>
  </w:tbl>
  <w:p w14:paraId="081834BA" w14:textId="77777777" w:rsidR="003F7DED" w:rsidRDefault="003F7D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91CA" w14:textId="77777777" w:rsidR="003F7DED" w:rsidRDefault="003F7DED">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4E08" w14:textId="77777777" w:rsidR="003F7DED" w:rsidRDefault="003F7DED">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3F7DED" w:rsidRPr="00EA3A41" w14:paraId="4DD1732A" w14:textId="77777777" w:rsidTr="00E41E14">
      <w:trPr>
        <w:cantSplit/>
        <w:trHeight w:val="414"/>
      </w:trPr>
      <w:tc>
        <w:tcPr>
          <w:tcW w:w="2093" w:type="dxa"/>
          <w:vMerge w:val="restart"/>
          <w:tcBorders>
            <w:right w:val="single" w:sz="4" w:space="0" w:color="auto"/>
          </w:tcBorders>
        </w:tcPr>
        <w:p w14:paraId="5C18CCFB" w14:textId="77777777" w:rsidR="003F7DED" w:rsidRPr="006D6FBC" w:rsidRDefault="003F7DED" w:rsidP="0029460E">
          <w:pPr>
            <w:pStyle w:val="Encabezado"/>
            <w:jc w:val="center"/>
          </w:pPr>
          <w:r>
            <w:rPr>
              <w:noProof/>
              <w:lang w:val="en-US" w:eastAsia="en-US"/>
            </w:rPr>
            <w:drawing>
              <wp:anchor distT="0" distB="0" distL="114300" distR="114300" simplePos="0" relativeHeight="251658242" behindDoc="0" locked="0" layoutInCell="1" allowOverlap="1" wp14:anchorId="544DB9A0" wp14:editId="44D70272">
                <wp:simplePos x="0" y="0"/>
                <wp:positionH relativeFrom="column">
                  <wp:posOffset>-29210</wp:posOffset>
                </wp:positionH>
                <wp:positionV relativeFrom="paragraph">
                  <wp:posOffset>222885</wp:posOffset>
                </wp:positionV>
                <wp:extent cx="1239520" cy="704850"/>
                <wp:effectExtent l="0" t="0" r="0" b="0"/>
                <wp:wrapNone/>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14:paraId="3E7CA35B" w14:textId="77777777" w:rsidR="003F7DED" w:rsidRDefault="003F7DED" w:rsidP="0029460E">
          <w:pPr>
            <w:jc w:val="center"/>
            <w:rPr>
              <w:b/>
              <w:bCs/>
              <w:sz w:val="18"/>
              <w:szCs w:val="18"/>
            </w:rPr>
          </w:pPr>
        </w:p>
        <w:p w14:paraId="4E93C2A8" w14:textId="77777777" w:rsidR="003F7DED" w:rsidRPr="00D632E6" w:rsidRDefault="003F7DED" w:rsidP="0029460E">
          <w:pPr>
            <w:jc w:val="center"/>
            <w:rPr>
              <w:b/>
              <w:bCs/>
              <w:sz w:val="18"/>
              <w:szCs w:val="18"/>
            </w:rPr>
          </w:pPr>
          <w:r w:rsidRPr="0DA2FE21">
            <w:rPr>
              <w:b/>
              <w:bCs/>
              <w:sz w:val="18"/>
              <w:szCs w:val="18"/>
            </w:rPr>
            <w:t>PROCESO PRESTACIÓN DE SERVICIOS SOCIALES PARA LA INCLUSIÓN SOCIAL</w:t>
          </w:r>
        </w:p>
        <w:p w14:paraId="159F96C1" w14:textId="77777777" w:rsidR="003F7DED" w:rsidRDefault="003F7DED" w:rsidP="0029460E">
          <w:pPr>
            <w:jc w:val="center"/>
            <w:rPr>
              <w:b/>
              <w:bCs/>
              <w:sz w:val="18"/>
              <w:szCs w:val="18"/>
            </w:rPr>
          </w:pPr>
        </w:p>
        <w:p w14:paraId="266716EC" w14:textId="77777777" w:rsidR="003F7DED" w:rsidRPr="0063471B" w:rsidRDefault="003F7DED" w:rsidP="0029460E">
          <w:pPr>
            <w:jc w:val="center"/>
            <w:rPr>
              <w:rFonts w:cs="Arial"/>
              <w:b/>
              <w:sz w:val="18"/>
              <w:szCs w:val="18"/>
            </w:rPr>
          </w:pPr>
          <w:r w:rsidRPr="0063471B">
            <w:rPr>
              <w:rFonts w:cs="Arial"/>
              <w:b/>
              <w:sz w:val="18"/>
              <w:szCs w:val="18"/>
            </w:rPr>
            <w:t>CRITERIOS TÉCNICOS DEL SECTOR DE INTEGRACIÓN SOCIAL PARA LA FORMULACIÓN DE PROYECTOS DE INVERSIÓN, CON CARGO A LOS PRESUPUESTOS DE LOS FONDOS DE DESARROLLO LOCAL PARA LA VIGENCIA 2021</w:t>
          </w:r>
        </w:p>
      </w:tc>
      <w:tc>
        <w:tcPr>
          <w:tcW w:w="2268" w:type="dxa"/>
          <w:tcBorders>
            <w:left w:val="single" w:sz="4" w:space="0" w:color="auto"/>
          </w:tcBorders>
          <w:vAlign w:val="center"/>
        </w:tcPr>
        <w:p w14:paraId="5BE72709" w14:textId="77777777" w:rsidR="003F7DED" w:rsidRPr="001322BB" w:rsidRDefault="003F7DED" w:rsidP="0029460E">
          <w:pPr>
            <w:pStyle w:val="Encabezado"/>
            <w:rPr>
              <w:sz w:val="18"/>
              <w:szCs w:val="18"/>
              <w:highlight w:val="yellow"/>
            </w:rPr>
          </w:pPr>
          <w:r w:rsidRPr="001322BB">
            <w:rPr>
              <w:sz w:val="18"/>
              <w:szCs w:val="18"/>
              <w:highlight w:val="yellow"/>
            </w:rPr>
            <w:t>Código: INS-PSS-019</w:t>
          </w:r>
        </w:p>
      </w:tc>
    </w:tr>
    <w:tr w:rsidR="003F7DED" w:rsidRPr="00EA3A41" w14:paraId="1D318DFD" w14:textId="77777777" w:rsidTr="00E41E14">
      <w:trPr>
        <w:cantSplit/>
        <w:trHeight w:val="407"/>
      </w:trPr>
      <w:tc>
        <w:tcPr>
          <w:tcW w:w="2093" w:type="dxa"/>
          <w:vMerge/>
        </w:tcPr>
        <w:p w14:paraId="773BE580" w14:textId="77777777" w:rsidR="003F7DED" w:rsidRPr="006D6FBC" w:rsidRDefault="003F7DED" w:rsidP="0029460E">
          <w:pPr>
            <w:pStyle w:val="Encabezado"/>
            <w:jc w:val="center"/>
          </w:pPr>
        </w:p>
      </w:tc>
      <w:tc>
        <w:tcPr>
          <w:tcW w:w="5467" w:type="dxa"/>
          <w:vMerge/>
        </w:tcPr>
        <w:p w14:paraId="4FE05822" w14:textId="77777777" w:rsidR="003F7DED" w:rsidRPr="006D6FBC" w:rsidRDefault="003F7DED" w:rsidP="0029460E">
          <w:pPr>
            <w:pStyle w:val="Encabezado"/>
            <w:jc w:val="center"/>
            <w:rPr>
              <w:sz w:val="22"/>
              <w:szCs w:val="22"/>
            </w:rPr>
          </w:pPr>
        </w:p>
      </w:tc>
      <w:tc>
        <w:tcPr>
          <w:tcW w:w="2268" w:type="dxa"/>
          <w:tcBorders>
            <w:left w:val="single" w:sz="4" w:space="0" w:color="auto"/>
          </w:tcBorders>
          <w:vAlign w:val="center"/>
        </w:tcPr>
        <w:p w14:paraId="6CA1FB46" w14:textId="77777777" w:rsidR="003F7DED" w:rsidRPr="001322BB" w:rsidRDefault="003F7DED" w:rsidP="0029460E">
          <w:pPr>
            <w:pStyle w:val="Encabezado"/>
            <w:rPr>
              <w:sz w:val="18"/>
              <w:szCs w:val="18"/>
              <w:highlight w:val="yellow"/>
            </w:rPr>
          </w:pPr>
          <w:r>
            <w:rPr>
              <w:sz w:val="18"/>
              <w:szCs w:val="18"/>
              <w:highlight w:val="yellow"/>
            </w:rPr>
            <w:t>Versión: 07</w:t>
          </w:r>
        </w:p>
      </w:tc>
    </w:tr>
    <w:tr w:rsidR="003F7DED" w:rsidRPr="00EA3A41" w14:paraId="7737F770" w14:textId="77777777" w:rsidTr="00E41E14">
      <w:trPr>
        <w:cantSplit/>
        <w:trHeight w:val="569"/>
      </w:trPr>
      <w:tc>
        <w:tcPr>
          <w:tcW w:w="2093" w:type="dxa"/>
          <w:vMerge/>
        </w:tcPr>
        <w:p w14:paraId="1120E992" w14:textId="77777777" w:rsidR="003F7DED" w:rsidRPr="006D6FBC" w:rsidRDefault="003F7DED" w:rsidP="0029460E">
          <w:pPr>
            <w:pStyle w:val="Encabezado"/>
            <w:jc w:val="center"/>
          </w:pPr>
        </w:p>
      </w:tc>
      <w:tc>
        <w:tcPr>
          <w:tcW w:w="5467" w:type="dxa"/>
          <w:vMerge/>
        </w:tcPr>
        <w:p w14:paraId="36AD4488" w14:textId="77777777" w:rsidR="003F7DED" w:rsidRPr="006D6FBC" w:rsidRDefault="003F7DED" w:rsidP="0029460E">
          <w:pPr>
            <w:pStyle w:val="Encabezado"/>
            <w:jc w:val="center"/>
            <w:rPr>
              <w:sz w:val="22"/>
              <w:szCs w:val="22"/>
            </w:rPr>
          </w:pPr>
        </w:p>
      </w:tc>
      <w:tc>
        <w:tcPr>
          <w:tcW w:w="2268" w:type="dxa"/>
          <w:tcBorders>
            <w:left w:val="single" w:sz="4" w:space="0" w:color="auto"/>
          </w:tcBorders>
          <w:vAlign w:val="center"/>
        </w:tcPr>
        <w:p w14:paraId="302ADB9E" w14:textId="77777777" w:rsidR="003F7DED" w:rsidRPr="001322BB" w:rsidRDefault="003F7DED" w:rsidP="0029460E">
          <w:pPr>
            <w:pStyle w:val="Encabezado"/>
            <w:rPr>
              <w:rFonts w:eastAsia="Arial" w:cs="Arial"/>
              <w:sz w:val="18"/>
              <w:szCs w:val="18"/>
              <w:highlight w:val="yellow"/>
            </w:rPr>
          </w:pPr>
          <w:r w:rsidRPr="001322BB">
            <w:rPr>
              <w:sz w:val="18"/>
              <w:szCs w:val="18"/>
              <w:highlight w:val="yellow"/>
            </w:rPr>
            <w:t xml:space="preserve">Fecha: Memo </w:t>
          </w:r>
          <w:r>
            <w:rPr>
              <w:sz w:val="18"/>
              <w:szCs w:val="18"/>
              <w:highlight w:val="yellow"/>
            </w:rPr>
            <w:t>XXXXXXXX</w:t>
          </w:r>
        </w:p>
      </w:tc>
    </w:tr>
    <w:tr w:rsidR="003F7DED" w:rsidRPr="00EA3A41" w14:paraId="6E3DA6BB" w14:textId="77777777" w:rsidTr="00E41E14">
      <w:trPr>
        <w:cantSplit/>
        <w:trHeight w:val="434"/>
      </w:trPr>
      <w:tc>
        <w:tcPr>
          <w:tcW w:w="2093" w:type="dxa"/>
          <w:vMerge/>
        </w:tcPr>
        <w:p w14:paraId="391C88FC" w14:textId="77777777" w:rsidR="003F7DED" w:rsidRPr="006D6FBC" w:rsidRDefault="003F7DED" w:rsidP="0029460E">
          <w:pPr>
            <w:pStyle w:val="Encabezado"/>
            <w:jc w:val="center"/>
          </w:pPr>
        </w:p>
      </w:tc>
      <w:tc>
        <w:tcPr>
          <w:tcW w:w="5467" w:type="dxa"/>
          <w:vMerge/>
        </w:tcPr>
        <w:p w14:paraId="16C00AC9" w14:textId="77777777" w:rsidR="003F7DED" w:rsidRPr="006D6FBC" w:rsidRDefault="003F7DED" w:rsidP="0029460E">
          <w:pPr>
            <w:pStyle w:val="Encabezado"/>
            <w:jc w:val="center"/>
            <w:rPr>
              <w:sz w:val="22"/>
              <w:szCs w:val="22"/>
            </w:rPr>
          </w:pPr>
        </w:p>
      </w:tc>
      <w:tc>
        <w:tcPr>
          <w:tcW w:w="2268" w:type="dxa"/>
          <w:tcBorders>
            <w:left w:val="single" w:sz="4" w:space="0" w:color="auto"/>
            <w:bottom w:val="single" w:sz="4" w:space="0" w:color="auto"/>
          </w:tcBorders>
          <w:vAlign w:val="center"/>
        </w:tcPr>
        <w:p w14:paraId="606A6F53" w14:textId="77777777" w:rsidR="003F7DED" w:rsidRPr="001322BB" w:rsidRDefault="003F7DED" w:rsidP="0029460E">
          <w:pPr>
            <w:pStyle w:val="Encabezado"/>
            <w:rPr>
              <w:rFonts w:eastAsia="Arial" w:cs="Arial"/>
              <w:sz w:val="18"/>
              <w:szCs w:val="18"/>
              <w:highlight w:val="yellow"/>
            </w:rPr>
          </w:pPr>
          <w:r w:rsidRPr="001322BB">
            <w:rPr>
              <w:sz w:val="18"/>
              <w:szCs w:val="18"/>
              <w:highlight w:val="yellow"/>
            </w:rPr>
            <w:t xml:space="preserve">Página: </w:t>
          </w:r>
          <w:r w:rsidRPr="001322BB">
            <w:rPr>
              <w:noProof/>
              <w:sz w:val="18"/>
              <w:szCs w:val="18"/>
              <w:highlight w:val="yellow"/>
              <w:lang w:val="es-ES"/>
            </w:rPr>
            <w:fldChar w:fldCharType="begin"/>
          </w:r>
          <w:r w:rsidRPr="001322BB">
            <w:rPr>
              <w:noProof/>
              <w:sz w:val="18"/>
              <w:szCs w:val="18"/>
              <w:highlight w:val="yellow"/>
              <w:lang w:val="es-ES"/>
            </w:rPr>
            <w:instrText xml:space="preserve"> PAGE </w:instrText>
          </w:r>
          <w:r w:rsidRPr="001322BB">
            <w:rPr>
              <w:noProof/>
              <w:sz w:val="18"/>
              <w:szCs w:val="18"/>
              <w:highlight w:val="yellow"/>
              <w:lang w:val="es-ES"/>
            </w:rPr>
            <w:fldChar w:fldCharType="separate"/>
          </w:r>
          <w:r>
            <w:rPr>
              <w:noProof/>
              <w:sz w:val="18"/>
              <w:szCs w:val="18"/>
              <w:highlight w:val="yellow"/>
              <w:lang w:val="es-ES"/>
            </w:rPr>
            <w:t>11</w:t>
          </w:r>
          <w:r w:rsidRPr="001322BB">
            <w:rPr>
              <w:noProof/>
              <w:sz w:val="18"/>
              <w:szCs w:val="18"/>
              <w:highlight w:val="yellow"/>
              <w:lang w:val="es-ES"/>
            </w:rPr>
            <w:fldChar w:fldCharType="end"/>
          </w:r>
          <w:r w:rsidRPr="001322BB">
            <w:rPr>
              <w:sz w:val="18"/>
              <w:szCs w:val="18"/>
              <w:highlight w:val="yellow"/>
              <w:lang w:val="es-ES"/>
            </w:rPr>
            <w:t xml:space="preserve"> de </w:t>
          </w:r>
          <w:r w:rsidRPr="001322BB">
            <w:rPr>
              <w:noProof/>
              <w:sz w:val="18"/>
              <w:szCs w:val="18"/>
              <w:highlight w:val="yellow"/>
              <w:lang w:val="es-ES"/>
            </w:rPr>
            <w:fldChar w:fldCharType="begin"/>
          </w:r>
          <w:r w:rsidRPr="001322BB">
            <w:rPr>
              <w:noProof/>
              <w:sz w:val="18"/>
              <w:szCs w:val="18"/>
              <w:highlight w:val="yellow"/>
              <w:lang w:val="es-ES"/>
            </w:rPr>
            <w:instrText xml:space="preserve"> NUMPAGES  </w:instrText>
          </w:r>
          <w:r w:rsidRPr="001322BB">
            <w:rPr>
              <w:noProof/>
              <w:sz w:val="18"/>
              <w:szCs w:val="18"/>
              <w:highlight w:val="yellow"/>
              <w:lang w:val="es-ES"/>
            </w:rPr>
            <w:fldChar w:fldCharType="separate"/>
          </w:r>
          <w:r>
            <w:rPr>
              <w:noProof/>
              <w:sz w:val="18"/>
              <w:szCs w:val="18"/>
              <w:highlight w:val="yellow"/>
              <w:lang w:val="es-ES"/>
            </w:rPr>
            <w:t>136</w:t>
          </w:r>
          <w:r w:rsidRPr="001322BB">
            <w:rPr>
              <w:noProof/>
              <w:sz w:val="18"/>
              <w:szCs w:val="18"/>
              <w:highlight w:val="yellow"/>
              <w:lang w:val="es-ES"/>
            </w:rPr>
            <w:fldChar w:fldCharType="end"/>
          </w:r>
        </w:p>
      </w:tc>
    </w:tr>
  </w:tbl>
  <w:p w14:paraId="4E323D22" w14:textId="77777777" w:rsidR="003F7DED" w:rsidRDefault="003F7DE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65A0" w14:textId="3A1FD9D9" w:rsidR="003F7DED" w:rsidRDefault="003F7D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65" w:hanging="360"/>
      </w:pPr>
      <w:rPr>
        <w:rFonts w:ascii="Symbol" w:hAnsi="Symbol" w:cs="Arial"/>
        <w:b w:val="0"/>
        <w:i w:val="0"/>
        <w:sz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b w:val="0"/>
        <w:i w:val="0"/>
        <w:sz w:val="22"/>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b w:val="0"/>
        <w:i w:val="0"/>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val="0"/>
        <w:i w:val="0"/>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val="0"/>
        <w:i w:val="0"/>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D"/>
    <w:multiLevelType w:val="multilevel"/>
    <w:tmpl w:val="0000000D"/>
    <w:name w:val="WW8Num2"/>
    <w:lvl w:ilvl="0">
      <w:start w:val="1"/>
      <w:numFmt w:val="bullet"/>
      <w:lvlText w:val="-"/>
      <w:lvlJc w:val="left"/>
      <w:pPr>
        <w:tabs>
          <w:tab w:val="num" w:pos="0"/>
        </w:tabs>
        <w:ind w:left="720" w:hanging="360"/>
      </w:pPr>
      <w:rPr>
        <w:rFonts w:ascii="Trebuchet MS" w:hAnsi="Trebuchet M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2"/>
    <w:multiLevelType w:val="singleLevel"/>
    <w:tmpl w:val="00000012"/>
    <w:name w:val="WW8Num19"/>
    <w:lvl w:ilvl="0">
      <w:start w:val="1"/>
      <w:numFmt w:val="bullet"/>
      <w:lvlText w:val=""/>
      <w:lvlJc w:val="left"/>
      <w:pPr>
        <w:tabs>
          <w:tab w:val="num" w:pos="0"/>
        </w:tabs>
        <w:ind w:left="1440" w:hanging="360"/>
      </w:pPr>
      <w:rPr>
        <w:rFonts w:ascii="Wingdings" w:hAnsi="Wingdings" w:cs="Symbol"/>
      </w:rPr>
    </w:lvl>
  </w:abstractNum>
  <w:abstractNum w:abstractNumId="11" w15:restartNumberingAfterBreak="0">
    <w:nsid w:val="00000013"/>
    <w:multiLevelType w:val="multilevel"/>
    <w:tmpl w:val="00000013"/>
    <w:name w:val="WW8Num1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4"/>
    <w:multiLevelType w:val="multilevel"/>
    <w:tmpl w:val="00000014"/>
    <w:name w:val="WW8Num15"/>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rPr>
        <w:rFonts w:ascii="Courier New" w:hAnsi="Courier New" w:cs="Courier New"/>
      </w:rPr>
    </w:lvl>
    <w:lvl w:ilvl="2">
      <w:start w:val="1"/>
      <w:numFmt w:val="decimal"/>
      <w:lvlText w:val="%1.%2.%3"/>
      <w:lvlJc w:val="left"/>
      <w:pPr>
        <w:tabs>
          <w:tab w:val="num" w:pos="0"/>
        </w:tabs>
        <w:ind w:left="2280" w:hanging="720"/>
      </w:pPr>
      <w:rPr>
        <w:rFonts w:ascii="Courier New" w:hAnsi="Courier New" w:cs="Courier New"/>
      </w:rPr>
    </w:lvl>
    <w:lvl w:ilvl="3">
      <w:start w:val="1"/>
      <w:numFmt w:val="decimal"/>
      <w:lvlText w:val="%1.%2.%3.%4"/>
      <w:lvlJc w:val="left"/>
      <w:pPr>
        <w:tabs>
          <w:tab w:val="num" w:pos="0"/>
        </w:tabs>
        <w:ind w:left="2160" w:hanging="720"/>
      </w:pPr>
      <w:rPr>
        <w:rFonts w:ascii="Courier New" w:hAnsi="Courier New" w:cs="Courier New"/>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ascii="Courier New" w:hAnsi="Courier New" w:cs="Courier New"/>
      </w:rPr>
    </w:lvl>
    <w:lvl w:ilvl="6">
      <w:start w:val="1"/>
      <w:numFmt w:val="decimal"/>
      <w:lvlText w:val="%1.%2.%3.%4.%5.%6.%7"/>
      <w:lvlJc w:val="left"/>
      <w:pPr>
        <w:tabs>
          <w:tab w:val="num" w:pos="0"/>
        </w:tabs>
        <w:ind w:left="3960" w:hanging="1440"/>
      </w:pPr>
      <w:rPr>
        <w:rFonts w:ascii="Courier New" w:hAnsi="Courier New" w:cs="Courier New"/>
      </w:rPr>
    </w:lvl>
    <w:lvl w:ilvl="7">
      <w:start w:val="1"/>
      <w:numFmt w:val="decimal"/>
      <w:lvlText w:val="%1.%2.%3.%4.%5.%6.%7.%8"/>
      <w:lvlJc w:val="left"/>
      <w:pPr>
        <w:tabs>
          <w:tab w:val="num" w:pos="0"/>
        </w:tabs>
        <w:ind w:left="4320" w:hanging="1440"/>
      </w:pPr>
      <w:rPr>
        <w:rFonts w:ascii="Courier New" w:hAnsi="Courier New" w:cs="Courier New"/>
      </w:rPr>
    </w:lvl>
    <w:lvl w:ilvl="8">
      <w:start w:val="1"/>
      <w:numFmt w:val="decimal"/>
      <w:lvlText w:val="%1.%2.%3.%4.%5.%6.%7.%8.%9"/>
      <w:lvlJc w:val="left"/>
      <w:pPr>
        <w:tabs>
          <w:tab w:val="num" w:pos="0"/>
        </w:tabs>
        <w:ind w:left="5040" w:hanging="1800"/>
      </w:pPr>
      <w:rPr>
        <w:rFonts w:ascii="Courier New" w:hAnsi="Courier New" w:cs="Courier New"/>
      </w:rPr>
    </w:lvl>
  </w:abstractNum>
  <w:abstractNum w:abstractNumId="13" w15:restartNumberingAfterBreak="0">
    <w:nsid w:val="00000016"/>
    <w:multiLevelType w:val="multilevel"/>
    <w:tmpl w:val="727A3DE8"/>
    <w:name w:val="WW8Num21"/>
    <w:lvl w:ilvl="0">
      <w:start w:val="1"/>
      <w:numFmt w:val="bullet"/>
      <w:lvlText w:val=""/>
      <w:lvlJc w:val="left"/>
      <w:pPr>
        <w:tabs>
          <w:tab w:val="num" w:pos="0"/>
        </w:tabs>
        <w:ind w:left="720" w:hanging="360"/>
      </w:pPr>
      <w:rPr>
        <w:rFonts w:ascii="Symbol" w:hAnsi="Symbol" w:hint="default"/>
      </w:rPr>
    </w:lvl>
    <w:lvl w:ilvl="1">
      <w:start w:val="1"/>
      <w:numFmt w:val="decimal"/>
      <w:lvlText w:val="%1.%2"/>
      <w:lvlJc w:val="left"/>
      <w:pPr>
        <w:tabs>
          <w:tab w:val="num" w:pos="0"/>
        </w:tabs>
        <w:ind w:left="1140" w:hanging="420"/>
      </w:pPr>
      <w:rPr>
        <w:b/>
      </w:rPr>
    </w:lvl>
    <w:lvl w:ilvl="2">
      <w:start w:val="1"/>
      <w:numFmt w:val="decimal"/>
      <w:lvlText w:val="%1.%2.%3"/>
      <w:lvlJc w:val="left"/>
      <w:pPr>
        <w:tabs>
          <w:tab w:val="num" w:pos="0"/>
        </w:tabs>
        <w:ind w:left="228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240" w:hanging="108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00000018"/>
    <w:multiLevelType w:val="singleLevel"/>
    <w:tmpl w:val="00000018"/>
    <w:name w:val="WW8Num26"/>
    <w:lvl w:ilvl="0">
      <w:start w:val="1"/>
      <w:numFmt w:val="bullet"/>
      <w:lvlText w:val=""/>
      <w:lvlJc w:val="left"/>
      <w:pPr>
        <w:tabs>
          <w:tab w:val="num" w:pos="0"/>
        </w:tabs>
        <w:ind w:left="1440" w:hanging="360"/>
      </w:pPr>
      <w:rPr>
        <w:rFonts w:ascii="Wingdings" w:hAnsi="Wingdings" w:cs="Wingdings"/>
      </w:rPr>
    </w:lvl>
  </w:abstractNum>
  <w:abstractNum w:abstractNumId="15" w15:restartNumberingAfterBreak="0">
    <w:nsid w:val="00000019"/>
    <w:multiLevelType w:val="singleLevel"/>
    <w:tmpl w:val="00000019"/>
    <w:name w:val="WW8Num20"/>
    <w:lvl w:ilvl="0">
      <w:start w:val="1"/>
      <w:numFmt w:val="bullet"/>
      <w:lvlText w:val=""/>
      <w:lvlJc w:val="left"/>
      <w:pPr>
        <w:tabs>
          <w:tab w:val="num" w:pos="720"/>
        </w:tabs>
        <w:ind w:left="720" w:hanging="360"/>
      </w:pPr>
      <w:rPr>
        <w:rFonts w:ascii="Symbol" w:hAnsi="Symbol" w:cs="Wingdings"/>
      </w:rPr>
    </w:lvl>
  </w:abstractNum>
  <w:abstractNum w:abstractNumId="16"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cs="Arial"/>
        <w:b w:val="0"/>
        <w:i w:val="0"/>
        <w:sz w:val="22"/>
      </w:rPr>
    </w:lvl>
  </w:abstractNum>
  <w:abstractNum w:abstractNumId="17"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cs="Wingdings"/>
      </w:rPr>
    </w:lvl>
  </w:abstractNum>
  <w:abstractNum w:abstractNumId="18" w15:restartNumberingAfterBreak="0">
    <w:nsid w:val="0000001F"/>
    <w:multiLevelType w:val="singleLevel"/>
    <w:tmpl w:val="0000001F"/>
    <w:name w:val="WW8Num25"/>
    <w:lvl w:ilvl="0">
      <w:numFmt w:val="bullet"/>
      <w:lvlText w:val="-"/>
      <w:lvlJc w:val="left"/>
      <w:pPr>
        <w:tabs>
          <w:tab w:val="num" w:pos="0"/>
        </w:tabs>
        <w:ind w:left="720" w:hanging="360"/>
      </w:pPr>
      <w:rPr>
        <w:rFonts w:ascii="Arial" w:hAnsi="Arial" w:cs="Wingdings"/>
      </w:rPr>
    </w:lvl>
  </w:abstractNum>
  <w:abstractNum w:abstractNumId="19"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22"/>
    <w:multiLevelType w:val="singleLevel"/>
    <w:tmpl w:val="00000022"/>
    <w:name w:val="WW8Num32"/>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Wingdings" w:hAnsi="Wingdings" w:cs="Wingdings"/>
      </w:rPr>
    </w:lvl>
  </w:abstractNum>
  <w:abstractNum w:abstractNumId="22"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2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39"/>
    <w:multiLevelType w:val="singleLevel"/>
    <w:tmpl w:val="00000039"/>
    <w:name w:val="WW8Num58"/>
    <w:lvl w:ilvl="0">
      <w:start w:val="1"/>
      <w:numFmt w:val="bullet"/>
      <w:lvlText w:val=""/>
      <w:lvlJc w:val="left"/>
      <w:pPr>
        <w:tabs>
          <w:tab w:val="num" w:pos="0"/>
        </w:tabs>
        <w:ind w:left="720" w:hanging="360"/>
      </w:pPr>
      <w:rPr>
        <w:rFonts w:ascii="Wingdings" w:hAnsi="Wingdings" w:cs="Wingdings"/>
      </w:rPr>
    </w:lvl>
  </w:abstractNum>
  <w:abstractNum w:abstractNumId="28" w15:restartNumberingAfterBreak="0">
    <w:nsid w:val="0000003A"/>
    <w:multiLevelType w:val="singleLevel"/>
    <w:tmpl w:val="0000003A"/>
    <w:name w:val="WW8Num59"/>
    <w:lvl w:ilvl="0">
      <w:start w:val="1"/>
      <w:numFmt w:val="bullet"/>
      <w:lvlText w:val=""/>
      <w:lvlJc w:val="left"/>
      <w:pPr>
        <w:tabs>
          <w:tab w:val="num" w:pos="0"/>
        </w:tabs>
        <w:ind w:left="720" w:hanging="360"/>
      </w:pPr>
      <w:rPr>
        <w:rFonts w:ascii="Symbol" w:hAnsi="Symbol" w:cs="Symbol"/>
      </w:rPr>
    </w:lvl>
  </w:abstractNum>
  <w:abstractNum w:abstractNumId="29" w15:restartNumberingAfterBreak="0">
    <w:nsid w:val="0000003C"/>
    <w:multiLevelType w:val="singleLevel"/>
    <w:tmpl w:val="0000003C"/>
    <w:name w:val="WW8Num61"/>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Wingdings" w:hAnsi="Wingdings" w:cs="Wingdings"/>
      </w:rPr>
    </w:lvl>
  </w:abstractNum>
  <w:abstractNum w:abstractNumId="31" w15:restartNumberingAfterBreak="0">
    <w:nsid w:val="00305A90"/>
    <w:multiLevelType w:val="hybridMultilevel"/>
    <w:tmpl w:val="6CA8C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00A96EC7"/>
    <w:multiLevelType w:val="hybridMultilevel"/>
    <w:tmpl w:val="3718F9BA"/>
    <w:lvl w:ilvl="0" w:tplc="8416CD4E">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8416CD4E">
      <w:start w:val="1"/>
      <w:numFmt w:val="bullet"/>
      <w:lvlText w:val=""/>
      <w:lvlJc w:val="left"/>
      <w:pPr>
        <w:ind w:left="3228" w:hanging="360"/>
      </w:pPr>
      <w:rPr>
        <w:rFonts w:ascii="Symbol" w:hAnsi="Symbol" w:hint="default"/>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01F95B28"/>
    <w:multiLevelType w:val="hybridMultilevel"/>
    <w:tmpl w:val="65F62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28731F4"/>
    <w:multiLevelType w:val="hybridMultilevel"/>
    <w:tmpl w:val="4F5E2352"/>
    <w:lvl w:ilvl="0" w:tplc="769225D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2B473FB"/>
    <w:multiLevelType w:val="hybridMultilevel"/>
    <w:tmpl w:val="5AE2EA2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03157B3C"/>
    <w:multiLevelType w:val="hybridMultilevel"/>
    <w:tmpl w:val="FE78FCE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06F46528"/>
    <w:multiLevelType w:val="hybridMultilevel"/>
    <w:tmpl w:val="C0CE51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ACF62A5"/>
    <w:multiLevelType w:val="hybridMultilevel"/>
    <w:tmpl w:val="2A9A9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0ECF3C5F"/>
    <w:multiLevelType w:val="hybridMultilevel"/>
    <w:tmpl w:val="68EECBA2"/>
    <w:lvl w:ilvl="0" w:tplc="C0E22ADA">
      <w:start w:val="1"/>
      <w:numFmt w:val="low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73602F"/>
    <w:multiLevelType w:val="hybridMultilevel"/>
    <w:tmpl w:val="41048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06738D"/>
    <w:multiLevelType w:val="hybridMultilevel"/>
    <w:tmpl w:val="548E5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CE5847"/>
    <w:multiLevelType w:val="hybridMultilevel"/>
    <w:tmpl w:val="D384ECF2"/>
    <w:lvl w:ilvl="0" w:tplc="240A0001">
      <w:start w:val="1"/>
      <w:numFmt w:val="bullet"/>
      <w:lvlText w:val=""/>
      <w:lvlJc w:val="left"/>
      <w:pPr>
        <w:ind w:left="426" w:hanging="360"/>
      </w:pPr>
      <w:rPr>
        <w:rFonts w:ascii="Symbol" w:hAnsi="Symbol" w:hint="default"/>
      </w:rPr>
    </w:lvl>
    <w:lvl w:ilvl="1" w:tplc="240A0003">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43" w15:restartNumberingAfterBreak="0">
    <w:nsid w:val="1260311E"/>
    <w:multiLevelType w:val="hybridMultilevel"/>
    <w:tmpl w:val="C9069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13490A1F"/>
    <w:multiLevelType w:val="multilevel"/>
    <w:tmpl w:val="137E3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3EB4B3A"/>
    <w:multiLevelType w:val="hybridMultilevel"/>
    <w:tmpl w:val="7A1AC4F2"/>
    <w:lvl w:ilvl="0" w:tplc="F970C4A6">
      <w:start w:val="1"/>
      <w:numFmt w:val="bullet"/>
      <w:lvlText w:val=""/>
      <w:lvlJc w:val="left"/>
      <w:pPr>
        <w:ind w:left="720" w:hanging="360"/>
      </w:pPr>
      <w:rPr>
        <w:rFonts w:ascii="Symbol" w:hAnsi="Symbol" w:hint="default"/>
      </w:rPr>
    </w:lvl>
    <w:lvl w:ilvl="1" w:tplc="88B29A2A">
      <w:start w:val="1"/>
      <w:numFmt w:val="bullet"/>
      <w:lvlText w:val="o"/>
      <w:lvlJc w:val="left"/>
      <w:pPr>
        <w:ind w:left="1440" w:hanging="360"/>
      </w:pPr>
      <w:rPr>
        <w:rFonts w:ascii="Courier New" w:hAnsi="Courier New" w:hint="default"/>
      </w:rPr>
    </w:lvl>
    <w:lvl w:ilvl="2" w:tplc="E3D29222">
      <w:start w:val="1"/>
      <w:numFmt w:val="bullet"/>
      <w:lvlText w:val=""/>
      <w:lvlJc w:val="left"/>
      <w:pPr>
        <w:ind w:left="2160" w:hanging="360"/>
      </w:pPr>
      <w:rPr>
        <w:rFonts w:ascii="Wingdings" w:hAnsi="Wingdings" w:hint="default"/>
      </w:rPr>
    </w:lvl>
    <w:lvl w:ilvl="3" w:tplc="B596AC32">
      <w:start w:val="1"/>
      <w:numFmt w:val="bullet"/>
      <w:lvlText w:val=""/>
      <w:lvlJc w:val="left"/>
      <w:pPr>
        <w:ind w:left="2880" w:hanging="360"/>
      </w:pPr>
      <w:rPr>
        <w:rFonts w:ascii="Symbol" w:hAnsi="Symbol" w:hint="default"/>
      </w:rPr>
    </w:lvl>
    <w:lvl w:ilvl="4" w:tplc="8CA88970">
      <w:start w:val="1"/>
      <w:numFmt w:val="bullet"/>
      <w:lvlText w:val="o"/>
      <w:lvlJc w:val="left"/>
      <w:pPr>
        <w:ind w:left="3600" w:hanging="360"/>
      </w:pPr>
      <w:rPr>
        <w:rFonts w:ascii="Courier New" w:hAnsi="Courier New" w:hint="default"/>
      </w:rPr>
    </w:lvl>
    <w:lvl w:ilvl="5" w:tplc="EF901538">
      <w:start w:val="1"/>
      <w:numFmt w:val="bullet"/>
      <w:lvlText w:val=""/>
      <w:lvlJc w:val="left"/>
      <w:pPr>
        <w:ind w:left="4320" w:hanging="360"/>
      </w:pPr>
      <w:rPr>
        <w:rFonts w:ascii="Wingdings" w:hAnsi="Wingdings" w:hint="default"/>
      </w:rPr>
    </w:lvl>
    <w:lvl w:ilvl="6" w:tplc="482E813C">
      <w:start w:val="1"/>
      <w:numFmt w:val="bullet"/>
      <w:lvlText w:val=""/>
      <w:lvlJc w:val="left"/>
      <w:pPr>
        <w:ind w:left="5040" w:hanging="360"/>
      </w:pPr>
      <w:rPr>
        <w:rFonts w:ascii="Symbol" w:hAnsi="Symbol" w:hint="default"/>
      </w:rPr>
    </w:lvl>
    <w:lvl w:ilvl="7" w:tplc="77683ED4">
      <w:start w:val="1"/>
      <w:numFmt w:val="bullet"/>
      <w:lvlText w:val="o"/>
      <w:lvlJc w:val="left"/>
      <w:pPr>
        <w:ind w:left="5760" w:hanging="360"/>
      </w:pPr>
      <w:rPr>
        <w:rFonts w:ascii="Courier New" w:hAnsi="Courier New" w:hint="default"/>
      </w:rPr>
    </w:lvl>
    <w:lvl w:ilvl="8" w:tplc="C00053C0">
      <w:start w:val="1"/>
      <w:numFmt w:val="bullet"/>
      <w:lvlText w:val=""/>
      <w:lvlJc w:val="left"/>
      <w:pPr>
        <w:ind w:left="6480" w:hanging="360"/>
      </w:pPr>
      <w:rPr>
        <w:rFonts w:ascii="Wingdings" w:hAnsi="Wingdings" w:hint="default"/>
      </w:rPr>
    </w:lvl>
  </w:abstractNum>
  <w:abstractNum w:abstractNumId="46" w15:restartNumberingAfterBreak="0">
    <w:nsid w:val="144018F9"/>
    <w:multiLevelType w:val="hybridMultilevel"/>
    <w:tmpl w:val="3D4A96EE"/>
    <w:lvl w:ilvl="0" w:tplc="93269E1E">
      <w:start w:val="1"/>
      <w:numFmt w:val="bullet"/>
      <w:pStyle w:val="TITULO2"/>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16C24AE7"/>
    <w:multiLevelType w:val="hybridMultilevel"/>
    <w:tmpl w:val="57FCDCA0"/>
    <w:lvl w:ilvl="0" w:tplc="240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8565EAF"/>
    <w:multiLevelType w:val="hybridMultilevel"/>
    <w:tmpl w:val="62E2D306"/>
    <w:lvl w:ilvl="0" w:tplc="1AE8B17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6AF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6A5F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E6DC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5C6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8E91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BE5B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408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6B1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87B6DD9"/>
    <w:multiLevelType w:val="hybridMultilevel"/>
    <w:tmpl w:val="D8EC6BE4"/>
    <w:lvl w:ilvl="0" w:tplc="0409000D">
      <w:start w:val="1"/>
      <w:numFmt w:val="bullet"/>
      <w:lvlText w:val=""/>
      <w:lvlJc w:val="left"/>
      <w:pPr>
        <w:ind w:left="720" w:hanging="360"/>
      </w:pPr>
      <w:rPr>
        <w:rFonts w:ascii="Wingdings" w:hAnsi="Wingdings" w:hint="default"/>
      </w:rPr>
    </w:lvl>
    <w:lvl w:ilvl="1" w:tplc="85C093F6">
      <w:start w:val="1"/>
      <w:numFmt w:val="lowerLetter"/>
      <w:lvlText w:val="%2."/>
      <w:lvlJc w:val="left"/>
      <w:pPr>
        <w:ind w:left="1440" w:hanging="360"/>
      </w:pPr>
    </w:lvl>
    <w:lvl w:ilvl="2" w:tplc="DF86A0A4">
      <w:start w:val="1"/>
      <w:numFmt w:val="lowerRoman"/>
      <w:lvlText w:val="%3."/>
      <w:lvlJc w:val="right"/>
      <w:pPr>
        <w:ind w:left="2160" w:hanging="180"/>
      </w:pPr>
    </w:lvl>
    <w:lvl w:ilvl="3" w:tplc="531E1C0E">
      <w:start w:val="1"/>
      <w:numFmt w:val="decimal"/>
      <w:lvlText w:val="%4."/>
      <w:lvlJc w:val="left"/>
      <w:pPr>
        <w:ind w:left="2880" w:hanging="360"/>
      </w:pPr>
    </w:lvl>
    <w:lvl w:ilvl="4" w:tplc="85DCAA26">
      <w:start w:val="1"/>
      <w:numFmt w:val="lowerLetter"/>
      <w:lvlText w:val="%5."/>
      <w:lvlJc w:val="left"/>
      <w:pPr>
        <w:ind w:left="3600" w:hanging="360"/>
      </w:pPr>
    </w:lvl>
    <w:lvl w:ilvl="5" w:tplc="DE4EF14E">
      <w:start w:val="1"/>
      <w:numFmt w:val="lowerRoman"/>
      <w:lvlText w:val="%6."/>
      <w:lvlJc w:val="right"/>
      <w:pPr>
        <w:ind w:left="4320" w:hanging="180"/>
      </w:pPr>
    </w:lvl>
    <w:lvl w:ilvl="6" w:tplc="EDA6AF08">
      <w:start w:val="1"/>
      <w:numFmt w:val="decimal"/>
      <w:lvlText w:val="%7."/>
      <w:lvlJc w:val="left"/>
      <w:pPr>
        <w:ind w:left="5040" w:hanging="360"/>
      </w:pPr>
    </w:lvl>
    <w:lvl w:ilvl="7" w:tplc="48869B9E">
      <w:start w:val="1"/>
      <w:numFmt w:val="lowerLetter"/>
      <w:lvlText w:val="%8."/>
      <w:lvlJc w:val="left"/>
      <w:pPr>
        <w:ind w:left="5760" w:hanging="360"/>
      </w:pPr>
    </w:lvl>
    <w:lvl w:ilvl="8" w:tplc="95EC12B8">
      <w:start w:val="1"/>
      <w:numFmt w:val="lowerRoman"/>
      <w:lvlText w:val="%9."/>
      <w:lvlJc w:val="right"/>
      <w:pPr>
        <w:ind w:left="6480" w:hanging="180"/>
      </w:pPr>
    </w:lvl>
  </w:abstractNum>
  <w:abstractNum w:abstractNumId="50" w15:restartNumberingAfterBreak="0">
    <w:nsid w:val="198F3B69"/>
    <w:multiLevelType w:val="multilevel"/>
    <w:tmpl w:val="D1009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E543861"/>
    <w:multiLevelType w:val="hybridMultilevel"/>
    <w:tmpl w:val="C61A8052"/>
    <w:lvl w:ilvl="0" w:tplc="080A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AF48DD2">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86AC98">
      <w:start w:val="1"/>
      <w:numFmt w:val="bullet"/>
      <w:lvlText w:val="▪"/>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9EF52E">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AEEB5E">
      <w:start w:val="1"/>
      <w:numFmt w:val="bullet"/>
      <w:lvlText w:val="o"/>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404A98">
      <w:start w:val="1"/>
      <w:numFmt w:val="bullet"/>
      <w:lvlText w:val="▪"/>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B01FBA">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E4C474">
      <w:start w:val="1"/>
      <w:numFmt w:val="bullet"/>
      <w:lvlText w:val="o"/>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0275BC">
      <w:start w:val="1"/>
      <w:numFmt w:val="bullet"/>
      <w:lvlText w:val="▪"/>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13A78E7"/>
    <w:multiLevelType w:val="hybridMultilevel"/>
    <w:tmpl w:val="F45E80C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24016B58"/>
    <w:multiLevelType w:val="hybridMultilevel"/>
    <w:tmpl w:val="9C98124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4" w15:restartNumberingAfterBreak="0">
    <w:nsid w:val="27495EFB"/>
    <w:multiLevelType w:val="hybridMultilevel"/>
    <w:tmpl w:val="07CA1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A92C6A"/>
    <w:multiLevelType w:val="multilevel"/>
    <w:tmpl w:val="70029E3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6" w15:restartNumberingAfterBreak="0">
    <w:nsid w:val="2A1D4F3D"/>
    <w:multiLevelType w:val="hybridMultilevel"/>
    <w:tmpl w:val="E236C39E"/>
    <w:lvl w:ilvl="0" w:tplc="266C40EE">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2A3C0459"/>
    <w:multiLevelType w:val="multilevel"/>
    <w:tmpl w:val="A2AAD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A7205D7"/>
    <w:multiLevelType w:val="multilevel"/>
    <w:tmpl w:val="6E52D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E93965"/>
    <w:multiLevelType w:val="hybridMultilevel"/>
    <w:tmpl w:val="FF3C45F4"/>
    <w:lvl w:ilvl="0" w:tplc="8676FE3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2C7D6BC0"/>
    <w:multiLevelType w:val="hybridMultilevel"/>
    <w:tmpl w:val="7638E1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61" w15:restartNumberingAfterBreak="0">
    <w:nsid w:val="2CF5781D"/>
    <w:multiLevelType w:val="hybridMultilevel"/>
    <w:tmpl w:val="D07CA544"/>
    <w:lvl w:ilvl="0" w:tplc="240A0011">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30074327"/>
    <w:multiLevelType w:val="hybridMultilevel"/>
    <w:tmpl w:val="90FA6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0806733"/>
    <w:multiLevelType w:val="hybridMultilevel"/>
    <w:tmpl w:val="C616B09E"/>
    <w:lvl w:ilvl="0" w:tplc="080A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AF48DD2">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9000D">
      <w:start w:val="1"/>
      <w:numFmt w:val="bullet"/>
      <w:lvlText w:val=""/>
      <w:lvlJc w:val="left"/>
      <w:pPr>
        <w:ind w:left="11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DE9EF52E">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AEEB5E">
      <w:start w:val="1"/>
      <w:numFmt w:val="bullet"/>
      <w:lvlText w:val="o"/>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404A98">
      <w:start w:val="1"/>
      <w:numFmt w:val="bullet"/>
      <w:lvlText w:val="▪"/>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B01FBA">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E4C474">
      <w:start w:val="1"/>
      <w:numFmt w:val="bullet"/>
      <w:lvlText w:val="o"/>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0275BC">
      <w:start w:val="1"/>
      <w:numFmt w:val="bullet"/>
      <w:lvlText w:val="▪"/>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2C31BFA"/>
    <w:multiLevelType w:val="hybridMultilevel"/>
    <w:tmpl w:val="FE34B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002A0A"/>
    <w:multiLevelType w:val="multilevel"/>
    <w:tmpl w:val="1D663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83D4165"/>
    <w:multiLevelType w:val="hybridMultilevel"/>
    <w:tmpl w:val="14821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5A5324"/>
    <w:multiLevelType w:val="hybridMultilevel"/>
    <w:tmpl w:val="BF06D2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A5E5F4E"/>
    <w:multiLevelType w:val="hybridMultilevel"/>
    <w:tmpl w:val="A64074D0"/>
    <w:lvl w:ilvl="0" w:tplc="240A0011">
      <w:start w:val="4"/>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C315305"/>
    <w:multiLevelType w:val="hybridMultilevel"/>
    <w:tmpl w:val="5038E068"/>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0" w15:restartNumberingAfterBreak="0">
    <w:nsid w:val="3D842B6B"/>
    <w:multiLevelType w:val="hybridMultilevel"/>
    <w:tmpl w:val="DA5485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15:restartNumberingAfterBreak="0">
    <w:nsid w:val="3E977960"/>
    <w:multiLevelType w:val="hybridMultilevel"/>
    <w:tmpl w:val="5F22E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C22FFA"/>
    <w:multiLevelType w:val="hybridMultilevel"/>
    <w:tmpl w:val="62FCCBE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40344AEC"/>
    <w:multiLevelType w:val="hybridMultilevel"/>
    <w:tmpl w:val="F69AF6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404562A9"/>
    <w:multiLevelType w:val="hybridMultilevel"/>
    <w:tmpl w:val="79C87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D338AC"/>
    <w:multiLevelType w:val="hybridMultilevel"/>
    <w:tmpl w:val="65F62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704F89"/>
    <w:multiLevelType w:val="hybridMultilevel"/>
    <w:tmpl w:val="DB7CCF90"/>
    <w:lvl w:ilvl="0" w:tplc="76E0070C">
      <w:start w:val="1"/>
      <w:numFmt w:val="upperRoman"/>
      <w:lvlText w:val="%1."/>
      <w:lvlJc w:val="righ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467F4AC8"/>
    <w:multiLevelType w:val="hybridMultilevel"/>
    <w:tmpl w:val="631C8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472E046C"/>
    <w:multiLevelType w:val="hybridMultilevel"/>
    <w:tmpl w:val="CECE51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9" w15:restartNumberingAfterBreak="0">
    <w:nsid w:val="4AFE42D3"/>
    <w:multiLevelType w:val="hybridMultilevel"/>
    <w:tmpl w:val="D4BA60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0" w15:restartNumberingAfterBreak="0">
    <w:nsid w:val="4B525F4C"/>
    <w:multiLevelType w:val="hybridMultilevel"/>
    <w:tmpl w:val="C4FC7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4F2E6244"/>
    <w:multiLevelType w:val="hybridMultilevel"/>
    <w:tmpl w:val="3FC268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4FC908F0"/>
    <w:multiLevelType w:val="hybridMultilevel"/>
    <w:tmpl w:val="18F258A0"/>
    <w:lvl w:ilvl="0" w:tplc="B9CC517A">
      <w:start w:val="5"/>
      <w:numFmt w:val="bullet"/>
      <w:lvlText w:val="-"/>
      <w:lvlJc w:val="left"/>
      <w:pPr>
        <w:ind w:left="720" w:hanging="360"/>
      </w:pPr>
      <w:rPr>
        <w:rFonts w:ascii="Arial Narrow" w:eastAsia="Calibri" w:hAnsi="Arial Narrow"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15:restartNumberingAfterBreak="0">
    <w:nsid w:val="510329D9"/>
    <w:multiLevelType w:val="hybridMultilevel"/>
    <w:tmpl w:val="21343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5C7D99"/>
    <w:multiLevelType w:val="hybridMultilevel"/>
    <w:tmpl w:val="4920D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5938FF"/>
    <w:multiLevelType w:val="hybridMultilevel"/>
    <w:tmpl w:val="7D6E7710"/>
    <w:lvl w:ilvl="0" w:tplc="FFFFFFFF">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57CE455E"/>
    <w:multiLevelType w:val="multilevel"/>
    <w:tmpl w:val="BD725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2E3358"/>
    <w:multiLevelType w:val="hybridMultilevel"/>
    <w:tmpl w:val="F0546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5B382F93"/>
    <w:multiLevelType w:val="hybridMultilevel"/>
    <w:tmpl w:val="904076FE"/>
    <w:lvl w:ilvl="0" w:tplc="00000022">
      <w:start w:val="1"/>
      <w:numFmt w:val="bullet"/>
      <w:lvlText w:val=""/>
      <w:lvlJc w:val="left"/>
      <w:pPr>
        <w:ind w:left="360" w:hanging="360"/>
      </w:pPr>
      <w:rPr>
        <w:rFonts w:ascii="Symbol" w:hAnsi="Symbol" w:cs="Symbol"/>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9" w15:restartNumberingAfterBreak="0">
    <w:nsid w:val="5B82419A"/>
    <w:multiLevelType w:val="hybridMultilevel"/>
    <w:tmpl w:val="D758F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5C06211C"/>
    <w:multiLevelType w:val="hybridMultilevel"/>
    <w:tmpl w:val="0E0E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F4C258D"/>
    <w:multiLevelType w:val="hybridMultilevel"/>
    <w:tmpl w:val="83EC6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480689"/>
    <w:multiLevelType w:val="hybridMultilevel"/>
    <w:tmpl w:val="4FF4AD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604F0049"/>
    <w:multiLevelType w:val="multilevel"/>
    <w:tmpl w:val="291E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2010223"/>
    <w:multiLevelType w:val="hybridMultilevel"/>
    <w:tmpl w:val="6AF469B2"/>
    <w:lvl w:ilvl="0" w:tplc="BD641A2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65BC19B6"/>
    <w:multiLevelType w:val="multilevel"/>
    <w:tmpl w:val="28CA22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8A54D0E"/>
    <w:multiLevelType w:val="hybridMultilevel"/>
    <w:tmpl w:val="C7CEE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6CF7172E"/>
    <w:multiLevelType w:val="hybridMultilevel"/>
    <w:tmpl w:val="218AF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15:restartNumberingAfterBreak="0">
    <w:nsid w:val="6D0653AD"/>
    <w:multiLevelType w:val="hybridMultilevel"/>
    <w:tmpl w:val="11D0C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48556BC"/>
    <w:multiLevelType w:val="hybridMultilevel"/>
    <w:tmpl w:val="73A643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74D619B5"/>
    <w:multiLevelType w:val="hybridMultilevel"/>
    <w:tmpl w:val="D94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0B3374"/>
    <w:multiLevelType w:val="hybridMultilevel"/>
    <w:tmpl w:val="22EA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7215EC"/>
    <w:multiLevelType w:val="hybridMultilevel"/>
    <w:tmpl w:val="33304882"/>
    <w:lvl w:ilvl="0" w:tplc="0BCA8730">
      <w:start w:val="1"/>
      <w:numFmt w:val="low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8276FA"/>
    <w:multiLevelType w:val="hybridMultilevel"/>
    <w:tmpl w:val="62C45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DA0DF8"/>
    <w:multiLevelType w:val="hybridMultilevel"/>
    <w:tmpl w:val="9176D4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15:restartNumberingAfterBreak="0">
    <w:nsid w:val="793826E2"/>
    <w:multiLevelType w:val="hybridMultilevel"/>
    <w:tmpl w:val="B76EA58C"/>
    <w:lvl w:ilvl="0" w:tplc="240A0001">
      <w:start w:val="1"/>
      <w:numFmt w:val="bullet"/>
      <w:lvlText w:val=""/>
      <w:lvlJc w:val="left"/>
      <w:pPr>
        <w:ind w:left="705" w:hanging="360"/>
      </w:pPr>
      <w:rPr>
        <w:rFonts w:ascii="Symbol" w:hAnsi="Symbol" w:hint="default"/>
      </w:rPr>
    </w:lvl>
    <w:lvl w:ilvl="1" w:tplc="240A0003" w:tentative="1">
      <w:start w:val="1"/>
      <w:numFmt w:val="bullet"/>
      <w:lvlText w:val="o"/>
      <w:lvlJc w:val="left"/>
      <w:pPr>
        <w:ind w:left="1425" w:hanging="360"/>
      </w:pPr>
      <w:rPr>
        <w:rFonts w:ascii="Courier New" w:hAnsi="Courier New" w:cs="Courier New" w:hint="default"/>
      </w:rPr>
    </w:lvl>
    <w:lvl w:ilvl="2" w:tplc="240A0005" w:tentative="1">
      <w:start w:val="1"/>
      <w:numFmt w:val="bullet"/>
      <w:lvlText w:val=""/>
      <w:lvlJc w:val="left"/>
      <w:pPr>
        <w:ind w:left="2145" w:hanging="360"/>
      </w:pPr>
      <w:rPr>
        <w:rFonts w:ascii="Wingdings" w:hAnsi="Wingdings" w:hint="default"/>
      </w:rPr>
    </w:lvl>
    <w:lvl w:ilvl="3" w:tplc="240A0001" w:tentative="1">
      <w:start w:val="1"/>
      <w:numFmt w:val="bullet"/>
      <w:lvlText w:val=""/>
      <w:lvlJc w:val="left"/>
      <w:pPr>
        <w:ind w:left="2865" w:hanging="360"/>
      </w:pPr>
      <w:rPr>
        <w:rFonts w:ascii="Symbol" w:hAnsi="Symbol" w:hint="default"/>
      </w:rPr>
    </w:lvl>
    <w:lvl w:ilvl="4" w:tplc="240A0003" w:tentative="1">
      <w:start w:val="1"/>
      <w:numFmt w:val="bullet"/>
      <w:lvlText w:val="o"/>
      <w:lvlJc w:val="left"/>
      <w:pPr>
        <w:ind w:left="3585" w:hanging="360"/>
      </w:pPr>
      <w:rPr>
        <w:rFonts w:ascii="Courier New" w:hAnsi="Courier New" w:cs="Courier New" w:hint="default"/>
      </w:rPr>
    </w:lvl>
    <w:lvl w:ilvl="5" w:tplc="240A0005" w:tentative="1">
      <w:start w:val="1"/>
      <w:numFmt w:val="bullet"/>
      <w:lvlText w:val=""/>
      <w:lvlJc w:val="left"/>
      <w:pPr>
        <w:ind w:left="4305" w:hanging="360"/>
      </w:pPr>
      <w:rPr>
        <w:rFonts w:ascii="Wingdings" w:hAnsi="Wingdings" w:hint="default"/>
      </w:rPr>
    </w:lvl>
    <w:lvl w:ilvl="6" w:tplc="240A0001" w:tentative="1">
      <w:start w:val="1"/>
      <w:numFmt w:val="bullet"/>
      <w:lvlText w:val=""/>
      <w:lvlJc w:val="left"/>
      <w:pPr>
        <w:ind w:left="5025" w:hanging="360"/>
      </w:pPr>
      <w:rPr>
        <w:rFonts w:ascii="Symbol" w:hAnsi="Symbol" w:hint="default"/>
      </w:rPr>
    </w:lvl>
    <w:lvl w:ilvl="7" w:tplc="240A0003" w:tentative="1">
      <w:start w:val="1"/>
      <w:numFmt w:val="bullet"/>
      <w:lvlText w:val="o"/>
      <w:lvlJc w:val="left"/>
      <w:pPr>
        <w:ind w:left="5745" w:hanging="360"/>
      </w:pPr>
      <w:rPr>
        <w:rFonts w:ascii="Courier New" w:hAnsi="Courier New" w:cs="Courier New" w:hint="default"/>
      </w:rPr>
    </w:lvl>
    <w:lvl w:ilvl="8" w:tplc="240A0005" w:tentative="1">
      <w:start w:val="1"/>
      <w:numFmt w:val="bullet"/>
      <w:lvlText w:val=""/>
      <w:lvlJc w:val="left"/>
      <w:pPr>
        <w:ind w:left="6465" w:hanging="360"/>
      </w:pPr>
      <w:rPr>
        <w:rFonts w:ascii="Wingdings" w:hAnsi="Wingdings" w:hint="default"/>
      </w:rPr>
    </w:lvl>
  </w:abstractNum>
  <w:abstractNum w:abstractNumId="106" w15:restartNumberingAfterBreak="0">
    <w:nsid w:val="79895A82"/>
    <w:multiLevelType w:val="hybridMultilevel"/>
    <w:tmpl w:val="CF8CD756"/>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15:restartNumberingAfterBreak="0">
    <w:nsid w:val="7C9125A5"/>
    <w:multiLevelType w:val="multilevel"/>
    <w:tmpl w:val="E334F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D601CC1"/>
    <w:multiLevelType w:val="hybridMultilevel"/>
    <w:tmpl w:val="86BA1D74"/>
    <w:lvl w:ilvl="0" w:tplc="F97220B0">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9" w15:restartNumberingAfterBreak="0">
    <w:nsid w:val="7E443F75"/>
    <w:multiLevelType w:val="multilevel"/>
    <w:tmpl w:val="14125098"/>
    <w:lvl w:ilvl="0">
      <w:start w:val="1"/>
      <w:numFmt w:val="decimal"/>
      <w:lvlText w:val="%1."/>
      <w:lvlJc w:val="left"/>
      <w:pPr>
        <w:ind w:left="720" w:hanging="360"/>
      </w:pPr>
      <w:rPr>
        <w:rFonts w:eastAsia="Arial" w:cs="Arial" w:hint="default"/>
        <w:sz w:val="22"/>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b w:val="0"/>
        <w:bCs/>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0" w15:restartNumberingAfterBreak="0">
    <w:nsid w:val="7F7755E4"/>
    <w:multiLevelType w:val="multilevel"/>
    <w:tmpl w:val="9402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052673">
    <w:abstractNumId w:val="45"/>
  </w:num>
  <w:num w:numId="2" w16cid:durableId="807478160">
    <w:abstractNumId w:val="20"/>
  </w:num>
  <w:num w:numId="3" w16cid:durableId="72239070">
    <w:abstractNumId w:val="104"/>
  </w:num>
  <w:num w:numId="4" w16cid:durableId="190802515">
    <w:abstractNumId w:val="72"/>
  </w:num>
  <w:num w:numId="5" w16cid:durableId="1848518322">
    <w:abstractNumId w:val="85"/>
  </w:num>
  <w:num w:numId="6" w16cid:durableId="1456289250">
    <w:abstractNumId w:val="88"/>
  </w:num>
  <w:num w:numId="7" w16cid:durableId="1631935417">
    <w:abstractNumId w:val="91"/>
  </w:num>
  <w:num w:numId="8" w16cid:durableId="1206217327">
    <w:abstractNumId w:val="46"/>
  </w:num>
  <w:num w:numId="9" w16cid:durableId="542329880">
    <w:abstractNumId w:val="110"/>
  </w:num>
  <w:num w:numId="10" w16cid:durableId="1937320542">
    <w:abstractNumId w:val="65"/>
  </w:num>
  <w:num w:numId="11" w16cid:durableId="277183690">
    <w:abstractNumId w:val="103"/>
  </w:num>
  <w:num w:numId="12" w16cid:durableId="1127898404">
    <w:abstractNumId w:val="48"/>
  </w:num>
  <w:num w:numId="13" w16cid:durableId="329067031">
    <w:abstractNumId w:val="51"/>
  </w:num>
  <w:num w:numId="14" w16cid:durableId="272900435">
    <w:abstractNumId w:val="105"/>
  </w:num>
  <w:num w:numId="15" w16cid:durableId="600573278">
    <w:abstractNumId w:val="90"/>
  </w:num>
  <w:num w:numId="16" w16cid:durableId="97221531">
    <w:abstractNumId w:val="98"/>
  </w:num>
  <w:num w:numId="17" w16cid:durableId="367606276">
    <w:abstractNumId w:val="38"/>
  </w:num>
  <w:num w:numId="18" w16cid:durableId="9794276">
    <w:abstractNumId w:val="60"/>
  </w:num>
  <w:num w:numId="19" w16cid:durableId="530411914">
    <w:abstractNumId w:val="69"/>
  </w:num>
  <w:num w:numId="20" w16cid:durableId="635598539">
    <w:abstractNumId w:val="63"/>
  </w:num>
  <w:num w:numId="21" w16cid:durableId="614487263">
    <w:abstractNumId w:val="79"/>
  </w:num>
  <w:num w:numId="22" w16cid:durableId="233468350">
    <w:abstractNumId w:val="49"/>
  </w:num>
  <w:num w:numId="23" w16cid:durableId="1161776167">
    <w:abstractNumId w:val="54"/>
  </w:num>
  <w:num w:numId="24" w16cid:durableId="412898961">
    <w:abstractNumId w:val="66"/>
  </w:num>
  <w:num w:numId="25" w16cid:durableId="2090498828">
    <w:abstractNumId w:val="106"/>
  </w:num>
  <w:num w:numId="26" w16cid:durableId="29184207">
    <w:abstractNumId w:val="82"/>
  </w:num>
  <w:num w:numId="27" w16cid:durableId="2116972286">
    <w:abstractNumId w:val="74"/>
  </w:num>
  <w:num w:numId="28" w16cid:durableId="1758206078">
    <w:abstractNumId w:val="64"/>
  </w:num>
  <w:num w:numId="29" w16cid:durableId="868030217">
    <w:abstractNumId w:val="71"/>
  </w:num>
  <w:num w:numId="30" w16cid:durableId="1105154835">
    <w:abstractNumId w:val="34"/>
  </w:num>
  <w:num w:numId="31" w16cid:durableId="222572160">
    <w:abstractNumId w:val="100"/>
  </w:num>
  <w:num w:numId="32" w16cid:durableId="1475099518">
    <w:abstractNumId w:val="84"/>
  </w:num>
  <w:num w:numId="33" w16cid:durableId="86268759">
    <w:abstractNumId w:val="40"/>
  </w:num>
  <w:num w:numId="34" w16cid:durableId="1437368287">
    <w:abstractNumId w:val="50"/>
  </w:num>
  <w:num w:numId="35" w16cid:durableId="162018711">
    <w:abstractNumId w:val="95"/>
  </w:num>
  <w:num w:numId="36" w16cid:durableId="623927443">
    <w:abstractNumId w:val="44"/>
  </w:num>
  <w:num w:numId="37" w16cid:durableId="1121265564">
    <w:abstractNumId w:val="58"/>
  </w:num>
  <w:num w:numId="38" w16cid:durableId="858392574">
    <w:abstractNumId w:val="86"/>
  </w:num>
  <w:num w:numId="39" w16cid:durableId="1875803136">
    <w:abstractNumId w:val="52"/>
  </w:num>
  <w:num w:numId="40" w16cid:durableId="1746686148">
    <w:abstractNumId w:val="36"/>
  </w:num>
  <w:num w:numId="41" w16cid:durableId="16085394">
    <w:abstractNumId w:val="53"/>
  </w:num>
  <w:num w:numId="42" w16cid:durableId="1334643085">
    <w:abstractNumId w:val="67"/>
  </w:num>
  <w:num w:numId="43" w16cid:durableId="319578630">
    <w:abstractNumId w:val="93"/>
  </w:num>
  <w:num w:numId="44" w16cid:durableId="353388003">
    <w:abstractNumId w:val="107"/>
  </w:num>
  <w:num w:numId="45" w16cid:durableId="865946386">
    <w:abstractNumId w:val="81"/>
  </w:num>
  <w:num w:numId="46" w16cid:durableId="1658536269">
    <w:abstractNumId w:val="87"/>
  </w:num>
  <w:num w:numId="47" w16cid:durableId="889224041">
    <w:abstractNumId w:val="70"/>
  </w:num>
  <w:num w:numId="48" w16cid:durableId="46759931">
    <w:abstractNumId w:val="33"/>
  </w:num>
  <w:num w:numId="49" w16cid:durableId="619340157">
    <w:abstractNumId w:val="102"/>
  </w:num>
  <w:num w:numId="50" w16cid:durableId="2054116728">
    <w:abstractNumId w:val="39"/>
  </w:num>
  <w:num w:numId="51" w16cid:durableId="2131122268">
    <w:abstractNumId w:val="75"/>
  </w:num>
  <w:num w:numId="52" w16cid:durableId="1406873836">
    <w:abstractNumId w:val="73"/>
  </w:num>
  <w:num w:numId="53" w16cid:durableId="233636140">
    <w:abstractNumId w:val="37"/>
  </w:num>
  <w:num w:numId="54" w16cid:durableId="987898943">
    <w:abstractNumId w:val="99"/>
  </w:num>
  <w:num w:numId="55" w16cid:durableId="227687196">
    <w:abstractNumId w:val="56"/>
  </w:num>
  <w:num w:numId="56" w16cid:durableId="1881744708">
    <w:abstractNumId w:val="57"/>
  </w:num>
  <w:num w:numId="57" w16cid:durableId="708915932">
    <w:abstractNumId w:val="31"/>
  </w:num>
  <w:num w:numId="58" w16cid:durableId="1737163883">
    <w:abstractNumId w:val="42"/>
  </w:num>
  <w:num w:numId="59" w16cid:durableId="722481022">
    <w:abstractNumId w:val="97"/>
  </w:num>
  <w:num w:numId="60" w16cid:durableId="129829976">
    <w:abstractNumId w:val="43"/>
  </w:num>
  <w:num w:numId="61" w16cid:durableId="1815414272">
    <w:abstractNumId w:val="80"/>
  </w:num>
  <w:num w:numId="62" w16cid:durableId="609164301">
    <w:abstractNumId w:val="77"/>
  </w:num>
  <w:num w:numId="63" w16cid:durableId="1539120294">
    <w:abstractNumId w:val="109"/>
  </w:num>
  <w:num w:numId="64" w16cid:durableId="659430508">
    <w:abstractNumId w:val="61"/>
  </w:num>
  <w:num w:numId="65" w16cid:durableId="1205019051">
    <w:abstractNumId w:val="78"/>
  </w:num>
  <w:num w:numId="66" w16cid:durableId="297148075">
    <w:abstractNumId w:val="89"/>
  </w:num>
  <w:num w:numId="67" w16cid:durableId="999962448">
    <w:abstractNumId w:val="94"/>
  </w:num>
  <w:num w:numId="68" w16cid:durableId="312099730">
    <w:abstractNumId w:val="92"/>
  </w:num>
  <w:num w:numId="69" w16cid:durableId="1537738731">
    <w:abstractNumId w:val="68"/>
  </w:num>
  <w:num w:numId="70" w16cid:durableId="1338652287">
    <w:abstractNumId w:val="55"/>
  </w:num>
  <w:num w:numId="71" w16cid:durableId="551622489">
    <w:abstractNumId w:val="62"/>
  </w:num>
  <w:num w:numId="72" w16cid:durableId="1862620109">
    <w:abstractNumId w:val="101"/>
  </w:num>
  <w:num w:numId="73" w16cid:durableId="116684587">
    <w:abstractNumId w:val="108"/>
  </w:num>
  <w:num w:numId="74" w16cid:durableId="572205128">
    <w:abstractNumId w:val="41"/>
  </w:num>
  <w:num w:numId="75" w16cid:durableId="339888772">
    <w:abstractNumId w:val="47"/>
  </w:num>
  <w:num w:numId="76" w16cid:durableId="1127503654">
    <w:abstractNumId w:val="96"/>
  </w:num>
  <w:num w:numId="77" w16cid:durableId="2039357411">
    <w:abstractNumId w:val="83"/>
  </w:num>
  <w:num w:numId="78" w16cid:durableId="1631208703">
    <w:abstractNumId w:val="35"/>
  </w:num>
  <w:num w:numId="79" w16cid:durableId="386689815">
    <w:abstractNumId w:val="32"/>
  </w:num>
  <w:num w:numId="80" w16cid:durableId="1898738761">
    <w:abstractNumId w:val="59"/>
  </w:num>
  <w:num w:numId="81" w16cid:durableId="2052218614">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MX"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0"/>
  <w:activeWritingStyle w:appName="MSWord" w:lang="es-419" w:vendorID="64" w:dllVersion="6" w:nlCheck="1" w:checkStyle="0"/>
  <w:activeWritingStyle w:appName="MSWord" w:lang="pt-BR" w:vendorID="64" w:dllVersion="0" w:nlCheck="1" w:checkStyle="0"/>
  <w:activeWritingStyle w:appName="MSWord" w:lang="es-419" w:vendorID="64" w:dllVersion="0" w:nlCheck="1" w:checkStyle="0"/>
  <w:activeWritingStyle w:appName="MSWord" w:lang="en-US" w:vendorID="64" w:dllVersion="0" w:nlCheck="1" w:checkStyle="0"/>
  <w:activeWritingStyle w:appName="MSWord" w:lang="es-AR"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4A"/>
    <w:rsid w:val="000002F4"/>
    <w:rsid w:val="000006E1"/>
    <w:rsid w:val="000009B9"/>
    <w:rsid w:val="00001BED"/>
    <w:rsid w:val="0000226B"/>
    <w:rsid w:val="000022EA"/>
    <w:rsid w:val="00004C6D"/>
    <w:rsid w:val="00004FB3"/>
    <w:rsid w:val="00005E44"/>
    <w:rsid w:val="000062D0"/>
    <w:rsid w:val="00010760"/>
    <w:rsid w:val="0001127C"/>
    <w:rsid w:val="00011645"/>
    <w:rsid w:val="00011724"/>
    <w:rsid w:val="00012EC7"/>
    <w:rsid w:val="00013984"/>
    <w:rsid w:val="00013F04"/>
    <w:rsid w:val="00014595"/>
    <w:rsid w:val="0001512B"/>
    <w:rsid w:val="000152E1"/>
    <w:rsid w:val="00015688"/>
    <w:rsid w:val="00016EA4"/>
    <w:rsid w:val="000171B8"/>
    <w:rsid w:val="00020525"/>
    <w:rsid w:val="00021390"/>
    <w:rsid w:val="00021917"/>
    <w:rsid w:val="00021CD9"/>
    <w:rsid w:val="00021F34"/>
    <w:rsid w:val="00022BDB"/>
    <w:rsid w:val="00024995"/>
    <w:rsid w:val="00024A02"/>
    <w:rsid w:val="00025330"/>
    <w:rsid w:val="000255A7"/>
    <w:rsid w:val="000256D7"/>
    <w:rsid w:val="0002575B"/>
    <w:rsid w:val="0002697F"/>
    <w:rsid w:val="00026D14"/>
    <w:rsid w:val="000277F6"/>
    <w:rsid w:val="00032D03"/>
    <w:rsid w:val="0003578B"/>
    <w:rsid w:val="00036140"/>
    <w:rsid w:val="0003751C"/>
    <w:rsid w:val="000401C9"/>
    <w:rsid w:val="000407D5"/>
    <w:rsid w:val="00040A5B"/>
    <w:rsid w:val="00041530"/>
    <w:rsid w:val="0004173B"/>
    <w:rsid w:val="000417D3"/>
    <w:rsid w:val="00041AA1"/>
    <w:rsid w:val="00041ACD"/>
    <w:rsid w:val="000421E8"/>
    <w:rsid w:val="00042B5D"/>
    <w:rsid w:val="00043A05"/>
    <w:rsid w:val="000444D1"/>
    <w:rsid w:val="0004513F"/>
    <w:rsid w:val="000452B7"/>
    <w:rsid w:val="0004550A"/>
    <w:rsid w:val="0004733C"/>
    <w:rsid w:val="00047401"/>
    <w:rsid w:val="0004746B"/>
    <w:rsid w:val="0005007C"/>
    <w:rsid w:val="00050B3D"/>
    <w:rsid w:val="00051369"/>
    <w:rsid w:val="00051605"/>
    <w:rsid w:val="00051B9E"/>
    <w:rsid w:val="00051F6C"/>
    <w:rsid w:val="000523A6"/>
    <w:rsid w:val="00052582"/>
    <w:rsid w:val="00052F76"/>
    <w:rsid w:val="000535CC"/>
    <w:rsid w:val="00054F14"/>
    <w:rsid w:val="000551D2"/>
    <w:rsid w:val="00055558"/>
    <w:rsid w:val="000559AD"/>
    <w:rsid w:val="00055D7B"/>
    <w:rsid w:val="00055E3D"/>
    <w:rsid w:val="00056864"/>
    <w:rsid w:val="00056999"/>
    <w:rsid w:val="00057749"/>
    <w:rsid w:val="00057801"/>
    <w:rsid w:val="00057D7F"/>
    <w:rsid w:val="00061CFA"/>
    <w:rsid w:val="00061EC0"/>
    <w:rsid w:val="00061F87"/>
    <w:rsid w:val="00062035"/>
    <w:rsid w:val="0006351D"/>
    <w:rsid w:val="00063BA7"/>
    <w:rsid w:val="000666C0"/>
    <w:rsid w:val="000677FB"/>
    <w:rsid w:val="00067AA0"/>
    <w:rsid w:val="000700CC"/>
    <w:rsid w:val="000713FC"/>
    <w:rsid w:val="00071487"/>
    <w:rsid w:val="00071C92"/>
    <w:rsid w:val="00071CB6"/>
    <w:rsid w:val="00071E54"/>
    <w:rsid w:val="00072521"/>
    <w:rsid w:val="000729C5"/>
    <w:rsid w:val="00072CBA"/>
    <w:rsid w:val="00073C81"/>
    <w:rsid w:val="00074696"/>
    <w:rsid w:val="00075434"/>
    <w:rsid w:val="00075E76"/>
    <w:rsid w:val="00076020"/>
    <w:rsid w:val="00076558"/>
    <w:rsid w:val="00076DE5"/>
    <w:rsid w:val="000773CA"/>
    <w:rsid w:val="00077C78"/>
    <w:rsid w:val="000803DF"/>
    <w:rsid w:val="000808F5"/>
    <w:rsid w:val="00080E36"/>
    <w:rsid w:val="0008116E"/>
    <w:rsid w:val="0008264D"/>
    <w:rsid w:val="00083306"/>
    <w:rsid w:val="000840F0"/>
    <w:rsid w:val="00085679"/>
    <w:rsid w:val="00086730"/>
    <w:rsid w:val="00087AE4"/>
    <w:rsid w:val="00090FE2"/>
    <w:rsid w:val="00091AE9"/>
    <w:rsid w:val="00092202"/>
    <w:rsid w:val="00093580"/>
    <w:rsid w:val="00093D1C"/>
    <w:rsid w:val="000942F4"/>
    <w:rsid w:val="000948DB"/>
    <w:rsid w:val="00094ED0"/>
    <w:rsid w:val="00095574"/>
    <w:rsid w:val="00095FF5"/>
    <w:rsid w:val="00096777"/>
    <w:rsid w:val="000A0D51"/>
    <w:rsid w:val="000A140B"/>
    <w:rsid w:val="000A162D"/>
    <w:rsid w:val="000A1EC9"/>
    <w:rsid w:val="000A2811"/>
    <w:rsid w:val="000A4628"/>
    <w:rsid w:val="000A4656"/>
    <w:rsid w:val="000A7B22"/>
    <w:rsid w:val="000B122A"/>
    <w:rsid w:val="000B14C6"/>
    <w:rsid w:val="000B1ABF"/>
    <w:rsid w:val="000B1C51"/>
    <w:rsid w:val="000B1FD1"/>
    <w:rsid w:val="000B3059"/>
    <w:rsid w:val="000B348E"/>
    <w:rsid w:val="000B35D0"/>
    <w:rsid w:val="000B3BEE"/>
    <w:rsid w:val="000B48ED"/>
    <w:rsid w:val="000B503B"/>
    <w:rsid w:val="000B6905"/>
    <w:rsid w:val="000B6EF9"/>
    <w:rsid w:val="000C0719"/>
    <w:rsid w:val="000C0FD0"/>
    <w:rsid w:val="000C10BB"/>
    <w:rsid w:val="000C118C"/>
    <w:rsid w:val="000C199D"/>
    <w:rsid w:val="000C1ED5"/>
    <w:rsid w:val="000C383D"/>
    <w:rsid w:val="000C3B94"/>
    <w:rsid w:val="000C3DC7"/>
    <w:rsid w:val="000C4869"/>
    <w:rsid w:val="000C4DC6"/>
    <w:rsid w:val="000C52DD"/>
    <w:rsid w:val="000D0DCB"/>
    <w:rsid w:val="000D2C85"/>
    <w:rsid w:val="000D2F98"/>
    <w:rsid w:val="000D30D4"/>
    <w:rsid w:val="000D3E20"/>
    <w:rsid w:val="000D3EF5"/>
    <w:rsid w:val="000D40A7"/>
    <w:rsid w:val="000D61B3"/>
    <w:rsid w:val="000D661E"/>
    <w:rsid w:val="000D7504"/>
    <w:rsid w:val="000E0604"/>
    <w:rsid w:val="000E075B"/>
    <w:rsid w:val="000E0769"/>
    <w:rsid w:val="000E18E7"/>
    <w:rsid w:val="000E1A9B"/>
    <w:rsid w:val="000E1B10"/>
    <w:rsid w:val="000E1CF7"/>
    <w:rsid w:val="000E23B4"/>
    <w:rsid w:val="000E246B"/>
    <w:rsid w:val="000E3E7D"/>
    <w:rsid w:val="000E417F"/>
    <w:rsid w:val="000E4318"/>
    <w:rsid w:val="000E48EF"/>
    <w:rsid w:val="000E4A35"/>
    <w:rsid w:val="000E6630"/>
    <w:rsid w:val="000E6755"/>
    <w:rsid w:val="000E75A0"/>
    <w:rsid w:val="000F0896"/>
    <w:rsid w:val="000F1889"/>
    <w:rsid w:val="000F221E"/>
    <w:rsid w:val="000F24FB"/>
    <w:rsid w:val="000F25C6"/>
    <w:rsid w:val="000F53EF"/>
    <w:rsid w:val="000F589B"/>
    <w:rsid w:val="000F5EE0"/>
    <w:rsid w:val="000F5F3B"/>
    <w:rsid w:val="000F7FC5"/>
    <w:rsid w:val="0010074E"/>
    <w:rsid w:val="00100B31"/>
    <w:rsid w:val="00100E52"/>
    <w:rsid w:val="00101342"/>
    <w:rsid w:val="001014FF"/>
    <w:rsid w:val="00102690"/>
    <w:rsid w:val="00102ECA"/>
    <w:rsid w:val="001031A3"/>
    <w:rsid w:val="0010358D"/>
    <w:rsid w:val="0010378D"/>
    <w:rsid w:val="00103A93"/>
    <w:rsid w:val="00103E02"/>
    <w:rsid w:val="00103F2F"/>
    <w:rsid w:val="001051F3"/>
    <w:rsid w:val="00105BE0"/>
    <w:rsid w:val="00106180"/>
    <w:rsid w:val="00106827"/>
    <w:rsid w:val="00106CBA"/>
    <w:rsid w:val="00106FDF"/>
    <w:rsid w:val="001072F7"/>
    <w:rsid w:val="00111E18"/>
    <w:rsid w:val="0011206F"/>
    <w:rsid w:val="00112803"/>
    <w:rsid w:val="00115281"/>
    <w:rsid w:val="00115913"/>
    <w:rsid w:val="00115DFD"/>
    <w:rsid w:val="00115F29"/>
    <w:rsid w:val="00116369"/>
    <w:rsid w:val="0011676A"/>
    <w:rsid w:val="001209F5"/>
    <w:rsid w:val="00122292"/>
    <w:rsid w:val="00122B35"/>
    <w:rsid w:val="001230C6"/>
    <w:rsid w:val="00124093"/>
    <w:rsid w:val="001242E7"/>
    <w:rsid w:val="00124BEE"/>
    <w:rsid w:val="00125340"/>
    <w:rsid w:val="001272F6"/>
    <w:rsid w:val="00130F6B"/>
    <w:rsid w:val="001322BB"/>
    <w:rsid w:val="00134976"/>
    <w:rsid w:val="00134B2A"/>
    <w:rsid w:val="00136209"/>
    <w:rsid w:val="001362DC"/>
    <w:rsid w:val="00136EAE"/>
    <w:rsid w:val="00136F7A"/>
    <w:rsid w:val="00137E7B"/>
    <w:rsid w:val="001405DA"/>
    <w:rsid w:val="00141470"/>
    <w:rsid w:val="00143018"/>
    <w:rsid w:val="00144BB6"/>
    <w:rsid w:val="0014592C"/>
    <w:rsid w:val="00147566"/>
    <w:rsid w:val="00147F6D"/>
    <w:rsid w:val="00151FD4"/>
    <w:rsid w:val="001530A3"/>
    <w:rsid w:val="001530F4"/>
    <w:rsid w:val="001541B4"/>
    <w:rsid w:val="001548D8"/>
    <w:rsid w:val="00154EEF"/>
    <w:rsid w:val="0015549B"/>
    <w:rsid w:val="001569AE"/>
    <w:rsid w:val="00156A7E"/>
    <w:rsid w:val="001571F3"/>
    <w:rsid w:val="0016068C"/>
    <w:rsid w:val="001626A5"/>
    <w:rsid w:val="00163C35"/>
    <w:rsid w:val="00164C19"/>
    <w:rsid w:val="00165163"/>
    <w:rsid w:val="00165413"/>
    <w:rsid w:val="00165BBD"/>
    <w:rsid w:val="001672B7"/>
    <w:rsid w:val="001703B0"/>
    <w:rsid w:val="00170FF8"/>
    <w:rsid w:val="00171B2D"/>
    <w:rsid w:val="00173581"/>
    <w:rsid w:val="0017419F"/>
    <w:rsid w:val="00174BC5"/>
    <w:rsid w:val="00175F65"/>
    <w:rsid w:val="00176AFD"/>
    <w:rsid w:val="00176E45"/>
    <w:rsid w:val="00177387"/>
    <w:rsid w:val="00177787"/>
    <w:rsid w:val="00177AAA"/>
    <w:rsid w:val="0018076E"/>
    <w:rsid w:val="00180F9C"/>
    <w:rsid w:val="00182693"/>
    <w:rsid w:val="00183950"/>
    <w:rsid w:val="0018498F"/>
    <w:rsid w:val="001849B3"/>
    <w:rsid w:val="00186AC1"/>
    <w:rsid w:val="00186B9D"/>
    <w:rsid w:val="00186BE7"/>
    <w:rsid w:val="00187E33"/>
    <w:rsid w:val="00190E31"/>
    <w:rsid w:val="001914CA"/>
    <w:rsid w:val="00191658"/>
    <w:rsid w:val="001919C7"/>
    <w:rsid w:val="001926F0"/>
    <w:rsid w:val="00193C2F"/>
    <w:rsid w:val="001A094A"/>
    <w:rsid w:val="001A0A49"/>
    <w:rsid w:val="001A0CBE"/>
    <w:rsid w:val="001A0FDE"/>
    <w:rsid w:val="001A10C0"/>
    <w:rsid w:val="001A16F0"/>
    <w:rsid w:val="001A2B76"/>
    <w:rsid w:val="001A5136"/>
    <w:rsid w:val="001A533A"/>
    <w:rsid w:val="001A53A5"/>
    <w:rsid w:val="001A6839"/>
    <w:rsid w:val="001A7DA1"/>
    <w:rsid w:val="001B0D37"/>
    <w:rsid w:val="001B0F15"/>
    <w:rsid w:val="001B1E22"/>
    <w:rsid w:val="001B2BB8"/>
    <w:rsid w:val="001B387D"/>
    <w:rsid w:val="001B6FCB"/>
    <w:rsid w:val="001B7105"/>
    <w:rsid w:val="001B75B2"/>
    <w:rsid w:val="001B7EA8"/>
    <w:rsid w:val="001C121D"/>
    <w:rsid w:val="001C2480"/>
    <w:rsid w:val="001C26B4"/>
    <w:rsid w:val="001C4296"/>
    <w:rsid w:val="001C4786"/>
    <w:rsid w:val="001C4804"/>
    <w:rsid w:val="001C48F3"/>
    <w:rsid w:val="001C5113"/>
    <w:rsid w:val="001C577A"/>
    <w:rsid w:val="001C677D"/>
    <w:rsid w:val="001C6E3D"/>
    <w:rsid w:val="001C6EB1"/>
    <w:rsid w:val="001C7790"/>
    <w:rsid w:val="001D00DE"/>
    <w:rsid w:val="001D0D9F"/>
    <w:rsid w:val="001D1BD5"/>
    <w:rsid w:val="001D1D54"/>
    <w:rsid w:val="001D2B6F"/>
    <w:rsid w:val="001D2DE4"/>
    <w:rsid w:val="001D3DF3"/>
    <w:rsid w:val="001D4490"/>
    <w:rsid w:val="001D4C08"/>
    <w:rsid w:val="001D4C85"/>
    <w:rsid w:val="001D5C61"/>
    <w:rsid w:val="001D6302"/>
    <w:rsid w:val="001D7067"/>
    <w:rsid w:val="001D73D9"/>
    <w:rsid w:val="001E1440"/>
    <w:rsid w:val="001E1D04"/>
    <w:rsid w:val="001E2344"/>
    <w:rsid w:val="001E2A55"/>
    <w:rsid w:val="001E2D5E"/>
    <w:rsid w:val="001E3B6C"/>
    <w:rsid w:val="001E4028"/>
    <w:rsid w:val="001E5EC9"/>
    <w:rsid w:val="001E6538"/>
    <w:rsid w:val="001E6B7B"/>
    <w:rsid w:val="001E6B9C"/>
    <w:rsid w:val="001E6ED5"/>
    <w:rsid w:val="001E773A"/>
    <w:rsid w:val="001F13B5"/>
    <w:rsid w:val="001F151B"/>
    <w:rsid w:val="001F1550"/>
    <w:rsid w:val="001F33C1"/>
    <w:rsid w:val="001F40A8"/>
    <w:rsid w:val="001F4644"/>
    <w:rsid w:val="001F4F64"/>
    <w:rsid w:val="001F5130"/>
    <w:rsid w:val="001F545F"/>
    <w:rsid w:val="001F5F41"/>
    <w:rsid w:val="001F75C6"/>
    <w:rsid w:val="001F784A"/>
    <w:rsid w:val="002002EE"/>
    <w:rsid w:val="00200643"/>
    <w:rsid w:val="00201D64"/>
    <w:rsid w:val="00202357"/>
    <w:rsid w:val="002030D6"/>
    <w:rsid w:val="002038E1"/>
    <w:rsid w:val="0020435F"/>
    <w:rsid w:val="0020470F"/>
    <w:rsid w:val="00204DFD"/>
    <w:rsid w:val="0021309E"/>
    <w:rsid w:val="00213E4A"/>
    <w:rsid w:val="00214499"/>
    <w:rsid w:val="0021562E"/>
    <w:rsid w:val="00215696"/>
    <w:rsid w:val="0021638F"/>
    <w:rsid w:val="002165A5"/>
    <w:rsid w:val="002205C2"/>
    <w:rsid w:val="002209B3"/>
    <w:rsid w:val="00220F2C"/>
    <w:rsid w:val="00221494"/>
    <w:rsid w:val="00222A0B"/>
    <w:rsid w:val="00222CFE"/>
    <w:rsid w:val="0022302D"/>
    <w:rsid w:val="0022413A"/>
    <w:rsid w:val="00224373"/>
    <w:rsid w:val="002265A5"/>
    <w:rsid w:val="00227A65"/>
    <w:rsid w:val="00232074"/>
    <w:rsid w:val="0023270D"/>
    <w:rsid w:val="00234AA5"/>
    <w:rsid w:val="00234F78"/>
    <w:rsid w:val="00236426"/>
    <w:rsid w:val="00236FCB"/>
    <w:rsid w:val="00240615"/>
    <w:rsid w:val="00240A23"/>
    <w:rsid w:val="002411E9"/>
    <w:rsid w:val="00241E17"/>
    <w:rsid w:val="00242F8D"/>
    <w:rsid w:val="00243952"/>
    <w:rsid w:val="00245032"/>
    <w:rsid w:val="00245942"/>
    <w:rsid w:val="0024610D"/>
    <w:rsid w:val="00246C3F"/>
    <w:rsid w:val="00246EBF"/>
    <w:rsid w:val="002472E3"/>
    <w:rsid w:val="00250922"/>
    <w:rsid w:val="002513A8"/>
    <w:rsid w:val="00251755"/>
    <w:rsid w:val="00252AF4"/>
    <w:rsid w:val="00253AD3"/>
    <w:rsid w:val="00253AE5"/>
    <w:rsid w:val="00254830"/>
    <w:rsid w:val="00254B80"/>
    <w:rsid w:val="00254D8B"/>
    <w:rsid w:val="00255132"/>
    <w:rsid w:val="00255EC4"/>
    <w:rsid w:val="0025629E"/>
    <w:rsid w:val="002567F3"/>
    <w:rsid w:val="00256C81"/>
    <w:rsid w:val="002579B8"/>
    <w:rsid w:val="00257A3C"/>
    <w:rsid w:val="00260199"/>
    <w:rsid w:val="00260810"/>
    <w:rsid w:val="00260A86"/>
    <w:rsid w:val="00261EEA"/>
    <w:rsid w:val="0026267D"/>
    <w:rsid w:val="00264133"/>
    <w:rsid w:val="002655B3"/>
    <w:rsid w:val="002656FA"/>
    <w:rsid w:val="00266BCA"/>
    <w:rsid w:val="00271D40"/>
    <w:rsid w:val="00272128"/>
    <w:rsid w:val="00272338"/>
    <w:rsid w:val="00272575"/>
    <w:rsid w:val="002726DF"/>
    <w:rsid w:val="00274878"/>
    <w:rsid w:val="002749F7"/>
    <w:rsid w:val="00274F8C"/>
    <w:rsid w:val="00275C5B"/>
    <w:rsid w:val="002779A7"/>
    <w:rsid w:val="00277EDF"/>
    <w:rsid w:val="002800F7"/>
    <w:rsid w:val="00280328"/>
    <w:rsid w:val="002804F2"/>
    <w:rsid w:val="0028297C"/>
    <w:rsid w:val="002829CC"/>
    <w:rsid w:val="002830CD"/>
    <w:rsid w:val="00285357"/>
    <w:rsid w:val="00286092"/>
    <w:rsid w:val="0028666F"/>
    <w:rsid w:val="00286D6F"/>
    <w:rsid w:val="00287B59"/>
    <w:rsid w:val="00287D4B"/>
    <w:rsid w:val="00290DC4"/>
    <w:rsid w:val="00290FA6"/>
    <w:rsid w:val="002913CF"/>
    <w:rsid w:val="00291C53"/>
    <w:rsid w:val="00292223"/>
    <w:rsid w:val="00293C23"/>
    <w:rsid w:val="00293C3E"/>
    <w:rsid w:val="002945AF"/>
    <w:rsid w:val="0029460E"/>
    <w:rsid w:val="00294A33"/>
    <w:rsid w:val="002962E8"/>
    <w:rsid w:val="00296AEA"/>
    <w:rsid w:val="00296E36"/>
    <w:rsid w:val="00297F01"/>
    <w:rsid w:val="002A0646"/>
    <w:rsid w:val="002A088A"/>
    <w:rsid w:val="002A1FEB"/>
    <w:rsid w:val="002A255E"/>
    <w:rsid w:val="002A2C0B"/>
    <w:rsid w:val="002A32C2"/>
    <w:rsid w:val="002A36B2"/>
    <w:rsid w:val="002A4E46"/>
    <w:rsid w:val="002A5292"/>
    <w:rsid w:val="002A5871"/>
    <w:rsid w:val="002A5B71"/>
    <w:rsid w:val="002A641D"/>
    <w:rsid w:val="002A6DDC"/>
    <w:rsid w:val="002A6E8C"/>
    <w:rsid w:val="002A70B9"/>
    <w:rsid w:val="002A7993"/>
    <w:rsid w:val="002B08DD"/>
    <w:rsid w:val="002B1AB0"/>
    <w:rsid w:val="002B1C96"/>
    <w:rsid w:val="002B2E68"/>
    <w:rsid w:val="002B30D6"/>
    <w:rsid w:val="002B3685"/>
    <w:rsid w:val="002B4D02"/>
    <w:rsid w:val="002B54E6"/>
    <w:rsid w:val="002B63E5"/>
    <w:rsid w:val="002B6D9E"/>
    <w:rsid w:val="002B7861"/>
    <w:rsid w:val="002B7A60"/>
    <w:rsid w:val="002C05B3"/>
    <w:rsid w:val="002C079A"/>
    <w:rsid w:val="002C23B4"/>
    <w:rsid w:val="002C2D94"/>
    <w:rsid w:val="002C3155"/>
    <w:rsid w:val="002C4698"/>
    <w:rsid w:val="002C6976"/>
    <w:rsid w:val="002C6AC6"/>
    <w:rsid w:val="002D0681"/>
    <w:rsid w:val="002D098B"/>
    <w:rsid w:val="002D0B0C"/>
    <w:rsid w:val="002D13A9"/>
    <w:rsid w:val="002D340B"/>
    <w:rsid w:val="002D3571"/>
    <w:rsid w:val="002D39B8"/>
    <w:rsid w:val="002D3D3D"/>
    <w:rsid w:val="002D3E66"/>
    <w:rsid w:val="002D46DF"/>
    <w:rsid w:val="002D5344"/>
    <w:rsid w:val="002D5B25"/>
    <w:rsid w:val="002D6FD9"/>
    <w:rsid w:val="002D75D4"/>
    <w:rsid w:val="002E0830"/>
    <w:rsid w:val="002E0C9F"/>
    <w:rsid w:val="002E1C2A"/>
    <w:rsid w:val="002E208C"/>
    <w:rsid w:val="002E31D0"/>
    <w:rsid w:val="002E351B"/>
    <w:rsid w:val="002E4E5D"/>
    <w:rsid w:val="002E4EAC"/>
    <w:rsid w:val="002F08F3"/>
    <w:rsid w:val="002F38DA"/>
    <w:rsid w:val="002F62C9"/>
    <w:rsid w:val="002F68FC"/>
    <w:rsid w:val="002F78F9"/>
    <w:rsid w:val="002F7A94"/>
    <w:rsid w:val="002F7CF2"/>
    <w:rsid w:val="00301469"/>
    <w:rsid w:val="00302066"/>
    <w:rsid w:val="003024D1"/>
    <w:rsid w:val="00302550"/>
    <w:rsid w:val="00302F00"/>
    <w:rsid w:val="00304AB4"/>
    <w:rsid w:val="00305092"/>
    <w:rsid w:val="003071F2"/>
    <w:rsid w:val="00307EF1"/>
    <w:rsid w:val="003102E7"/>
    <w:rsid w:val="003114C2"/>
    <w:rsid w:val="003139DD"/>
    <w:rsid w:val="00315006"/>
    <w:rsid w:val="0031536F"/>
    <w:rsid w:val="00316563"/>
    <w:rsid w:val="00316972"/>
    <w:rsid w:val="00316B53"/>
    <w:rsid w:val="003173C4"/>
    <w:rsid w:val="00317780"/>
    <w:rsid w:val="0032068D"/>
    <w:rsid w:val="00320C66"/>
    <w:rsid w:val="003214DA"/>
    <w:rsid w:val="003226AE"/>
    <w:rsid w:val="00322821"/>
    <w:rsid w:val="00322EBA"/>
    <w:rsid w:val="00323CEB"/>
    <w:rsid w:val="00324033"/>
    <w:rsid w:val="003242DE"/>
    <w:rsid w:val="0032451D"/>
    <w:rsid w:val="00325311"/>
    <w:rsid w:val="003256FC"/>
    <w:rsid w:val="003269E8"/>
    <w:rsid w:val="00326F1A"/>
    <w:rsid w:val="003273DA"/>
    <w:rsid w:val="00330238"/>
    <w:rsid w:val="0033081A"/>
    <w:rsid w:val="00330DAF"/>
    <w:rsid w:val="0033101C"/>
    <w:rsid w:val="0033110E"/>
    <w:rsid w:val="00331BD6"/>
    <w:rsid w:val="00332303"/>
    <w:rsid w:val="003325F1"/>
    <w:rsid w:val="0033274B"/>
    <w:rsid w:val="003331F5"/>
    <w:rsid w:val="0033377D"/>
    <w:rsid w:val="00333A72"/>
    <w:rsid w:val="00334D2A"/>
    <w:rsid w:val="00335C14"/>
    <w:rsid w:val="00336376"/>
    <w:rsid w:val="00336F0E"/>
    <w:rsid w:val="003375B0"/>
    <w:rsid w:val="00340BB8"/>
    <w:rsid w:val="0034103E"/>
    <w:rsid w:val="003420A4"/>
    <w:rsid w:val="00342458"/>
    <w:rsid w:val="00343A41"/>
    <w:rsid w:val="00344B90"/>
    <w:rsid w:val="00345A1C"/>
    <w:rsid w:val="00346AE6"/>
    <w:rsid w:val="003503D5"/>
    <w:rsid w:val="00351D2A"/>
    <w:rsid w:val="00353290"/>
    <w:rsid w:val="0035337C"/>
    <w:rsid w:val="00353B43"/>
    <w:rsid w:val="00354BDB"/>
    <w:rsid w:val="00354D93"/>
    <w:rsid w:val="00354D96"/>
    <w:rsid w:val="00355434"/>
    <w:rsid w:val="00355D1A"/>
    <w:rsid w:val="00355FA3"/>
    <w:rsid w:val="00356C40"/>
    <w:rsid w:val="00357E0C"/>
    <w:rsid w:val="00360627"/>
    <w:rsid w:val="00362C9C"/>
    <w:rsid w:val="00363196"/>
    <w:rsid w:val="0036388C"/>
    <w:rsid w:val="0036554F"/>
    <w:rsid w:val="0036781E"/>
    <w:rsid w:val="0037090F"/>
    <w:rsid w:val="00370B74"/>
    <w:rsid w:val="00372990"/>
    <w:rsid w:val="0037341F"/>
    <w:rsid w:val="00374107"/>
    <w:rsid w:val="0037493B"/>
    <w:rsid w:val="00376577"/>
    <w:rsid w:val="00376B61"/>
    <w:rsid w:val="003801FD"/>
    <w:rsid w:val="003802A3"/>
    <w:rsid w:val="0038095B"/>
    <w:rsid w:val="00381CCD"/>
    <w:rsid w:val="00383365"/>
    <w:rsid w:val="003847EA"/>
    <w:rsid w:val="00384926"/>
    <w:rsid w:val="00385798"/>
    <w:rsid w:val="00386048"/>
    <w:rsid w:val="00386274"/>
    <w:rsid w:val="003866B1"/>
    <w:rsid w:val="00386E32"/>
    <w:rsid w:val="00390010"/>
    <w:rsid w:val="00390090"/>
    <w:rsid w:val="00390C6A"/>
    <w:rsid w:val="00390D4F"/>
    <w:rsid w:val="00391B69"/>
    <w:rsid w:val="00391CAF"/>
    <w:rsid w:val="00391DEA"/>
    <w:rsid w:val="00393774"/>
    <w:rsid w:val="003960F4"/>
    <w:rsid w:val="00396B8D"/>
    <w:rsid w:val="003A0305"/>
    <w:rsid w:val="003A0635"/>
    <w:rsid w:val="003A0642"/>
    <w:rsid w:val="003A2992"/>
    <w:rsid w:val="003A2FD0"/>
    <w:rsid w:val="003A2FEA"/>
    <w:rsid w:val="003A3DCC"/>
    <w:rsid w:val="003A4B28"/>
    <w:rsid w:val="003A553A"/>
    <w:rsid w:val="003A6180"/>
    <w:rsid w:val="003A645C"/>
    <w:rsid w:val="003A727C"/>
    <w:rsid w:val="003A7334"/>
    <w:rsid w:val="003A7DA7"/>
    <w:rsid w:val="003B1036"/>
    <w:rsid w:val="003B2821"/>
    <w:rsid w:val="003B2FAB"/>
    <w:rsid w:val="003B34B6"/>
    <w:rsid w:val="003B3AB5"/>
    <w:rsid w:val="003B45C2"/>
    <w:rsid w:val="003B676B"/>
    <w:rsid w:val="003B7046"/>
    <w:rsid w:val="003B71ED"/>
    <w:rsid w:val="003B7A1F"/>
    <w:rsid w:val="003C08E7"/>
    <w:rsid w:val="003C0BF6"/>
    <w:rsid w:val="003C2C8D"/>
    <w:rsid w:val="003C471D"/>
    <w:rsid w:val="003C530E"/>
    <w:rsid w:val="003C5376"/>
    <w:rsid w:val="003C62ED"/>
    <w:rsid w:val="003C650A"/>
    <w:rsid w:val="003D2E8C"/>
    <w:rsid w:val="003D3195"/>
    <w:rsid w:val="003D47C1"/>
    <w:rsid w:val="003D5C4D"/>
    <w:rsid w:val="003D64E4"/>
    <w:rsid w:val="003D6A3E"/>
    <w:rsid w:val="003D6BE2"/>
    <w:rsid w:val="003D7313"/>
    <w:rsid w:val="003D76E3"/>
    <w:rsid w:val="003E0F12"/>
    <w:rsid w:val="003E35D7"/>
    <w:rsid w:val="003E3C75"/>
    <w:rsid w:val="003E4481"/>
    <w:rsid w:val="003E50E3"/>
    <w:rsid w:val="003E51B4"/>
    <w:rsid w:val="003E64AB"/>
    <w:rsid w:val="003E6C3D"/>
    <w:rsid w:val="003E7DA1"/>
    <w:rsid w:val="003F11E4"/>
    <w:rsid w:val="003F130D"/>
    <w:rsid w:val="003F1BB8"/>
    <w:rsid w:val="003F22E2"/>
    <w:rsid w:val="003F24FA"/>
    <w:rsid w:val="003F329A"/>
    <w:rsid w:val="003F3CCA"/>
    <w:rsid w:val="003F4431"/>
    <w:rsid w:val="003F494D"/>
    <w:rsid w:val="003F5DCC"/>
    <w:rsid w:val="003F625D"/>
    <w:rsid w:val="003F7355"/>
    <w:rsid w:val="003F7B63"/>
    <w:rsid w:val="003F7DED"/>
    <w:rsid w:val="00400B95"/>
    <w:rsid w:val="004013CA"/>
    <w:rsid w:val="00402BF2"/>
    <w:rsid w:val="00404C73"/>
    <w:rsid w:val="00405AB1"/>
    <w:rsid w:val="00405E08"/>
    <w:rsid w:val="00405E19"/>
    <w:rsid w:val="004060D6"/>
    <w:rsid w:val="00406978"/>
    <w:rsid w:val="004103D7"/>
    <w:rsid w:val="004110ED"/>
    <w:rsid w:val="004117D5"/>
    <w:rsid w:val="0041230A"/>
    <w:rsid w:val="00413154"/>
    <w:rsid w:val="0041477A"/>
    <w:rsid w:val="00415D37"/>
    <w:rsid w:val="00415D92"/>
    <w:rsid w:val="004204FC"/>
    <w:rsid w:val="00421279"/>
    <w:rsid w:val="00422453"/>
    <w:rsid w:val="0042499A"/>
    <w:rsid w:val="00425670"/>
    <w:rsid w:val="00426B57"/>
    <w:rsid w:val="00426FF0"/>
    <w:rsid w:val="0042759E"/>
    <w:rsid w:val="00430199"/>
    <w:rsid w:val="00431A28"/>
    <w:rsid w:val="004328B4"/>
    <w:rsid w:val="00433CEA"/>
    <w:rsid w:val="00433F93"/>
    <w:rsid w:val="00434678"/>
    <w:rsid w:val="0043468C"/>
    <w:rsid w:val="00436FFA"/>
    <w:rsid w:val="0044037B"/>
    <w:rsid w:val="0044070C"/>
    <w:rsid w:val="00440EB5"/>
    <w:rsid w:val="00441207"/>
    <w:rsid w:val="0044216E"/>
    <w:rsid w:val="004430E8"/>
    <w:rsid w:val="0044332B"/>
    <w:rsid w:val="004448CA"/>
    <w:rsid w:val="00444B9F"/>
    <w:rsid w:val="00444D39"/>
    <w:rsid w:val="00445644"/>
    <w:rsid w:val="00445FD5"/>
    <w:rsid w:val="004464E3"/>
    <w:rsid w:val="00446CE3"/>
    <w:rsid w:val="0044722C"/>
    <w:rsid w:val="00447375"/>
    <w:rsid w:val="0045115B"/>
    <w:rsid w:val="0045156C"/>
    <w:rsid w:val="0045186F"/>
    <w:rsid w:val="004525D4"/>
    <w:rsid w:val="00452ED0"/>
    <w:rsid w:val="00454293"/>
    <w:rsid w:val="00454A70"/>
    <w:rsid w:val="00454CFA"/>
    <w:rsid w:val="00454E18"/>
    <w:rsid w:val="0045604A"/>
    <w:rsid w:val="00456823"/>
    <w:rsid w:val="00457409"/>
    <w:rsid w:val="00457531"/>
    <w:rsid w:val="00457A98"/>
    <w:rsid w:val="00457ED2"/>
    <w:rsid w:val="00457F27"/>
    <w:rsid w:val="004601DA"/>
    <w:rsid w:val="00461AFF"/>
    <w:rsid w:val="004645F7"/>
    <w:rsid w:val="0046461F"/>
    <w:rsid w:val="0046475E"/>
    <w:rsid w:val="004647EF"/>
    <w:rsid w:val="0046486A"/>
    <w:rsid w:val="00467F31"/>
    <w:rsid w:val="004714CA"/>
    <w:rsid w:val="004716C1"/>
    <w:rsid w:val="0047297A"/>
    <w:rsid w:val="004732A6"/>
    <w:rsid w:val="00474D07"/>
    <w:rsid w:val="004758BB"/>
    <w:rsid w:val="00476B2F"/>
    <w:rsid w:val="00477A6E"/>
    <w:rsid w:val="004813D3"/>
    <w:rsid w:val="00481ED6"/>
    <w:rsid w:val="00482168"/>
    <w:rsid w:val="00482612"/>
    <w:rsid w:val="00482813"/>
    <w:rsid w:val="004829F5"/>
    <w:rsid w:val="004846CF"/>
    <w:rsid w:val="00485487"/>
    <w:rsid w:val="00485708"/>
    <w:rsid w:val="004865AE"/>
    <w:rsid w:val="00486B70"/>
    <w:rsid w:val="00487255"/>
    <w:rsid w:val="00487BC5"/>
    <w:rsid w:val="00487BD2"/>
    <w:rsid w:val="004917A0"/>
    <w:rsid w:val="00491C02"/>
    <w:rsid w:val="00492546"/>
    <w:rsid w:val="00492820"/>
    <w:rsid w:val="004946A5"/>
    <w:rsid w:val="004966B8"/>
    <w:rsid w:val="004A2B5E"/>
    <w:rsid w:val="004A47D2"/>
    <w:rsid w:val="004A47E7"/>
    <w:rsid w:val="004A4ECB"/>
    <w:rsid w:val="004B074B"/>
    <w:rsid w:val="004B1DFC"/>
    <w:rsid w:val="004B2FB2"/>
    <w:rsid w:val="004B4D1D"/>
    <w:rsid w:val="004B4D4A"/>
    <w:rsid w:val="004B55B9"/>
    <w:rsid w:val="004B5665"/>
    <w:rsid w:val="004B69D0"/>
    <w:rsid w:val="004C0BF8"/>
    <w:rsid w:val="004C337A"/>
    <w:rsid w:val="004C3466"/>
    <w:rsid w:val="004C388C"/>
    <w:rsid w:val="004C3D63"/>
    <w:rsid w:val="004C48E6"/>
    <w:rsid w:val="004C4BAF"/>
    <w:rsid w:val="004C4D7E"/>
    <w:rsid w:val="004C5334"/>
    <w:rsid w:val="004C5837"/>
    <w:rsid w:val="004C7043"/>
    <w:rsid w:val="004C7860"/>
    <w:rsid w:val="004D04AA"/>
    <w:rsid w:val="004D06D6"/>
    <w:rsid w:val="004D0B88"/>
    <w:rsid w:val="004D1344"/>
    <w:rsid w:val="004D208E"/>
    <w:rsid w:val="004D2139"/>
    <w:rsid w:val="004D3115"/>
    <w:rsid w:val="004D31BA"/>
    <w:rsid w:val="004D345F"/>
    <w:rsid w:val="004D4DD4"/>
    <w:rsid w:val="004D5B03"/>
    <w:rsid w:val="004D5D08"/>
    <w:rsid w:val="004D66D3"/>
    <w:rsid w:val="004D6BD1"/>
    <w:rsid w:val="004E0D9C"/>
    <w:rsid w:val="004E31C0"/>
    <w:rsid w:val="004E35A6"/>
    <w:rsid w:val="004E3C03"/>
    <w:rsid w:val="004E3E18"/>
    <w:rsid w:val="004E3F09"/>
    <w:rsid w:val="004E471B"/>
    <w:rsid w:val="004E54C8"/>
    <w:rsid w:val="004E5AAC"/>
    <w:rsid w:val="004E5CC1"/>
    <w:rsid w:val="004E6F66"/>
    <w:rsid w:val="004E71AD"/>
    <w:rsid w:val="004F07F1"/>
    <w:rsid w:val="004F0CBA"/>
    <w:rsid w:val="004F1A79"/>
    <w:rsid w:val="004F1D7E"/>
    <w:rsid w:val="004F1FEB"/>
    <w:rsid w:val="004F238E"/>
    <w:rsid w:val="004F3261"/>
    <w:rsid w:val="004F3358"/>
    <w:rsid w:val="004F390A"/>
    <w:rsid w:val="004F3F6F"/>
    <w:rsid w:val="004F41D5"/>
    <w:rsid w:val="004F6844"/>
    <w:rsid w:val="00501042"/>
    <w:rsid w:val="00502E07"/>
    <w:rsid w:val="0050312F"/>
    <w:rsid w:val="0050345A"/>
    <w:rsid w:val="00503CE3"/>
    <w:rsid w:val="00503F6F"/>
    <w:rsid w:val="00504411"/>
    <w:rsid w:val="005047A6"/>
    <w:rsid w:val="00504D65"/>
    <w:rsid w:val="00505841"/>
    <w:rsid w:val="00510340"/>
    <w:rsid w:val="005112FD"/>
    <w:rsid w:val="005133E0"/>
    <w:rsid w:val="0051359B"/>
    <w:rsid w:val="00513B72"/>
    <w:rsid w:val="00514235"/>
    <w:rsid w:val="00515840"/>
    <w:rsid w:val="00517278"/>
    <w:rsid w:val="00517C81"/>
    <w:rsid w:val="00520A61"/>
    <w:rsid w:val="005212A7"/>
    <w:rsid w:val="00521655"/>
    <w:rsid w:val="00521DFC"/>
    <w:rsid w:val="005232B6"/>
    <w:rsid w:val="00523B51"/>
    <w:rsid w:val="00525499"/>
    <w:rsid w:val="00525F17"/>
    <w:rsid w:val="00526291"/>
    <w:rsid w:val="00530BF1"/>
    <w:rsid w:val="00532E16"/>
    <w:rsid w:val="00532EA2"/>
    <w:rsid w:val="00533135"/>
    <w:rsid w:val="00533B0A"/>
    <w:rsid w:val="00534C7D"/>
    <w:rsid w:val="00534FF5"/>
    <w:rsid w:val="00535525"/>
    <w:rsid w:val="0053620F"/>
    <w:rsid w:val="005368B3"/>
    <w:rsid w:val="005373F4"/>
    <w:rsid w:val="0054022A"/>
    <w:rsid w:val="00542445"/>
    <w:rsid w:val="0054485E"/>
    <w:rsid w:val="0054564A"/>
    <w:rsid w:val="00546CF3"/>
    <w:rsid w:val="0055145B"/>
    <w:rsid w:val="005515A5"/>
    <w:rsid w:val="005522D6"/>
    <w:rsid w:val="00552E13"/>
    <w:rsid w:val="00553096"/>
    <w:rsid w:val="00553259"/>
    <w:rsid w:val="005540F5"/>
    <w:rsid w:val="0055624C"/>
    <w:rsid w:val="00562E9C"/>
    <w:rsid w:val="005638C2"/>
    <w:rsid w:val="00564ED1"/>
    <w:rsid w:val="00564F03"/>
    <w:rsid w:val="00565095"/>
    <w:rsid w:val="00565984"/>
    <w:rsid w:val="00566C16"/>
    <w:rsid w:val="00567750"/>
    <w:rsid w:val="005704BE"/>
    <w:rsid w:val="00570C2F"/>
    <w:rsid w:val="0057147E"/>
    <w:rsid w:val="00571A62"/>
    <w:rsid w:val="00572456"/>
    <w:rsid w:val="00572CDC"/>
    <w:rsid w:val="00573D97"/>
    <w:rsid w:val="00574BA7"/>
    <w:rsid w:val="005754A8"/>
    <w:rsid w:val="0057586B"/>
    <w:rsid w:val="00576075"/>
    <w:rsid w:val="00576473"/>
    <w:rsid w:val="005764E4"/>
    <w:rsid w:val="00577C9D"/>
    <w:rsid w:val="00580698"/>
    <w:rsid w:val="00581851"/>
    <w:rsid w:val="00582B62"/>
    <w:rsid w:val="00582DB1"/>
    <w:rsid w:val="00584092"/>
    <w:rsid w:val="005842A0"/>
    <w:rsid w:val="00584935"/>
    <w:rsid w:val="00585AC7"/>
    <w:rsid w:val="00585CE4"/>
    <w:rsid w:val="00585D46"/>
    <w:rsid w:val="00585D82"/>
    <w:rsid w:val="0058605B"/>
    <w:rsid w:val="005869E6"/>
    <w:rsid w:val="005902DC"/>
    <w:rsid w:val="0059551D"/>
    <w:rsid w:val="00595ABA"/>
    <w:rsid w:val="005962D2"/>
    <w:rsid w:val="00596483"/>
    <w:rsid w:val="005968E8"/>
    <w:rsid w:val="005A08DA"/>
    <w:rsid w:val="005A1340"/>
    <w:rsid w:val="005A13E6"/>
    <w:rsid w:val="005A27B8"/>
    <w:rsid w:val="005A2C5A"/>
    <w:rsid w:val="005A2E6C"/>
    <w:rsid w:val="005A349B"/>
    <w:rsid w:val="005A5025"/>
    <w:rsid w:val="005A6290"/>
    <w:rsid w:val="005A7FBC"/>
    <w:rsid w:val="005B0717"/>
    <w:rsid w:val="005B0865"/>
    <w:rsid w:val="005B1EAF"/>
    <w:rsid w:val="005B1FFA"/>
    <w:rsid w:val="005B2A1F"/>
    <w:rsid w:val="005B3524"/>
    <w:rsid w:val="005B4900"/>
    <w:rsid w:val="005B4E11"/>
    <w:rsid w:val="005B53E2"/>
    <w:rsid w:val="005B5EEC"/>
    <w:rsid w:val="005B6ACD"/>
    <w:rsid w:val="005B7861"/>
    <w:rsid w:val="005B7E54"/>
    <w:rsid w:val="005C195B"/>
    <w:rsid w:val="005C2132"/>
    <w:rsid w:val="005C2D5F"/>
    <w:rsid w:val="005C3068"/>
    <w:rsid w:val="005C52AB"/>
    <w:rsid w:val="005C5626"/>
    <w:rsid w:val="005C5958"/>
    <w:rsid w:val="005C5D76"/>
    <w:rsid w:val="005C5E71"/>
    <w:rsid w:val="005D06FB"/>
    <w:rsid w:val="005D077E"/>
    <w:rsid w:val="005D0A08"/>
    <w:rsid w:val="005D122B"/>
    <w:rsid w:val="005D14ED"/>
    <w:rsid w:val="005D14F1"/>
    <w:rsid w:val="005D3925"/>
    <w:rsid w:val="005D3985"/>
    <w:rsid w:val="005D3FAC"/>
    <w:rsid w:val="005D45F6"/>
    <w:rsid w:val="005D53F0"/>
    <w:rsid w:val="005D5BE2"/>
    <w:rsid w:val="005D6262"/>
    <w:rsid w:val="005D6B7D"/>
    <w:rsid w:val="005D7611"/>
    <w:rsid w:val="005E259E"/>
    <w:rsid w:val="005E35BF"/>
    <w:rsid w:val="005E36CA"/>
    <w:rsid w:val="005E37D6"/>
    <w:rsid w:val="005E41F2"/>
    <w:rsid w:val="005E4496"/>
    <w:rsid w:val="005E5082"/>
    <w:rsid w:val="005E5161"/>
    <w:rsid w:val="005E54DD"/>
    <w:rsid w:val="005E607B"/>
    <w:rsid w:val="005E668A"/>
    <w:rsid w:val="005E70CF"/>
    <w:rsid w:val="005E789C"/>
    <w:rsid w:val="005F090A"/>
    <w:rsid w:val="005F0FFC"/>
    <w:rsid w:val="005F1030"/>
    <w:rsid w:val="005F301C"/>
    <w:rsid w:val="005F46C0"/>
    <w:rsid w:val="005F49AB"/>
    <w:rsid w:val="005F6538"/>
    <w:rsid w:val="005F7523"/>
    <w:rsid w:val="005F7EC6"/>
    <w:rsid w:val="006002D4"/>
    <w:rsid w:val="006008EE"/>
    <w:rsid w:val="00600C4B"/>
    <w:rsid w:val="00600C89"/>
    <w:rsid w:val="00601F34"/>
    <w:rsid w:val="00602148"/>
    <w:rsid w:val="006025AC"/>
    <w:rsid w:val="006029BD"/>
    <w:rsid w:val="00603B27"/>
    <w:rsid w:val="00604BED"/>
    <w:rsid w:val="00604E2B"/>
    <w:rsid w:val="00604F94"/>
    <w:rsid w:val="006063A5"/>
    <w:rsid w:val="00606AD3"/>
    <w:rsid w:val="00606DE2"/>
    <w:rsid w:val="006072F0"/>
    <w:rsid w:val="006079F7"/>
    <w:rsid w:val="00611D2F"/>
    <w:rsid w:val="00612AF4"/>
    <w:rsid w:val="0061391D"/>
    <w:rsid w:val="00614605"/>
    <w:rsid w:val="00614A45"/>
    <w:rsid w:val="00614DE1"/>
    <w:rsid w:val="006159F6"/>
    <w:rsid w:val="00615E84"/>
    <w:rsid w:val="00617FF7"/>
    <w:rsid w:val="006247D3"/>
    <w:rsid w:val="00624B79"/>
    <w:rsid w:val="00625A36"/>
    <w:rsid w:val="00625BA1"/>
    <w:rsid w:val="00626374"/>
    <w:rsid w:val="0062692B"/>
    <w:rsid w:val="00626A7D"/>
    <w:rsid w:val="00626B56"/>
    <w:rsid w:val="00630153"/>
    <w:rsid w:val="0063098D"/>
    <w:rsid w:val="006330E5"/>
    <w:rsid w:val="0063471B"/>
    <w:rsid w:val="006356F1"/>
    <w:rsid w:val="0063744D"/>
    <w:rsid w:val="00637607"/>
    <w:rsid w:val="006407C4"/>
    <w:rsid w:val="0064113D"/>
    <w:rsid w:val="00641677"/>
    <w:rsid w:val="006418DB"/>
    <w:rsid w:val="006428F2"/>
    <w:rsid w:val="00643C1A"/>
    <w:rsid w:val="0064408A"/>
    <w:rsid w:val="00645A4F"/>
    <w:rsid w:val="00645ECB"/>
    <w:rsid w:val="00647AF1"/>
    <w:rsid w:val="0065013E"/>
    <w:rsid w:val="00650573"/>
    <w:rsid w:val="00650DFC"/>
    <w:rsid w:val="00651511"/>
    <w:rsid w:val="00652192"/>
    <w:rsid w:val="00652664"/>
    <w:rsid w:val="0065278A"/>
    <w:rsid w:val="00654003"/>
    <w:rsid w:val="00654016"/>
    <w:rsid w:val="00654345"/>
    <w:rsid w:val="00654453"/>
    <w:rsid w:val="00654B54"/>
    <w:rsid w:val="00655A18"/>
    <w:rsid w:val="0065603D"/>
    <w:rsid w:val="0065718D"/>
    <w:rsid w:val="006615AC"/>
    <w:rsid w:val="0066259B"/>
    <w:rsid w:val="00662EBB"/>
    <w:rsid w:val="00663106"/>
    <w:rsid w:val="00663A29"/>
    <w:rsid w:val="0066412F"/>
    <w:rsid w:val="00665134"/>
    <w:rsid w:val="006651FD"/>
    <w:rsid w:val="006655D3"/>
    <w:rsid w:val="00665BBA"/>
    <w:rsid w:val="00665E2C"/>
    <w:rsid w:val="0066750B"/>
    <w:rsid w:val="0066795B"/>
    <w:rsid w:val="00670056"/>
    <w:rsid w:val="0067088A"/>
    <w:rsid w:val="00671183"/>
    <w:rsid w:val="00671DAE"/>
    <w:rsid w:val="006726DB"/>
    <w:rsid w:val="0067277D"/>
    <w:rsid w:val="00672B61"/>
    <w:rsid w:val="00672B7E"/>
    <w:rsid w:val="00674AB9"/>
    <w:rsid w:val="0067583B"/>
    <w:rsid w:val="006759BE"/>
    <w:rsid w:val="00675F7B"/>
    <w:rsid w:val="00676E84"/>
    <w:rsid w:val="0067751D"/>
    <w:rsid w:val="00677D64"/>
    <w:rsid w:val="0068053D"/>
    <w:rsid w:val="00681412"/>
    <w:rsid w:val="006820C2"/>
    <w:rsid w:val="0068266A"/>
    <w:rsid w:val="00683500"/>
    <w:rsid w:val="0068401B"/>
    <w:rsid w:val="00684501"/>
    <w:rsid w:val="00685C69"/>
    <w:rsid w:val="0068771D"/>
    <w:rsid w:val="00687FD8"/>
    <w:rsid w:val="006906E2"/>
    <w:rsid w:val="006909E1"/>
    <w:rsid w:val="00691719"/>
    <w:rsid w:val="00691AC1"/>
    <w:rsid w:val="006936F5"/>
    <w:rsid w:val="00693B9B"/>
    <w:rsid w:val="006953AD"/>
    <w:rsid w:val="00696974"/>
    <w:rsid w:val="00696FB1"/>
    <w:rsid w:val="00697066"/>
    <w:rsid w:val="00697442"/>
    <w:rsid w:val="006A0367"/>
    <w:rsid w:val="006A101A"/>
    <w:rsid w:val="006A1107"/>
    <w:rsid w:val="006A18DB"/>
    <w:rsid w:val="006A19D0"/>
    <w:rsid w:val="006A1FCE"/>
    <w:rsid w:val="006A42D0"/>
    <w:rsid w:val="006A72C9"/>
    <w:rsid w:val="006A78E3"/>
    <w:rsid w:val="006B1418"/>
    <w:rsid w:val="006B1AFC"/>
    <w:rsid w:val="006B2049"/>
    <w:rsid w:val="006B214E"/>
    <w:rsid w:val="006B323C"/>
    <w:rsid w:val="006B34BC"/>
    <w:rsid w:val="006B3547"/>
    <w:rsid w:val="006B4BA3"/>
    <w:rsid w:val="006B5BA6"/>
    <w:rsid w:val="006C0C8D"/>
    <w:rsid w:val="006C229D"/>
    <w:rsid w:val="006C2C7B"/>
    <w:rsid w:val="006C307F"/>
    <w:rsid w:val="006C3284"/>
    <w:rsid w:val="006C36F4"/>
    <w:rsid w:val="006C546F"/>
    <w:rsid w:val="006C64D6"/>
    <w:rsid w:val="006C658B"/>
    <w:rsid w:val="006C7DFD"/>
    <w:rsid w:val="006D0C70"/>
    <w:rsid w:val="006D1844"/>
    <w:rsid w:val="006D2F2B"/>
    <w:rsid w:val="006D378A"/>
    <w:rsid w:val="006D3F92"/>
    <w:rsid w:val="006D43C9"/>
    <w:rsid w:val="006D5148"/>
    <w:rsid w:val="006D525C"/>
    <w:rsid w:val="006D5DA2"/>
    <w:rsid w:val="006D5FDA"/>
    <w:rsid w:val="006D6FBC"/>
    <w:rsid w:val="006D7CBA"/>
    <w:rsid w:val="006E09FA"/>
    <w:rsid w:val="006E0F54"/>
    <w:rsid w:val="006E124E"/>
    <w:rsid w:val="006E14E2"/>
    <w:rsid w:val="006E15D4"/>
    <w:rsid w:val="006E18C3"/>
    <w:rsid w:val="006E1AAB"/>
    <w:rsid w:val="006E1EB0"/>
    <w:rsid w:val="006E27CA"/>
    <w:rsid w:val="006E3FE8"/>
    <w:rsid w:val="006E4226"/>
    <w:rsid w:val="006E42BC"/>
    <w:rsid w:val="006E4EDF"/>
    <w:rsid w:val="006E6A8A"/>
    <w:rsid w:val="006E7768"/>
    <w:rsid w:val="006E7977"/>
    <w:rsid w:val="006E7A05"/>
    <w:rsid w:val="006F1176"/>
    <w:rsid w:val="006F17BE"/>
    <w:rsid w:val="006F1A33"/>
    <w:rsid w:val="006F2992"/>
    <w:rsid w:val="006F3421"/>
    <w:rsid w:val="006F3927"/>
    <w:rsid w:val="006F49F0"/>
    <w:rsid w:val="006F5928"/>
    <w:rsid w:val="006F5C75"/>
    <w:rsid w:val="006F6272"/>
    <w:rsid w:val="006F63C5"/>
    <w:rsid w:val="006F78D3"/>
    <w:rsid w:val="006F7DBD"/>
    <w:rsid w:val="0070028C"/>
    <w:rsid w:val="007013F6"/>
    <w:rsid w:val="0070184E"/>
    <w:rsid w:val="00701A01"/>
    <w:rsid w:val="00702976"/>
    <w:rsid w:val="00703551"/>
    <w:rsid w:val="00704D3C"/>
    <w:rsid w:val="00705058"/>
    <w:rsid w:val="00705D24"/>
    <w:rsid w:val="00706240"/>
    <w:rsid w:val="007066B1"/>
    <w:rsid w:val="00706ACF"/>
    <w:rsid w:val="00706E4D"/>
    <w:rsid w:val="00707838"/>
    <w:rsid w:val="007101F6"/>
    <w:rsid w:val="00710AA8"/>
    <w:rsid w:val="007113E6"/>
    <w:rsid w:val="00711958"/>
    <w:rsid w:val="00711E88"/>
    <w:rsid w:val="00712571"/>
    <w:rsid w:val="00712573"/>
    <w:rsid w:val="007125DF"/>
    <w:rsid w:val="0071277A"/>
    <w:rsid w:val="00712ABF"/>
    <w:rsid w:val="007131CA"/>
    <w:rsid w:val="0071442C"/>
    <w:rsid w:val="00716C8E"/>
    <w:rsid w:val="0072060B"/>
    <w:rsid w:val="007208A3"/>
    <w:rsid w:val="0072237D"/>
    <w:rsid w:val="00722604"/>
    <w:rsid w:val="00722654"/>
    <w:rsid w:val="007229D4"/>
    <w:rsid w:val="00723784"/>
    <w:rsid w:val="00723DAD"/>
    <w:rsid w:val="00723DED"/>
    <w:rsid w:val="007240EB"/>
    <w:rsid w:val="0072448F"/>
    <w:rsid w:val="0072464C"/>
    <w:rsid w:val="0072492D"/>
    <w:rsid w:val="00727144"/>
    <w:rsid w:val="00727D4A"/>
    <w:rsid w:val="007306EC"/>
    <w:rsid w:val="0073084C"/>
    <w:rsid w:val="00730AB5"/>
    <w:rsid w:val="007319AF"/>
    <w:rsid w:val="00732210"/>
    <w:rsid w:val="00732B11"/>
    <w:rsid w:val="00732E64"/>
    <w:rsid w:val="007335DE"/>
    <w:rsid w:val="00734CE4"/>
    <w:rsid w:val="00734DB4"/>
    <w:rsid w:val="007361D8"/>
    <w:rsid w:val="0073679E"/>
    <w:rsid w:val="00737A86"/>
    <w:rsid w:val="00740F80"/>
    <w:rsid w:val="007414C2"/>
    <w:rsid w:val="00741E64"/>
    <w:rsid w:val="00743BC9"/>
    <w:rsid w:val="00744CCB"/>
    <w:rsid w:val="007455CB"/>
    <w:rsid w:val="00745D0B"/>
    <w:rsid w:val="00745EB0"/>
    <w:rsid w:val="007464EA"/>
    <w:rsid w:val="00746EFC"/>
    <w:rsid w:val="0074710D"/>
    <w:rsid w:val="007503FA"/>
    <w:rsid w:val="00750CE5"/>
    <w:rsid w:val="00751224"/>
    <w:rsid w:val="007524CC"/>
    <w:rsid w:val="00753FFE"/>
    <w:rsid w:val="00754CAA"/>
    <w:rsid w:val="0075567B"/>
    <w:rsid w:val="00755B9A"/>
    <w:rsid w:val="00756A54"/>
    <w:rsid w:val="0075718A"/>
    <w:rsid w:val="007576E9"/>
    <w:rsid w:val="00757823"/>
    <w:rsid w:val="00757EE9"/>
    <w:rsid w:val="00760A1B"/>
    <w:rsid w:val="007619A6"/>
    <w:rsid w:val="00761DDB"/>
    <w:rsid w:val="00762287"/>
    <w:rsid w:val="00762BA7"/>
    <w:rsid w:val="00762C48"/>
    <w:rsid w:val="00763645"/>
    <w:rsid w:val="00763864"/>
    <w:rsid w:val="00764579"/>
    <w:rsid w:val="007656C6"/>
    <w:rsid w:val="00765E31"/>
    <w:rsid w:val="00767B7C"/>
    <w:rsid w:val="00770687"/>
    <w:rsid w:val="00770C68"/>
    <w:rsid w:val="00771AC4"/>
    <w:rsid w:val="00771DF2"/>
    <w:rsid w:val="007723F4"/>
    <w:rsid w:val="007731E0"/>
    <w:rsid w:val="0077443D"/>
    <w:rsid w:val="007768E0"/>
    <w:rsid w:val="00776BC1"/>
    <w:rsid w:val="00777A28"/>
    <w:rsid w:val="00777D25"/>
    <w:rsid w:val="0078165F"/>
    <w:rsid w:val="00782162"/>
    <w:rsid w:val="00782BA5"/>
    <w:rsid w:val="0078613F"/>
    <w:rsid w:val="00786863"/>
    <w:rsid w:val="00786994"/>
    <w:rsid w:val="00791A35"/>
    <w:rsid w:val="00792106"/>
    <w:rsid w:val="00792C66"/>
    <w:rsid w:val="00792CD9"/>
    <w:rsid w:val="00793B08"/>
    <w:rsid w:val="00794CDB"/>
    <w:rsid w:val="00795886"/>
    <w:rsid w:val="00795FDE"/>
    <w:rsid w:val="00796808"/>
    <w:rsid w:val="00796AFF"/>
    <w:rsid w:val="00796D4F"/>
    <w:rsid w:val="00796F31"/>
    <w:rsid w:val="00796FEE"/>
    <w:rsid w:val="00797653"/>
    <w:rsid w:val="00797E39"/>
    <w:rsid w:val="007A0C26"/>
    <w:rsid w:val="007A2E0E"/>
    <w:rsid w:val="007A4394"/>
    <w:rsid w:val="007A507C"/>
    <w:rsid w:val="007A5CE3"/>
    <w:rsid w:val="007A65D7"/>
    <w:rsid w:val="007A6C8E"/>
    <w:rsid w:val="007B0860"/>
    <w:rsid w:val="007B3094"/>
    <w:rsid w:val="007B33D7"/>
    <w:rsid w:val="007B3F87"/>
    <w:rsid w:val="007B4BB6"/>
    <w:rsid w:val="007B5939"/>
    <w:rsid w:val="007B5DC9"/>
    <w:rsid w:val="007B5FFD"/>
    <w:rsid w:val="007B7174"/>
    <w:rsid w:val="007B72C8"/>
    <w:rsid w:val="007B74BA"/>
    <w:rsid w:val="007C11C7"/>
    <w:rsid w:val="007C1B4C"/>
    <w:rsid w:val="007C374F"/>
    <w:rsid w:val="007C49C1"/>
    <w:rsid w:val="007C6309"/>
    <w:rsid w:val="007C6800"/>
    <w:rsid w:val="007D0DAD"/>
    <w:rsid w:val="007D102B"/>
    <w:rsid w:val="007D2C02"/>
    <w:rsid w:val="007D374A"/>
    <w:rsid w:val="007D3BFC"/>
    <w:rsid w:val="007D42B8"/>
    <w:rsid w:val="007D469D"/>
    <w:rsid w:val="007D5045"/>
    <w:rsid w:val="007D5051"/>
    <w:rsid w:val="007D61C7"/>
    <w:rsid w:val="007D70AA"/>
    <w:rsid w:val="007D7B8F"/>
    <w:rsid w:val="007E1E34"/>
    <w:rsid w:val="007E263E"/>
    <w:rsid w:val="007E702A"/>
    <w:rsid w:val="007F2DBA"/>
    <w:rsid w:val="007F2F80"/>
    <w:rsid w:val="007F3356"/>
    <w:rsid w:val="007F3AEA"/>
    <w:rsid w:val="007F3B92"/>
    <w:rsid w:val="007F44F8"/>
    <w:rsid w:val="007F4B72"/>
    <w:rsid w:val="007F4C75"/>
    <w:rsid w:val="007F4F62"/>
    <w:rsid w:val="007F4F65"/>
    <w:rsid w:val="007F5AE9"/>
    <w:rsid w:val="007F5CD8"/>
    <w:rsid w:val="007F6FF0"/>
    <w:rsid w:val="0080039A"/>
    <w:rsid w:val="008016B1"/>
    <w:rsid w:val="00802EFE"/>
    <w:rsid w:val="00804101"/>
    <w:rsid w:val="00805B85"/>
    <w:rsid w:val="00807DC4"/>
    <w:rsid w:val="00810CF8"/>
    <w:rsid w:val="00812BBF"/>
    <w:rsid w:val="00812C2F"/>
    <w:rsid w:val="00813A36"/>
    <w:rsid w:val="00815F8E"/>
    <w:rsid w:val="0081645A"/>
    <w:rsid w:val="00817A34"/>
    <w:rsid w:val="00820338"/>
    <w:rsid w:val="00820C49"/>
    <w:rsid w:val="00820F05"/>
    <w:rsid w:val="00821DDD"/>
    <w:rsid w:val="00822587"/>
    <w:rsid w:val="00822614"/>
    <w:rsid w:val="008233AA"/>
    <w:rsid w:val="00823DE0"/>
    <w:rsid w:val="008240AE"/>
    <w:rsid w:val="00824399"/>
    <w:rsid w:val="0082544E"/>
    <w:rsid w:val="008255FE"/>
    <w:rsid w:val="0082775C"/>
    <w:rsid w:val="008277C2"/>
    <w:rsid w:val="00827CF5"/>
    <w:rsid w:val="00830091"/>
    <w:rsid w:val="0083036A"/>
    <w:rsid w:val="00831B07"/>
    <w:rsid w:val="00831EF3"/>
    <w:rsid w:val="00833A88"/>
    <w:rsid w:val="00833F29"/>
    <w:rsid w:val="008348AC"/>
    <w:rsid w:val="00834FBB"/>
    <w:rsid w:val="00835446"/>
    <w:rsid w:val="008367F4"/>
    <w:rsid w:val="008372B0"/>
    <w:rsid w:val="00841263"/>
    <w:rsid w:val="00841C50"/>
    <w:rsid w:val="00841FC6"/>
    <w:rsid w:val="008437D2"/>
    <w:rsid w:val="00844410"/>
    <w:rsid w:val="0084446F"/>
    <w:rsid w:val="0084486F"/>
    <w:rsid w:val="00844BA2"/>
    <w:rsid w:val="00845F82"/>
    <w:rsid w:val="008469B8"/>
    <w:rsid w:val="008472BE"/>
    <w:rsid w:val="008474F5"/>
    <w:rsid w:val="008475DC"/>
    <w:rsid w:val="0085053B"/>
    <w:rsid w:val="0085097F"/>
    <w:rsid w:val="00850E83"/>
    <w:rsid w:val="008516AE"/>
    <w:rsid w:val="00851799"/>
    <w:rsid w:val="00851DFF"/>
    <w:rsid w:val="00851F9C"/>
    <w:rsid w:val="00852BA3"/>
    <w:rsid w:val="00856840"/>
    <w:rsid w:val="008600C5"/>
    <w:rsid w:val="008602A5"/>
    <w:rsid w:val="00860CDE"/>
    <w:rsid w:val="00861A93"/>
    <w:rsid w:val="00862B51"/>
    <w:rsid w:val="00863DD4"/>
    <w:rsid w:val="00864116"/>
    <w:rsid w:val="008646E0"/>
    <w:rsid w:val="00864FF4"/>
    <w:rsid w:val="0086556A"/>
    <w:rsid w:val="00865671"/>
    <w:rsid w:val="00866A07"/>
    <w:rsid w:val="00866A08"/>
    <w:rsid w:val="00866FE3"/>
    <w:rsid w:val="008673B5"/>
    <w:rsid w:val="00867EC9"/>
    <w:rsid w:val="00870938"/>
    <w:rsid w:val="00871783"/>
    <w:rsid w:val="00871D9B"/>
    <w:rsid w:val="008722EA"/>
    <w:rsid w:val="00872931"/>
    <w:rsid w:val="00872F64"/>
    <w:rsid w:val="0087317E"/>
    <w:rsid w:val="00873AE7"/>
    <w:rsid w:val="00874416"/>
    <w:rsid w:val="0087456E"/>
    <w:rsid w:val="00874C39"/>
    <w:rsid w:val="00875C07"/>
    <w:rsid w:val="00876E0B"/>
    <w:rsid w:val="00877041"/>
    <w:rsid w:val="00877142"/>
    <w:rsid w:val="008777E5"/>
    <w:rsid w:val="00880B88"/>
    <w:rsid w:val="0088288E"/>
    <w:rsid w:val="00884FF4"/>
    <w:rsid w:val="008858FB"/>
    <w:rsid w:val="00885B1C"/>
    <w:rsid w:val="008903C6"/>
    <w:rsid w:val="00890A78"/>
    <w:rsid w:val="00892AF2"/>
    <w:rsid w:val="00892BFA"/>
    <w:rsid w:val="008931C7"/>
    <w:rsid w:val="00893526"/>
    <w:rsid w:val="008949AD"/>
    <w:rsid w:val="00894EB0"/>
    <w:rsid w:val="00896600"/>
    <w:rsid w:val="008977B5"/>
    <w:rsid w:val="00897EA7"/>
    <w:rsid w:val="008A11E6"/>
    <w:rsid w:val="008A17D8"/>
    <w:rsid w:val="008A316C"/>
    <w:rsid w:val="008A362C"/>
    <w:rsid w:val="008A473C"/>
    <w:rsid w:val="008A4C88"/>
    <w:rsid w:val="008A4DC4"/>
    <w:rsid w:val="008A5326"/>
    <w:rsid w:val="008A5BB8"/>
    <w:rsid w:val="008A5DB6"/>
    <w:rsid w:val="008A5E7C"/>
    <w:rsid w:val="008A63CA"/>
    <w:rsid w:val="008A6A92"/>
    <w:rsid w:val="008B040D"/>
    <w:rsid w:val="008B06D9"/>
    <w:rsid w:val="008B0C63"/>
    <w:rsid w:val="008B0D68"/>
    <w:rsid w:val="008B1F8F"/>
    <w:rsid w:val="008B23FA"/>
    <w:rsid w:val="008B26F1"/>
    <w:rsid w:val="008B3573"/>
    <w:rsid w:val="008B495C"/>
    <w:rsid w:val="008B4E70"/>
    <w:rsid w:val="008B50FD"/>
    <w:rsid w:val="008B526D"/>
    <w:rsid w:val="008B64BA"/>
    <w:rsid w:val="008B6688"/>
    <w:rsid w:val="008B74C6"/>
    <w:rsid w:val="008B7C36"/>
    <w:rsid w:val="008B7F6D"/>
    <w:rsid w:val="008C1563"/>
    <w:rsid w:val="008C2446"/>
    <w:rsid w:val="008C3F9F"/>
    <w:rsid w:val="008C4C80"/>
    <w:rsid w:val="008C5169"/>
    <w:rsid w:val="008C63C0"/>
    <w:rsid w:val="008C70C5"/>
    <w:rsid w:val="008C71AD"/>
    <w:rsid w:val="008C746A"/>
    <w:rsid w:val="008C755A"/>
    <w:rsid w:val="008C79D5"/>
    <w:rsid w:val="008D12F6"/>
    <w:rsid w:val="008D1F0C"/>
    <w:rsid w:val="008D2BB9"/>
    <w:rsid w:val="008D2CCE"/>
    <w:rsid w:val="008D4379"/>
    <w:rsid w:val="008D44AF"/>
    <w:rsid w:val="008D4E0D"/>
    <w:rsid w:val="008D5B65"/>
    <w:rsid w:val="008D5C30"/>
    <w:rsid w:val="008D64B8"/>
    <w:rsid w:val="008D6EC4"/>
    <w:rsid w:val="008E0A73"/>
    <w:rsid w:val="008E11AD"/>
    <w:rsid w:val="008E1B3C"/>
    <w:rsid w:val="008E1BCC"/>
    <w:rsid w:val="008E2117"/>
    <w:rsid w:val="008E3157"/>
    <w:rsid w:val="008E334E"/>
    <w:rsid w:val="008E43AF"/>
    <w:rsid w:val="008E4AD1"/>
    <w:rsid w:val="008E5511"/>
    <w:rsid w:val="008E7E8C"/>
    <w:rsid w:val="008F038D"/>
    <w:rsid w:val="008F18DF"/>
    <w:rsid w:val="008F2046"/>
    <w:rsid w:val="008F37E7"/>
    <w:rsid w:val="008F4F09"/>
    <w:rsid w:val="008F52B2"/>
    <w:rsid w:val="008F6EF4"/>
    <w:rsid w:val="008F7261"/>
    <w:rsid w:val="008F7326"/>
    <w:rsid w:val="008F7936"/>
    <w:rsid w:val="008F7CC8"/>
    <w:rsid w:val="00900042"/>
    <w:rsid w:val="009001E7"/>
    <w:rsid w:val="0090035E"/>
    <w:rsid w:val="00900AC8"/>
    <w:rsid w:val="009018D5"/>
    <w:rsid w:val="00902820"/>
    <w:rsid w:val="00902BA0"/>
    <w:rsid w:val="00903320"/>
    <w:rsid w:val="00904B54"/>
    <w:rsid w:val="0090507B"/>
    <w:rsid w:val="00905EA3"/>
    <w:rsid w:val="00906958"/>
    <w:rsid w:val="00906FFE"/>
    <w:rsid w:val="00910A87"/>
    <w:rsid w:val="00913205"/>
    <w:rsid w:val="00914503"/>
    <w:rsid w:val="00915EC1"/>
    <w:rsid w:val="00916091"/>
    <w:rsid w:val="00917CB9"/>
    <w:rsid w:val="00920734"/>
    <w:rsid w:val="00921C86"/>
    <w:rsid w:val="00922D07"/>
    <w:rsid w:val="00924C42"/>
    <w:rsid w:val="00925C53"/>
    <w:rsid w:val="00926145"/>
    <w:rsid w:val="009266E8"/>
    <w:rsid w:val="00926BC2"/>
    <w:rsid w:val="00930B0F"/>
    <w:rsid w:val="009319AE"/>
    <w:rsid w:val="00931BA8"/>
    <w:rsid w:val="00932232"/>
    <w:rsid w:val="00933659"/>
    <w:rsid w:val="00933D19"/>
    <w:rsid w:val="00935B3D"/>
    <w:rsid w:val="009368D3"/>
    <w:rsid w:val="00936F90"/>
    <w:rsid w:val="00936F94"/>
    <w:rsid w:val="00937539"/>
    <w:rsid w:val="00937B89"/>
    <w:rsid w:val="00940496"/>
    <w:rsid w:val="009420F9"/>
    <w:rsid w:val="009422EF"/>
    <w:rsid w:val="00942E44"/>
    <w:rsid w:val="00943AED"/>
    <w:rsid w:val="00943E87"/>
    <w:rsid w:val="00943F35"/>
    <w:rsid w:val="00945189"/>
    <w:rsid w:val="009452E9"/>
    <w:rsid w:val="00945A0D"/>
    <w:rsid w:val="00947982"/>
    <w:rsid w:val="0095018C"/>
    <w:rsid w:val="00950DD9"/>
    <w:rsid w:val="00950F7B"/>
    <w:rsid w:val="00953307"/>
    <w:rsid w:val="00953308"/>
    <w:rsid w:val="009534CA"/>
    <w:rsid w:val="00954310"/>
    <w:rsid w:val="009547EB"/>
    <w:rsid w:val="0095689F"/>
    <w:rsid w:val="00956AD5"/>
    <w:rsid w:val="00957599"/>
    <w:rsid w:val="00957DEA"/>
    <w:rsid w:val="00960F35"/>
    <w:rsid w:val="009616FA"/>
    <w:rsid w:val="00962447"/>
    <w:rsid w:val="009627BF"/>
    <w:rsid w:val="00962C50"/>
    <w:rsid w:val="00965664"/>
    <w:rsid w:val="00965FEE"/>
    <w:rsid w:val="00965FF2"/>
    <w:rsid w:val="00966267"/>
    <w:rsid w:val="009662B2"/>
    <w:rsid w:val="009667C3"/>
    <w:rsid w:val="00966819"/>
    <w:rsid w:val="00966BB6"/>
    <w:rsid w:val="00967E51"/>
    <w:rsid w:val="00971C47"/>
    <w:rsid w:val="00971F59"/>
    <w:rsid w:val="00971FD2"/>
    <w:rsid w:val="0097221C"/>
    <w:rsid w:val="009724FC"/>
    <w:rsid w:val="0097271C"/>
    <w:rsid w:val="0097354F"/>
    <w:rsid w:val="0097369D"/>
    <w:rsid w:val="00974D3E"/>
    <w:rsid w:val="00974E67"/>
    <w:rsid w:val="00974E68"/>
    <w:rsid w:val="00974FF0"/>
    <w:rsid w:val="0097564F"/>
    <w:rsid w:val="00975B29"/>
    <w:rsid w:val="00976134"/>
    <w:rsid w:val="0097797A"/>
    <w:rsid w:val="009804CB"/>
    <w:rsid w:val="00980A37"/>
    <w:rsid w:val="00982B5B"/>
    <w:rsid w:val="009844AB"/>
    <w:rsid w:val="00984538"/>
    <w:rsid w:val="00984CBC"/>
    <w:rsid w:val="009860B1"/>
    <w:rsid w:val="00986A29"/>
    <w:rsid w:val="00987859"/>
    <w:rsid w:val="00990618"/>
    <w:rsid w:val="00990DD3"/>
    <w:rsid w:val="009916CB"/>
    <w:rsid w:val="009923DA"/>
    <w:rsid w:val="0099255F"/>
    <w:rsid w:val="00992947"/>
    <w:rsid w:val="0099424F"/>
    <w:rsid w:val="00994A01"/>
    <w:rsid w:val="00995641"/>
    <w:rsid w:val="00996249"/>
    <w:rsid w:val="00996B31"/>
    <w:rsid w:val="009A023B"/>
    <w:rsid w:val="009A028A"/>
    <w:rsid w:val="009A08F4"/>
    <w:rsid w:val="009A0F12"/>
    <w:rsid w:val="009A1B22"/>
    <w:rsid w:val="009A48C5"/>
    <w:rsid w:val="009A5D28"/>
    <w:rsid w:val="009A651B"/>
    <w:rsid w:val="009A68AE"/>
    <w:rsid w:val="009B00FE"/>
    <w:rsid w:val="009B07AC"/>
    <w:rsid w:val="009B0F6B"/>
    <w:rsid w:val="009B11D7"/>
    <w:rsid w:val="009B1907"/>
    <w:rsid w:val="009B2702"/>
    <w:rsid w:val="009B2F79"/>
    <w:rsid w:val="009B763C"/>
    <w:rsid w:val="009B766F"/>
    <w:rsid w:val="009B76EE"/>
    <w:rsid w:val="009C0678"/>
    <w:rsid w:val="009C0DAF"/>
    <w:rsid w:val="009C0F30"/>
    <w:rsid w:val="009C1783"/>
    <w:rsid w:val="009C27CA"/>
    <w:rsid w:val="009C2D0D"/>
    <w:rsid w:val="009C5039"/>
    <w:rsid w:val="009C5E69"/>
    <w:rsid w:val="009C6029"/>
    <w:rsid w:val="009C60BF"/>
    <w:rsid w:val="009C6409"/>
    <w:rsid w:val="009C649C"/>
    <w:rsid w:val="009C64EB"/>
    <w:rsid w:val="009C77AB"/>
    <w:rsid w:val="009C7D4E"/>
    <w:rsid w:val="009D0497"/>
    <w:rsid w:val="009D0A2D"/>
    <w:rsid w:val="009D10EC"/>
    <w:rsid w:val="009D1826"/>
    <w:rsid w:val="009D30BD"/>
    <w:rsid w:val="009D42FD"/>
    <w:rsid w:val="009D4ED2"/>
    <w:rsid w:val="009D5D7B"/>
    <w:rsid w:val="009D6AF0"/>
    <w:rsid w:val="009D76EE"/>
    <w:rsid w:val="009E0689"/>
    <w:rsid w:val="009E0727"/>
    <w:rsid w:val="009E0F39"/>
    <w:rsid w:val="009E1DCC"/>
    <w:rsid w:val="009E3019"/>
    <w:rsid w:val="009E3CC7"/>
    <w:rsid w:val="009E4013"/>
    <w:rsid w:val="009E6517"/>
    <w:rsid w:val="009E65F6"/>
    <w:rsid w:val="009E7228"/>
    <w:rsid w:val="009E73B8"/>
    <w:rsid w:val="009E749D"/>
    <w:rsid w:val="009F0D0B"/>
    <w:rsid w:val="009F1FD4"/>
    <w:rsid w:val="009F2113"/>
    <w:rsid w:val="009F2ECD"/>
    <w:rsid w:val="009F6923"/>
    <w:rsid w:val="009F7B0B"/>
    <w:rsid w:val="009F7C5B"/>
    <w:rsid w:val="00A00578"/>
    <w:rsid w:val="00A00B09"/>
    <w:rsid w:val="00A0161A"/>
    <w:rsid w:val="00A021C6"/>
    <w:rsid w:val="00A02323"/>
    <w:rsid w:val="00A02408"/>
    <w:rsid w:val="00A0457D"/>
    <w:rsid w:val="00A0620D"/>
    <w:rsid w:val="00A0651C"/>
    <w:rsid w:val="00A06781"/>
    <w:rsid w:val="00A06E4C"/>
    <w:rsid w:val="00A076B2"/>
    <w:rsid w:val="00A07FAB"/>
    <w:rsid w:val="00A10695"/>
    <w:rsid w:val="00A116B7"/>
    <w:rsid w:val="00A11A78"/>
    <w:rsid w:val="00A12041"/>
    <w:rsid w:val="00A123E9"/>
    <w:rsid w:val="00A12BCF"/>
    <w:rsid w:val="00A133BD"/>
    <w:rsid w:val="00A13550"/>
    <w:rsid w:val="00A13D4A"/>
    <w:rsid w:val="00A147E1"/>
    <w:rsid w:val="00A151A7"/>
    <w:rsid w:val="00A154D7"/>
    <w:rsid w:val="00A15B13"/>
    <w:rsid w:val="00A16AC8"/>
    <w:rsid w:val="00A17364"/>
    <w:rsid w:val="00A202C9"/>
    <w:rsid w:val="00A20A52"/>
    <w:rsid w:val="00A214AB"/>
    <w:rsid w:val="00A21D34"/>
    <w:rsid w:val="00A23444"/>
    <w:rsid w:val="00A24745"/>
    <w:rsid w:val="00A2474A"/>
    <w:rsid w:val="00A24F5B"/>
    <w:rsid w:val="00A272D8"/>
    <w:rsid w:val="00A27F0F"/>
    <w:rsid w:val="00A3015C"/>
    <w:rsid w:val="00A31693"/>
    <w:rsid w:val="00A31813"/>
    <w:rsid w:val="00A323DC"/>
    <w:rsid w:val="00A34CB2"/>
    <w:rsid w:val="00A34E20"/>
    <w:rsid w:val="00A352B1"/>
    <w:rsid w:val="00A37599"/>
    <w:rsid w:val="00A37C2C"/>
    <w:rsid w:val="00A40E88"/>
    <w:rsid w:val="00A423D3"/>
    <w:rsid w:val="00A42782"/>
    <w:rsid w:val="00A42E31"/>
    <w:rsid w:val="00A44445"/>
    <w:rsid w:val="00A45755"/>
    <w:rsid w:val="00A47AA0"/>
    <w:rsid w:val="00A47B1E"/>
    <w:rsid w:val="00A50255"/>
    <w:rsid w:val="00A50625"/>
    <w:rsid w:val="00A50E7E"/>
    <w:rsid w:val="00A52601"/>
    <w:rsid w:val="00A5466C"/>
    <w:rsid w:val="00A551A1"/>
    <w:rsid w:val="00A55B1D"/>
    <w:rsid w:val="00A5641E"/>
    <w:rsid w:val="00A567A7"/>
    <w:rsid w:val="00A569F2"/>
    <w:rsid w:val="00A56B63"/>
    <w:rsid w:val="00A56C9F"/>
    <w:rsid w:val="00A56FA2"/>
    <w:rsid w:val="00A57B07"/>
    <w:rsid w:val="00A60D80"/>
    <w:rsid w:val="00A60F36"/>
    <w:rsid w:val="00A61390"/>
    <w:rsid w:val="00A61B73"/>
    <w:rsid w:val="00A6275E"/>
    <w:rsid w:val="00A6451F"/>
    <w:rsid w:val="00A6519E"/>
    <w:rsid w:val="00A652DE"/>
    <w:rsid w:val="00A657A6"/>
    <w:rsid w:val="00A66E9A"/>
    <w:rsid w:val="00A6776C"/>
    <w:rsid w:val="00A67A9A"/>
    <w:rsid w:val="00A67EE5"/>
    <w:rsid w:val="00A70310"/>
    <w:rsid w:val="00A708DC"/>
    <w:rsid w:val="00A71B5E"/>
    <w:rsid w:val="00A72129"/>
    <w:rsid w:val="00A74B13"/>
    <w:rsid w:val="00A7565F"/>
    <w:rsid w:val="00A758F1"/>
    <w:rsid w:val="00A75B28"/>
    <w:rsid w:val="00A7649F"/>
    <w:rsid w:val="00A76C3A"/>
    <w:rsid w:val="00A77168"/>
    <w:rsid w:val="00A778C2"/>
    <w:rsid w:val="00A77955"/>
    <w:rsid w:val="00A77DE2"/>
    <w:rsid w:val="00A802F1"/>
    <w:rsid w:val="00A80374"/>
    <w:rsid w:val="00A81275"/>
    <w:rsid w:val="00A81BB7"/>
    <w:rsid w:val="00A82567"/>
    <w:rsid w:val="00A825F9"/>
    <w:rsid w:val="00A836A0"/>
    <w:rsid w:val="00A83707"/>
    <w:rsid w:val="00A838EE"/>
    <w:rsid w:val="00A83A07"/>
    <w:rsid w:val="00A84305"/>
    <w:rsid w:val="00A85948"/>
    <w:rsid w:val="00A8781D"/>
    <w:rsid w:val="00A91509"/>
    <w:rsid w:val="00A91A1B"/>
    <w:rsid w:val="00A91DF1"/>
    <w:rsid w:val="00A9312A"/>
    <w:rsid w:val="00A946D4"/>
    <w:rsid w:val="00A95BA3"/>
    <w:rsid w:val="00A9652B"/>
    <w:rsid w:val="00A966D7"/>
    <w:rsid w:val="00A96CD1"/>
    <w:rsid w:val="00A96D3A"/>
    <w:rsid w:val="00A975E3"/>
    <w:rsid w:val="00A97F7C"/>
    <w:rsid w:val="00AA2B9B"/>
    <w:rsid w:val="00AA2D6A"/>
    <w:rsid w:val="00AA3F8E"/>
    <w:rsid w:val="00AA489F"/>
    <w:rsid w:val="00AA4DBD"/>
    <w:rsid w:val="00AA582E"/>
    <w:rsid w:val="00AA628A"/>
    <w:rsid w:val="00AA7014"/>
    <w:rsid w:val="00AA70CA"/>
    <w:rsid w:val="00AB081A"/>
    <w:rsid w:val="00AB2A60"/>
    <w:rsid w:val="00AB2EB4"/>
    <w:rsid w:val="00AB32E7"/>
    <w:rsid w:val="00AB45F8"/>
    <w:rsid w:val="00AB4A40"/>
    <w:rsid w:val="00AB5739"/>
    <w:rsid w:val="00AB5ABC"/>
    <w:rsid w:val="00AB5E96"/>
    <w:rsid w:val="00AB5EB6"/>
    <w:rsid w:val="00AB60E4"/>
    <w:rsid w:val="00AB64B7"/>
    <w:rsid w:val="00AB7636"/>
    <w:rsid w:val="00AC12DB"/>
    <w:rsid w:val="00AC1982"/>
    <w:rsid w:val="00AC1FCE"/>
    <w:rsid w:val="00AC36A5"/>
    <w:rsid w:val="00AC4490"/>
    <w:rsid w:val="00AC4708"/>
    <w:rsid w:val="00AC4F3B"/>
    <w:rsid w:val="00AC5521"/>
    <w:rsid w:val="00AC56B2"/>
    <w:rsid w:val="00AC5E49"/>
    <w:rsid w:val="00AC680B"/>
    <w:rsid w:val="00AC7AA2"/>
    <w:rsid w:val="00AC7B79"/>
    <w:rsid w:val="00AD0188"/>
    <w:rsid w:val="00AD08F2"/>
    <w:rsid w:val="00AD0A5B"/>
    <w:rsid w:val="00AD0F99"/>
    <w:rsid w:val="00AD1A57"/>
    <w:rsid w:val="00AD2BC5"/>
    <w:rsid w:val="00AD2EA4"/>
    <w:rsid w:val="00AD37C9"/>
    <w:rsid w:val="00AD6CBA"/>
    <w:rsid w:val="00AD71B9"/>
    <w:rsid w:val="00AD7AC3"/>
    <w:rsid w:val="00AE113D"/>
    <w:rsid w:val="00AE2354"/>
    <w:rsid w:val="00AE2DE2"/>
    <w:rsid w:val="00AE31DA"/>
    <w:rsid w:val="00AE3E58"/>
    <w:rsid w:val="00AE4375"/>
    <w:rsid w:val="00AE4766"/>
    <w:rsid w:val="00AE5080"/>
    <w:rsid w:val="00AE5276"/>
    <w:rsid w:val="00AE6841"/>
    <w:rsid w:val="00AF03CC"/>
    <w:rsid w:val="00AF1ACB"/>
    <w:rsid w:val="00AF30A0"/>
    <w:rsid w:val="00AF4CC0"/>
    <w:rsid w:val="00AF644B"/>
    <w:rsid w:val="00B00CBE"/>
    <w:rsid w:val="00B02B55"/>
    <w:rsid w:val="00B02DFA"/>
    <w:rsid w:val="00B03142"/>
    <w:rsid w:val="00B03F52"/>
    <w:rsid w:val="00B04B12"/>
    <w:rsid w:val="00B073FD"/>
    <w:rsid w:val="00B11D6B"/>
    <w:rsid w:val="00B120B6"/>
    <w:rsid w:val="00B14466"/>
    <w:rsid w:val="00B14AD4"/>
    <w:rsid w:val="00B2015B"/>
    <w:rsid w:val="00B210D2"/>
    <w:rsid w:val="00B21EE2"/>
    <w:rsid w:val="00B23899"/>
    <w:rsid w:val="00B23E20"/>
    <w:rsid w:val="00B24474"/>
    <w:rsid w:val="00B244E6"/>
    <w:rsid w:val="00B25936"/>
    <w:rsid w:val="00B25FD6"/>
    <w:rsid w:val="00B26217"/>
    <w:rsid w:val="00B276B9"/>
    <w:rsid w:val="00B27EE2"/>
    <w:rsid w:val="00B27F50"/>
    <w:rsid w:val="00B325F7"/>
    <w:rsid w:val="00B3283A"/>
    <w:rsid w:val="00B34613"/>
    <w:rsid w:val="00B35907"/>
    <w:rsid w:val="00B3599C"/>
    <w:rsid w:val="00B407BD"/>
    <w:rsid w:val="00B41282"/>
    <w:rsid w:val="00B42322"/>
    <w:rsid w:val="00B425D5"/>
    <w:rsid w:val="00B42C3B"/>
    <w:rsid w:val="00B42D90"/>
    <w:rsid w:val="00B43D6D"/>
    <w:rsid w:val="00B46D87"/>
    <w:rsid w:val="00B47986"/>
    <w:rsid w:val="00B47E21"/>
    <w:rsid w:val="00B50DEF"/>
    <w:rsid w:val="00B52526"/>
    <w:rsid w:val="00B5346B"/>
    <w:rsid w:val="00B53548"/>
    <w:rsid w:val="00B55EED"/>
    <w:rsid w:val="00B56525"/>
    <w:rsid w:val="00B60B32"/>
    <w:rsid w:val="00B62E06"/>
    <w:rsid w:val="00B636C0"/>
    <w:rsid w:val="00B640F2"/>
    <w:rsid w:val="00B6495F"/>
    <w:rsid w:val="00B64967"/>
    <w:rsid w:val="00B65636"/>
    <w:rsid w:val="00B666E5"/>
    <w:rsid w:val="00B66F86"/>
    <w:rsid w:val="00B6740A"/>
    <w:rsid w:val="00B70178"/>
    <w:rsid w:val="00B70D5C"/>
    <w:rsid w:val="00B70D7B"/>
    <w:rsid w:val="00B717B5"/>
    <w:rsid w:val="00B733A8"/>
    <w:rsid w:val="00B74382"/>
    <w:rsid w:val="00B74518"/>
    <w:rsid w:val="00B74782"/>
    <w:rsid w:val="00B749D1"/>
    <w:rsid w:val="00B76984"/>
    <w:rsid w:val="00B770F8"/>
    <w:rsid w:val="00B77398"/>
    <w:rsid w:val="00B77B66"/>
    <w:rsid w:val="00B77E58"/>
    <w:rsid w:val="00B80517"/>
    <w:rsid w:val="00B80E03"/>
    <w:rsid w:val="00B81064"/>
    <w:rsid w:val="00B82F36"/>
    <w:rsid w:val="00B85609"/>
    <w:rsid w:val="00B866A6"/>
    <w:rsid w:val="00B87753"/>
    <w:rsid w:val="00B87A9E"/>
    <w:rsid w:val="00B904F0"/>
    <w:rsid w:val="00B91FBB"/>
    <w:rsid w:val="00B9211F"/>
    <w:rsid w:val="00B9219B"/>
    <w:rsid w:val="00B92324"/>
    <w:rsid w:val="00B92792"/>
    <w:rsid w:val="00B93787"/>
    <w:rsid w:val="00B937BD"/>
    <w:rsid w:val="00B93C30"/>
    <w:rsid w:val="00B94953"/>
    <w:rsid w:val="00B97A79"/>
    <w:rsid w:val="00B97CEA"/>
    <w:rsid w:val="00BA0653"/>
    <w:rsid w:val="00BA0673"/>
    <w:rsid w:val="00BA06E7"/>
    <w:rsid w:val="00BA3075"/>
    <w:rsid w:val="00BA3930"/>
    <w:rsid w:val="00BA3AB6"/>
    <w:rsid w:val="00BA4636"/>
    <w:rsid w:val="00BA46C3"/>
    <w:rsid w:val="00BA4C5D"/>
    <w:rsid w:val="00BA5832"/>
    <w:rsid w:val="00BA5FD7"/>
    <w:rsid w:val="00BA65F0"/>
    <w:rsid w:val="00BA679C"/>
    <w:rsid w:val="00BA7A2D"/>
    <w:rsid w:val="00BB04A7"/>
    <w:rsid w:val="00BB0A17"/>
    <w:rsid w:val="00BB0B7F"/>
    <w:rsid w:val="00BB2558"/>
    <w:rsid w:val="00BB2872"/>
    <w:rsid w:val="00BB35AA"/>
    <w:rsid w:val="00BB42D0"/>
    <w:rsid w:val="00BB515B"/>
    <w:rsid w:val="00BB5E5F"/>
    <w:rsid w:val="00BB627D"/>
    <w:rsid w:val="00BB6958"/>
    <w:rsid w:val="00BC01E7"/>
    <w:rsid w:val="00BC09E8"/>
    <w:rsid w:val="00BC1707"/>
    <w:rsid w:val="00BC2939"/>
    <w:rsid w:val="00BC5345"/>
    <w:rsid w:val="00BC54A0"/>
    <w:rsid w:val="00BC5946"/>
    <w:rsid w:val="00BC5A8B"/>
    <w:rsid w:val="00BC7B8E"/>
    <w:rsid w:val="00BD1313"/>
    <w:rsid w:val="00BD2A52"/>
    <w:rsid w:val="00BD4C0D"/>
    <w:rsid w:val="00BD5369"/>
    <w:rsid w:val="00BD5AB5"/>
    <w:rsid w:val="00BD6C74"/>
    <w:rsid w:val="00BD6C84"/>
    <w:rsid w:val="00BD70A3"/>
    <w:rsid w:val="00BD78E0"/>
    <w:rsid w:val="00BE3748"/>
    <w:rsid w:val="00BE43D2"/>
    <w:rsid w:val="00BE4582"/>
    <w:rsid w:val="00BE48C8"/>
    <w:rsid w:val="00BE4CFE"/>
    <w:rsid w:val="00BE71CC"/>
    <w:rsid w:val="00BE7697"/>
    <w:rsid w:val="00BE788A"/>
    <w:rsid w:val="00BF0033"/>
    <w:rsid w:val="00BF12CE"/>
    <w:rsid w:val="00BF16DE"/>
    <w:rsid w:val="00BF195B"/>
    <w:rsid w:val="00BF2189"/>
    <w:rsid w:val="00BF26EA"/>
    <w:rsid w:val="00BF278D"/>
    <w:rsid w:val="00BF3914"/>
    <w:rsid w:val="00BF5C62"/>
    <w:rsid w:val="00BF5DAE"/>
    <w:rsid w:val="00BF60B2"/>
    <w:rsid w:val="00BF7290"/>
    <w:rsid w:val="00C0002D"/>
    <w:rsid w:val="00C00B94"/>
    <w:rsid w:val="00C01923"/>
    <w:rsid w:val="00C03297"/>
    <w:rsid w:val="00C0375E"/>
    <w:rsid w:val="00C0504E"/>
    <w:rsid w:val="00C0627A"/>
    <w:rsid w:val="00C10515"/>
    <w:rsid w:val="00C1369B"/>
    <w:rsid w:val="00C15DF0"/>
    <w:rsid w:val="00C16021"/>
    <w:rsid w:val="00C1657D"/>
    <w:rsid w:val="00C16FCA"/>
    <w:rsid w:val="00C17540"/>
    <w:rsid w:val="00C203D7"/>
    <w:rsid w:val="00C206E8"/>
    <w:rsid w:val="00C21E80"/>
    <w:rsid w:val="00C230C3"/>
    <w:rsid w:val="00C24A11"/>
    <w:rsid w:val="00C254A7"/>
    <w:rsid w:val="00C2750F"/>
    <w:rsid w:val="00C27612"/>
    <w:rsid w:val="00C27B2B"/>
    <w:rsid w:val="00C3018A"/>
    <w:rsid w:val="00C307BA"/>
    <w:rsid w:val="00C30A00"/>
    <w:rsid w:val="00C31069"/>
    <w:rsid w:val="00C317C6"/>
    <w:rsid w:val="00C32785"/>
    <w:rsid w:val="00C327BA"/>
    <w:rsid w:val="00C34184"/>
    <w:rsid w:val="00C34272"/>
    <w:rsid w:val="00C34399"/>
    <w:rsid w:val="00C3488B"/>
    <w:rsid w:val="00C3536A"/>
    <w:rsid w:val="00C3561A"/>
    <w:rsid w:val="00C35BC3"/>
    <w:rsid w:val="00C35BD6"/>
    <w:rsid w:val="00C36E2A"/>
    <w:rsid w:val="00C37242"/>
    <w:rsid w:val="00C37D92"/>
    <w:rsid w:val="00C401B9"/>
    <w:rsid w:val="00C40936"/>
    <w:rsid w:val="00C40F82"/>
    <w:rsid w:val="00C41A76"/>
    <w:rsid w:val="00C42A7D"/>
    <w:rsid w:val="00C42B1C"/>
    <w:rsid w:val="00C42D1E"/>
    <w:rsid w:val="00C43A91"/>
    <w:rsid w:val="00C45486"/>
    <w:rsid w:val="00C500AC"/>
    <w:rsid w:val="00C51077"/>
    <w:rsid w:val="00C52A54"/>
    <w:rsid w:val="00C53A65"/>
    <w:rsid w:val="00C53F7F"/>
    <w:rsid w:val="00C5407F"/>
    <w:rsid w:val="00C54D85"/>
    <w:rsid w:val="00C55212"/>
    <w:rsid w:val="00C55572"/>
    <w:rsid w:val="00C55C25"/>
    <w:rsid w:val="00C56C3D"/>
    <w:rsid w:val="00C574AC"/>
    <w:rsid w:val="00C601D1"/>
    <w:rsid w:val="00C60223"/>
    <w:rsid w:val="00C60AD8"/>
    <w:rsid w:val="00C60D1B"/>
    <w:rsid w:val="00C61254"/>
    <w:rsid w:val="00C617C3"/>
    <w:rsid w:val="00C61827"/>
    <w:rsid w:val="00C620C6"/>
    <w:rsid w:val="00C62874"/>
    <w:rsid w:val="00C62910"/>
    <w:rsid w:val="00C62AB0"/>
    <w:rsid w:val="00C64578"/>
    <w:rsid w:val="00C649B5"/>
    <w:rsid w:val="00C64A5C"/>
    <w:rsid w:val="00C65BD5"/>
    <w:rsid w:val="00C66ACE"/>
    <w:rsid w:val="00C6707E"/>
    <w:rsid w:val="00C671DE"/>
    <w:rsid w:val="00C7014A"/>
    <w:rsid w:val="00C7063C"/>
    <w:rsid w:val="00C70E8A"/>
    <w:rsid w:val="00C72666"/>
    <w:rsid w:val="00C729A3"/>
    <w:rsid w:val="00C72DDA"/>
    <w:rsid w:val="00C73368"/>
    <w:rsid w:val="00C73F75"/>
    <w:rsid w:val="00C74B23"/>
    <w:rsid w:val="00C74BCA"/>
    <w:rsid w:val="00C7598C"/>
    <w:rsid w:val="00C759CC"/>
    <w:rsid w:val="00C75AA7"/>
    <w:rsid w:val="00C75B09"/>
    <w:rsid w:val="00C766C6"/>
    <w:rsid w:val="00C77CB8"/>
    <w:rsid w:val="00C80E58"/>
    <w:rsid w:val="00C8175C"/>
    <w:rsid w:val="00C82DA5"/>
    <w:rsid w:val="00C831FB"/>
    <w:rsid w:val="00C83736"/>
    <w:rsid w:val="00C83D83"/>
    <w:rsid w:val="00C8401D"/>
    <w:rsid w:val="00C84680"/>
    <w:rsid w:val="00C846D7"/>
    <w:rsid w:val="00C848BD"/>
    <w:rsid w:val="00C86063"/>
    <w:rsid w:val="00C868ED"/>
    <w:rsid w:val="00C86E77"/>
    <w:rsid w:val="00C879F3"/>
    <w:rsid w:val="00C908A2"/>
    <w:rsid w:val="00C9110C"/>
    <w:rsid w:val="00C91A3A"/>
    <w:rsid w:val="00C91B1C"/>
    <w:rsid w:val="00C92031"/>
    <w:rsid w:val="00C93BAF"/>
    <w:rsid w:val="00C93D64"/>
    <w:rsid w:val="00C94E43"/>
    <w:rsid w:val="00CA0928"/>
    <w:rsid w:val="00CA249C"/>
    <w:rsid w:val="00CA2754"/>
    <w:rsid w:val="00CA2808"/>
    <w:rsid w:val="00CA3363"/>
    <w:rsid w:val="00CA398D"/>
    <w:rsid w:val="00CA3CEB"/>
    <w:rsid w:val="00CA58B7"/>
    <w:rsid w:val="00CA5B3F"/>
    <w:rsid w:val="00CA61F4"/>
    <w:rsid w:val="00CA66FE"/>
    <w:rsid w:val="00CA69FB"/>
    <w:rsid w:val="00CB1125"/>
    <w:rsid w:val="00CB1D0F"/>
    <w:rsid w:val="00CB20D2"/>
    <w:rsid w:val="00CB2351"/>
    <w:rsid w:val="00CB2C15"/>
    <w:rsid w:val="00CB3282"/>
    <w:rsid w:val="00CB3A73"/>
    <w:rsid w:val="00CB515F"/>
    <w:rsid w:val="00CC0715"/>
    <w:rsid w:val="00CC1111"/>
    <w:rsid w:val="00CC2008"/>
    <w:rsid w:val="00CC3491"/>
    <w:rsid w:val="00CC388A"/>
    <w:rsid w:val="00CC4731"/>
    <w:rsid w:val="00CC5E4F"/>
    <w:rsid w:val="00CC7679"/>
    <w:rsid w:val="00CC7720"/>
    <w:rsid w:val="00CD06FE"/>
    <w:rsid w:val="00CD0B1E"/>
    <w:rsid w:val="00CD0EC9"/>
    <w:rsid w:val="00CD232C"/>
    <w:rsid w:val="00CD2358"/>
    <w:rsid w:val="00CD2406"/>
    <w:rsid w:val="00CD27C7"/>
    <w:rsid w:val="00CD314D"/>
    <w:rsid w:val="00CD4AD2"/>
    <w:rsid w:val="00CD601E"/>
    <w:rsid w:val="00CD60BF"/>
    <w:rsid w:val="00CD6321"/>
    <w:rsid w:val="00CD6AED"/>
    <w:rsid w:val="00CD7F1A"/>
    <w:rsid w:val="00CE09CF"/>
    <w:rsid w:val="00CE0E37"/>
    <w:rsid w:val="00CE11E7"/>
    <w:rsid w:val="00CE12EC"/>
    <w:rsid w:val="00CE1469"/>
    <w:rsid w:val="00CE18D7"/>
    <w:rsid w:val="00CE36F8"/>
    <w:rsid w:val="00CE3713"/>
    <w:rsid w:val="00CE3A23"/>
    <w:rsid w:val="00CE4805"/>
    <w:rsid w:val="00CE4C83"/>
    <w:rsid w:val="00CE4E89"/>
    <w:rsid w:val="00CE5B0C"/>
    <w:rsid w:val="00CE6B5F"/>
    <w:rsid w:val="00CE6C95"/>
    <w:rsid w:val="00CE7D94"/>
    <w:rsid w:val="00CE7FFC"/>
    <w:rsid w:val="00CF06A0"/>
    <w:rsid w:val="00CF0B30"/>
    <w:rsid w:val="00CF0B8C"/>
    <w:rsid w:val="00CF0C49"/>
    <w:rsid w:val="00CF0ED0"/>
    <w:rsid w:val="00CF3632"/>
    <w:rsid w:val="00CF3BAB"/>
    <w:rsid w:val="00CF3E35"/>
    <w:rsid w:val="00CF501A"/>
    <w:rsid w:val="00CF6D76"/>
    <w:rsid w:val="00CF6EFD"/>
    <w:rsid w:val="00CF72FD"/>
    <w:rsid w:val="00CF7DB2"/>
    <w:rsid w:val="00D006C3"/>
    <w:rsid w:val="00D013E5"/>
    <w:rsid w:val="00D01528"/>
    <w:rsid w:val="00D01B55"/>
    <w:rsid w:val="00D027A8"/>
    <w:rsid w:val="00D02EE1"/>
    <w:rsid w:val="00D05261"/>
    <w:rsid w:val="00D06276"/>
    <w:rsid w:val="00D06E91"/>
    <w:rsid w:val="00D101C7"/>
    <w:rsid w:val="00D10BBD"/>
    <w:rsid w:val="00D1113B"/>
    <w:rsid w:val="00D11C04"/>
    <w:rsid w:val="00D120AD"/>
    <w:rsid w:val="00D13939"/>
    <w:rsid w:val="00D14819"/>
    <w:rsid w:val="00D15A69"/>
    <w:rsid w:val="00D16483"/>
    <w:rsid w:val="00D17362"/>
    <w:rsid w:val="00D17524"/>
    <w:rsid w:val="00D17680"/>
    <w:rsid w:val="00D17A2B"/>
    <w:rsid w:val="00D202D1"/>
    <w:rsid w:val="00D20F10"/>
    <w:rsid w:val="00D21D39"/>
    <w:rsid w:val="00D22375"/>
    <w:rsid w:val="00D22CF5"/>
    <w:rsid w:val="00D232D1"/>
    <w:rsid w:val="00D240BF"/>
    <w:rsid w:val="00D243D3"/>
    <w:rsid w:val="00D24D71"/>
    <w:rsid w:val="00D26861"/>
    <w:rsid w:val="00D26F1F"/>
    <w:rsid w:val="00D30CB0"/>
    <w:rsid w:val="00D30FE1"/>
    <w:rsid w:val="00D316EB"/>
    <w:rsid w:val="00D32506"/>
    <w:rsid w:val="00D329E9"/>
    <w:rsid w:val="00D3324D"/>
    <w:rsid w:val="00D341EE"/>
    <w:rsid w:val="00D348C0"/>
    <w:rsid w:val="00D34DA1"/>
    <w:rsid w:val="00D363D1"/>
    <w:rsid w:val="00D40E9F"/>
    <w:rsid w:val="00D4111B"/>
    <w:rsid w:val="00D41CC6"/>
    <w:rsid w:val="00D423BC"/>
    <w:rsid w:val="00D440BE"/>
    <w:rsid w:val="00D441C6"/>
    <w:rsid w:val="00D4435E"/>
    <w:rsid w:val="00D44DF5"/>
    <w:rsid w:val="00D456FB"/>
    <w:rsid w:val="00D45B02"/>
    <w:rsid w:val="00D477B0"/>
    <w:rsid w:val="00D47F23"/>
    <w:rsid w:val="00D50264"/>
    <w:rsid w:val="00D512BB"/>
    <w:rsid w:val="00D51D67"/>
    <w:rsid w:val="00D5233B"/>
    <w:rsid w:val="00D5268F"/>
    <w:rsid w:val="00D53EFD"/>
    <w:rsid w:val="00D54C27"/>
    <w:rsid w:val="00D55CE0"/>
    <w:rsid w:val="00D561D9"/>
    <w:rsid w:val="00D56723"/>
    <w:rsid w:val="00D579BB"/>
    <w:rsid w:val="00D57D2C"/>
    <w:rsid w:val="00D60DFC"/>
    <w:rsid w:val="00D61FF1"/>
    <w:rsid w:val="00D62BF2"/>
    <w:rsid w:val="00D632E6"/>
    <w:rsid w:val="00D63705"/>
    <w:rsid w:val="00D64360"/>
    <w:rsid w:val="00D6526E"/>
    <w:rsid w:val="00D655D3"/>
    <w:rsid w:val="00D67644"/>
    <w:rsid w:val="00D67D90"/>
    <w:rsid w:val="00D702B4"/>
    <w:rsid w:val="00D704E2"/>
    <w:rsid w:val="00D70D20"/>
    <w:rsid w:val="00D71A5D"/>
    <w:rsid w:val="00D71F19"/>
    <w:rsid w:val="00D73A0E"/>
    <w:rsid w:val="00D73F4D"/>
    <w:rsid w:val="00D74B95"/>
    <w:rsid w:val="00D74EBF"/>
    <w:rsid w:val="00D7509C"/>
    <w:rsid w:val="00D75FD2"/>
    <w:rsid w:val="00D7623C"/>
    <w:rsid w:val="00D76D35"/>
    <w:rsid w:val="00D77056"/>
    <w:rsid w:val="00D82010"/>
    <w:rsid w:val="00D82176"/>
    <w:rsid w:val="00D82651"/>
    <w:rsid w:val="00D82AEB"/>
    <w:rsid w:val="00D8355F"/>
    <w:rsid w:val="00D837FF"/>
    <w:rsid w:val="00D84838"/>
    <w:rsid w:val="00D854F9"/>
    <w:rsid w:val="00D85EE0"/>
    <w:rsid w:val="00D86E35"/>
    <w:rsid w:val="00D90D85"/>
    <w:rsid w:val="00D91171"/>
    <w:rsid w:val="00D925CE"/>
    <w:rsid w:val="00D93FC6"/>
    <w:rsid w:val="00D9446F"/>
    <w:rsid w:val="00D95C6F"/>
    <w:rsid w:val="00D96536"/>
    <w:rsid w:val="00D96635"/>
    <w:rsid w:val="00D96FDD"/>
    <w:rsid w:val="00D97140"/>
    <w:rsid w:val="00D97E5A"/>
    <w:rsid w:val="00DA0734"/>
    <w:rsid w:val="00DA119E"/>
    <w:rsid w:val="00DA247B"/>
    <w:rsid w:val="00DA2AD1"/>
    <w:rsid w:val="00DA2FBA"/>
    <w:rsid w:val="00DA3CC4"/>
    <w:rsid w:val="00DA410C"/>
    <w:rsid w:val="00DA4A44"/>
    <w:rsid w:val="00DA4D60"/>
    <w:rsid w:val="00DA7EAB"/>
    <w:rsid w:val="00DB1066"/>
    <w:rsid w:val="00DB17E6"/>
    <w:rsid w:val="00DB2D5E"/>
    <w:rsid w:val="00DB32BF"/>
    <w:rsid w:val="00DB3547"/>
    <w:rsid w:val="00DB435E"/>
    <w:rsid w:val="00DB43C1"/>
    <w:rsid w:val="00DB55C1"/>
    <w:rsid w:val="00DB63DB"/>
    <w:rsid w:val="00DB7C5B"/>
    <w:rsid w:val="00DC0414"/>
    <w:rsid w:val="00DC1A9F"/>
    <w:rsid w:val="00DC2004"/>
    <w:rsid w:val="00DC2C3E"/>
    <w:rsid w:val="00DC2DF1"/>
    <w:rsid w:val="00DC3032"/>
    <w:rsid w:val="00DC35E2"/>
    <w:rsid w:val="00DC64F5"/>
    <w:rsid w:val="00DC6A73"/>
    <w:rsid w:val="00DC6ED6"/>
    <w:rsid w:val="00DC7C41"/>
    <w:rsid w:val="00DC7D63"/>
    <w:rsid w:val="00DD02A1"/>
    <w:rsid w:val="00DD077D"/>
    <w:rsid w:val="00DD0D4A"/>
    <w:rsid w:val="00DD2369"/>
    <w:rsid w:val="00DD25BB"/>
    <w:rsid w:val="00DD2F16"/>
    <w:rsid w:val="00DD359C"/>
    <w:rsid w:val="00DD4708"/>
    <w:rsid w:val="00DD477A"/>
    <w:rsid w:val="00DD57BF"/>
    <w:rsid w:val="00DD5990"/>
    <w:rsid w:val="00DD5EF4"/>
    <w:rsid w:val="00DD73CD"/>
    <w:rsid w:val="00DD7700"/>
    <w:rsid w:val="00DE3F79"/>
    <w:rsid w:val="00DE4CF8"/>
    <w:rsid w:val="00DE5037"/>
    <w:rsid w:val="00DE5DC7"/>
    <w:rsid w:val="00DE5FFA"/>
    <w:rsid w:val="00DE7EF2"/>
    <w:rsid w:val="00DF01F3"/>
    <w:rsid w:val="00DF0963"/>
    <w:rsid w:val="00DF0B79"/>
    <w:rsid w:val="00DF12D5"/>
    <w:rsid w:val="00DF1BEF"/>
    <w:rsid w:val="00DF3635"/>
    <w:rsid w:val="00DF573D"/>
    <w:rsid w:val="00DF596A"/>
    <w:rsid w:val="00DF5F7A"/>
    <w:rsid w:val="00DF60D8"/>
    <w:rsid w:val="00DF66AC"/>
    <w:rsid w:val="00DF796E"/>
    <w:rsid w:val="00E01DFF"/>
    <w:rsid w:val="00E02450"/>
    <w:rsid w:val="00E027CE"/>
    <w:rsid w:val="00E0292A"/>
    <w:rsid w:val="00E04F7C"/>
    <w:rsid w:val="00E05C5C"/>
    <w:rsid w:val="00E068A5"/>
    <w:rsid w:val="00E0736D"/>
    <w:rsid w:val="00E106CA"/>
    <w:rsid w:val="00E11A89"/>
    <w:rsid w:val="00E11C12"/>
    <w:rsid w:val="00E11CEC"/>
    <w:rsid w:val="00E12755"/>
    <w:rsid w:val="00E1281B"/>
    <w:rsid w:val="00E12BF8"/>
    <w:rsid w:val="00E131D6"/>
    <w:rsid w:val="00E13673"/>
    <w:rsid w:val="00E156C6"/>
    <w:rsid w:val="00E15ED1"/>
    <w:rsid w:val="00E15F06"/>
    <w:rsid w:val="00E16913"/>
    <w:rsid w:val="00E16FFA"/>
    <w:rsid w:val="00E177EB"/>
    <w:rsid w:val="00E2377B"/>
    <w:rsid w:val="00E24541"/>
    <w:rsid w:val="00E24832"/>
    <w:rsid w:val="00E24AB2"/>
    <w:rsid w:val="00E24D4C"/>
    <w:rsid w:val="00E257B4"/>
    <w:rsid w:val="00E25C56"/>
    <w:rsid w:val="00E2622B"/>
    <w:rsid w:val="00E2742C"/>
    <w:rsid w:val="00E274DD"/>
    <w:rsid w:val="00E275AF"/>
    <w:rsid w:val="00E27ED6"/>
    <w:rsid w:val="00E31DB0"/>
    <w:rsid w:val="00E32023"/>
    <w:rsid w:val="00E3280F"/>
    <w:rsid w:val="00E32899"/>
    <w:rsid w:val="00E33065"/>
    <w:rsid w:val="00E336C5"/>
    <w:rsid w:val="00E34516"/>
    <w:rsid w:val="00E345FC"/>
    <w:rsid w:val="00E348CE"/>
    <w:rsid w:val="00E3520D"/>
    <w:rsid w:val="00E3659A"/>
    <w:rsid w:val="00E3759E"/>
    <w:rsid w:val="00E4004C"/>
    <w:rsid w:val="00E40FBD"/>
    <w:rsid w:val="00E41199"/>
    <w:rsid w:val="00E4152A"/>
    <w:rsid w:val="00E41B20"/>
    <w:rsid w:val="00E41E14"/>
    <w:rsid w:val="00E42040"/>
    <w:rsid w:val="00E4298B"/>
    <w:rsid w:val="00E4329B"/>
    <w:rsid w:val="00E43884"/>
    <w:rsid w:val="00E43C33"/>
    <w:rsid w:val="00E43E4E"/>
    <w:rsid w:val="00E440DD"/>
    <w:rsid w:val="00E44DCA"/>
    <w:rsid w:val="00E459D8"/>
    <w:rsid w:val="00E46703"/>
    <w:rsid w:val="00E46757"/>
    <w:rsid w:val="00E46DE9"/>
    <w:rsid w:val="00E4735F"/>
    <w:rsid w:val="00E501E3"/>
    <w:rsid w:val="00E5027E"/>
    <w:rsid w:val="00E52501"/>
    <w:rsid w:val="00E527A9"/>
    <w:rsid w:val="00E5341A"/>
    <w:rsid w:val="00E54874"/>
    <w:rsid w:val="00E548D5"/>
    <w:rsid w:val="00E56398"/>
    <w:rsid w:val="00E57B17"/>
    <w:rsid w:val="00E60258"/>
    <w:rsid w:val="00E60EAA"/>
    <w:rsid w:val="00E61323"/>
    <w:rsid w:val="00E613E8"/>
    <w:rsid w:val="00E62FB4"/>
    <w:rsid w:val="00E63BF3"/>
    <w:rsid w:val="00E63F4D"/>
    <w:rsid w:val="00E64F04"/>
    <w:rsid w:val="00E658C8"/>
    <w:rsid w:val="00E65E5E"/>
    <w:rsid w:val="00E673C1"/>
    <w:rsid w:val="00E70118"/>
    <w:rsid w:val="00E71A89"/>
    <w:rsid w:val="00E72E54"/>
    <w:rsid w:val="00E73668"/>
    <w:rsid w:val="00E75251"/>
    <w:rsid w:val="00E75F76"/>
    <w:rsid w:val="00E7723F"/>
    <w:rsid w:val="00E807AE"/>
    <w:rsid w:val="00E809A7"/>
    <w:rsid w:val="00E80BA8"/>
    <w:rsid w:val="00E8202D"/>
    <w:rsid w:val="00E82F89"/>
    <w:rsid w:val="00E8362F"/>
    <w:rsid w:val="00E83D95"/>
    <w:rsid w:val="00E8531F"/>
    <w:rsid w:val="00E85E8B"/>
    <w:rsid w:val="00E8640E"/>
    <w:rsid w:val="00E8761C"/>
    <w:rsid w:val="00E877DC"/>
    <w:rsid w:val="00E87A00"/>
    <w:rsid w:val="00E87D2A"/>
    <w:rsid w:val="00E90000"/>
    <w:rsid w:val="00E90B7D"/>
    <w:rsid w:val="00E9101C"/>
    <w:rsid w:val="00E91561"/>
    <w:rsid w:val="00E91E97"/>
    <w:rsid w:val="00E91EA3"/>
    <w:rsid w:val="00E9279B"/>
    <w:rsid w:val="00E92801"/>
    <w:rsid w:val="00E9401B"/>
    <w:rsid w:val="00E9413F"/>
    <w:rsid w:val="00E9560D"/>
    <w:rsid w:val="00E95B9E"/>
    <w:rsid w:val="00E9606D"/>
    <w:rsid w:val="00E96776"/>
    <w:rsid w:val="00E96ED4"/>
    <w:rsid w:val="00E978AF"/>
    <w:rsid w:val="00EA1002"/>
    <w:rsid w:val="00EA1753"/>
    <w:rsid w:val="00EA2AFB"/>
    <w:rsid w:val="00EA315A"/>
    <w:rsid w:val="00EA3A41"/>
    <w:rsid w:val="00EA55CC"/>
    <w:rsid w:val="00EB1D52"/>
    <w:rsid w:val="00EB1D5F"/>
    <w:rsid w:val="00EB2641"/>
    <w:rsid w:val="00EB39E2"/>
    <w:rsid w:val="00EB4131"/>
    <w:rsid w:val="00EB5C18"/>
    <w:rsid w:val="00EB6319"/>
    <w:rsid w:val="00EB6350"/>
    <w:rsid w:val="00EB6835"/>
    <w:rsid w:val="00EB6CC6"/>
    <w:rsid w:val="00EB6F3D"/>
    <w:rsid w:val="00EB7746"/>
    <w:rsid w:val="00EC0CF4"/>
    <w:rsid w:val="00EC17ED"/>
    <w:rsid w:val="00EC3490"/>
    <w:rsid w:val="00EC361B"/>
    <w:rsid w:val="00EC3D01"/>
    <w:rsid w:val="00EC3F2E"/>
    <w:rsid w:val="00EC40CF"/>
    <w:rsid w:val="00EC4F0A"/>
    <w:rsid w:val="00EC50C2"/>
    <w:rsid w:val="00EC6073"/>
    <w:rsid w:val="00EC6997"/>
    <w:rsid w:val="00EC6C7E"/>
    <w:rsid w:val="00EC7210"/>
    <w:rsid w:val="00EC7736"/>
    <w:rsid w:val="00ED0721"/>
    <w:rsid w:val="00ED10A7"/>
    <w:rsid w:val="00ED4A69"/>
    <w:rsid w:val="00ED570D"/>
    <w:rsid w:val="00ED58F8"/>
    <w:rsid w:val="00ED5C3F"/>
    <w:rsid w:val="00ED62DF"/>
    <w:rsid w:val="00ED6B15"/>
    <w:rsid w:val="00ED6F24"/>
    <w:rsid w:val="00ED7470"/>
    <w:rsid w:val="00ED749D"/>
    <w:rsid w:val="00ED77CC"/>
    <w:rsid w:val="00ED7E1A"/>
    <w:rsid w:val="00EE058E"/>
    <w:rsid w:val="00EE1321"/>
    <w:rsid w:val="00EE1CCE"/>
    <w:rsid w:val="00EE2EB3"/>
    <w:rsid w:val="00EE4E1C"/>
    <w:rsid w:val="00EE4F1F"/>
    <w:rsid w:val="00EE5A61"/>
    <w:rsid w:val="00EE5C70"/>
    <w:rsid w:val="00EF0E5C"/>
    <w:rsid w:val="00EF0F03"/>
    <w:rsid w:val="00EF2A5F"/>
    <w:rsid w:val="00EF302E"/>
    <w:rsid w:val="00EF3BB5"/>
    <w:rsid w:val="00EF3EDA"/>
    <w:rsid w:val="00EF56B6"/>
    <w:rsid w:val="00EF634C"/>
    <w:rsid w:val="00EF6D72"/>
    <w:rsid w:val="00EF6F5B"/>
    <w:rsid w:val="00F002C3"/>
    <w:rsid w:val="00F00375"/>
    <w:rsid w:val="00F01588"/>
    <w:rsid w:val="00F02531"/>
    <w:rsid w:val="00F03730"/>
    <w:rsid w:val="00F0391A"/>
    <w:rsid w:val="00F05EED"/>
    <w:rsid w:val="00F06FCA"/>
    <w:rsid w:val="00F1012D"/>
    <w:rsid w:val="00F10BB7"/>
    <w:rsid w:val="00F10D8E"/>
    <w:rsid w:val="00F10FBB"/>
    <w:rsid w:val="00F11E06"/>
    <w:rsid w:val="00F122A2"/>
    <w:rsid w:val="00F13CA8"/>
    <w:rsid w:val="00F142D3"/>
    <w:rsid w:val="00F155D5"/>
    <w:rsid w:val="00F15A45"/>
    <w:rsid w:val="00F15A68"/>
    <w:rsid w:val="00F16308"/>
    <w:rsid w:val="00F17048"/>
    <w:rsid w:val="00F174D9"/>
    <w:rsid w:val="00F20E2D"/>
    <w:rsid w:val="00F2214D"/>
    <w:rsid w:val="00F2225D"/>
    <w:rsid w:val="00F225FF"/>
    <w:rsid w:val="00F22A86"/>
    <w:rsid w:val="00F237B0"/>
    <w:rsid w:val="00F25130"/>
    <w:rsid w:val="00F25EE0"/>
    <w:rsid w:val="00F26013"/>
    <w:rsid w:val="00F260B7"/>
    <w:rsid w:val="00F27575"/>
    <w:rsid w:val="00F27FD3"/>
    <w:rsid w:val="00F30FEB"/>
    <w:rsid w:val="00F311EF"/>
    <w:rsid w:val="00F32DF5"/>
    <w:rsid w:val="00F32FE4"/>
    <w:rsid w:val="00F33981"/>
    <w:rsid w:val="00F351D5"/>
    <w:rsid w:val="00F35531"/>
    <w:rsid w:val="00F355F1"/>
    <w:rsid w:val="00F35FAD"/>
    <w:rsid w:val="00F35FF2"/>
    <w:rsid w:val="00F3672C"/>
    <w:rsid w:val="00F37656"/>
    <w:rsid w:val="00F37BF2"/>
    <w:rsid w:val="00F401A6"/>
    <w:rsid w:val="00F4059D"/>
    <w:rsid w:val="00F41412"/>
    <w:rsid w:val="00F41689"/>
    <w:rsid w:val="00F41A64"/>
    <w:rsid w:val="00F43F39"/>
    <w:rsid w:val="00F4501A"/>
    <w:rsid w:val="00F452E7"/>
    <w:rsid w:val="00F45B24"/>
    <w:rsid w:val="00F46758"/>
    <w:rsid w:val="00F47123"/>
    <w:rsid w:val="00F47294"/>
    <w:rsid w:val="00F47987"/>
    <w:rsid w:val="00F47E47"/>
    <w:rsid w:val="00F47F3E"/>
    <w:rsid w:val="00F47F80"/>
    <w:rsid w:val="00F50FB2"/>
    <w:rsid w:val="00F512DD"/>
    <w:rsid w:val="00F5171D"/>
    <w:rsid w:val="00F5188F"/>
    <w:rsid w:val="00F51F67"/>
    <w:rsid w:val="00F52010"/>
    <w:rsid w:val="00F5266D"/>
    <w:rsid w:val="00F537B4"/>
    <w:rsid w:val="00F537BA"/>
    <w:rsid w:val="00F54590"/>
    <w:rsid w:val="00F55A93"/>
    <w:rsid w:val="00F55C90"/>
    <w:rsid w:val="00F55D9A"/>
    <w:rsid w:val="00F60141"/>
    <w:rsid w:val="00F60CD7"/>
    <w:rsid w:val="00F60F62"/>
    <w:rsid w:val="00F61516"/>
    <w:rsid w:val="00F61AC6"/>
    <w:rsid w:val="00F623EB"/>
    <w:rsid w:val="00F6321C"/>
    <w:rsid w:val="00F6360A"/>
    <w:rsid w:val="00F63B51"/>
    <w:rsid w:val="00F63D71"/>
    <w:rsid w:val="00F64E11"/>
    <w:rsid w:val="00F64FB7"/>
    <w:rsid w:val="00F66A60"/>
    <w:rsid w:val="00F67738"/>
    <w:rsid w:val="00F71E35"/>
    <w:rsid w:val="00F7207B"/>
    <w:rsid w:val="00F7288D"/>
    <w:rsid w:val="00F72BCC"/>
    <w:rsid w:val="00F72C0C"/>
    <w:rsid w:val="00F74B2B"/>
    <w:rsid w:val="00F74E01"/>
    <w:rsid w:val="00F74ED8"/>
    <w:rsid w:val="00F74F86"/>
    <w:rsid w:val="00F75D32"/>
    <w:rsid w:val="00F75FFF"/>
    <w:rsid w:val="00F766B1"/>
    <w:rsid w:val="00F76CAB"/>
    <w:rsid w:val="00F76E9B"/>
    <w:rsid w:val="00F77A7F"/>
    <w:rsid w:val="00F77EAC"/>
    <w:rsid w:val="00F80CC1"/>
    <w:rsid w:val="00F80D1A"/>
    <w:rsid w:val="00F82147"/>
    <w:rsid w:val="00F825B9"/>
    <w:rsid w:val="00F82CA9"/>
    <w:rsid w:val="00F84687"/>
    <w:rsid w:val="00F85B57"/>
    <w:rsid w:val="00F86635"/>
    <w:rsid w:val="00F86AE9"/>
    <w:rsid w:val="00F8719D"/>
    <w:rsid w:val="00F8736B"/>
    <w:rsid w:val="00F87649"/>
    <w:rsid w:val="00F87CC3"/>
    <w:rsid w:val="00F87D61"/>
    <w:rsid w:val="00F908C3"/>
    <w:rsid w:val="00F9171D"/>
    <w:rsid w:val="00F91CC0"/>
    <w:rsid w:val="00F925F4"/>
    <w:rsid w:val="00F94583"/>
    <w:rsid w:val="00F955D7"/>
    <w:rsid w:val="00F95C00"/>
    <w:rsid w:val="00F95DD6"/>
    <w:rsid w:val="00F9713E"/>
    <w:rsid w:val="00F97844"/>
    <w:rsid w:val="00FA01A4"/>
    <w:rsid w:val="00FA13CE"/>
    <w:rsid w:val="00FA1AA5"/>
    <w:rsid w:val="00FA24A6"/>
    <w:rsid w:val="00FA2FED"/>
    <w:rsid w:val="00FA3100"/>
    <w:rsid w:val="00FA3140"/>
    <w:rsid w:val="00FA3D68"/>
    <w:rsid w:val="00FA47B4"/>
    <w:rsid w:val="00FA49B8"/>
    <w:rsid w:val="00FA51FC"/>
    <w:rsid w:val="00FA595B"/>
    <w:rsid w:val="00FA59A4"/>
    <w:rsid w:val="00FA66BF"/>
    <w:rsid w:val="00FA760A"/>
    <w:rsid w:val="00FA7DFC"/>
    <w:rsid w:val="00FA7F65"/>
    <w:rsid w:val="00FB248D"/>
    <w:rsid w:val="00FB2BB9"/>
    <w:rsid w:val="00FB2D3F"/>
    <w:rsid w:val="00FB4EED"/>
    <w:rsid w:val="00FB56F9"/>
    <w:rsid w:val="00FB58E7"/>
    <w:rsid w:val="00FB5E56"/>
    <w:rsid w:val="00FB6988"/>
    <w:rsid w:val="00FB72D9"/>
    <w:rsid w:val="00FC0704"/>
    <w:rsid w:val="00FC0861"/>
    <w:rsid w:val="00FC10FF"/>
    <w:rsid w:val="00FC155B"/>
    <w:rsid w:val="00FC15C0"/>
    <w:rsid w:val="00FC20C1"/>
    <w:rsid w:val="00FC30A6"/>
    <w:rsid w:val="00FC3CF0"/>
    <w:rsid w:val="00FC3DC9"/>
    <w:rsid w:val="00FC48C1"/>
    <w:rsid w:val="00FC76A4"/>
    <w:rsid w:val="00FD09A6"/>
    <w:rsid w:val="00FD0C5F"/>
    <w:rsid w:val="00FD0EB6"/>
    <w:rsid w:val="00FD12EF"/>
    <w:rsid w:val="00FD271D"/>
    <w:rsid w:val="00FD2D44"/>
    <w:rsid w:val="00FD33F2"/>
    <w:rsid w:val="00FD3CE9"/>
    <w:rsid w:val="00FD419F"/>
    <w:rsid w:val="00FD490B"/>
    <w:rsid w:val="00FD539D"/>
    <w:rsid w:val="00FD78E8"/>
    <w:rsid w:val="00FE0354"/>
    <w:rsid w:val="00FE0EAE"/>
    <w:rsid w:val="00FE1265"/>
    <w:rsid w:val="00FE1A5B"/>
    <w:rsid w:val="00FE293E"/>
    <w:rsid w:val="00FE39D7"/>
    <w:rsid w:val="00FE3A98"/>
    <w:rsid w:val="00FE3CA6"/>
    <w:rsid w:val="00FE64E7"/>
    <w:rsid w:val="00FE6816"/>
    <w:rsid w:val="00FF0728"/>
    <w:rsid w:val="00FF0F08"/>
    <w:rsid w:val="00FF1A60"/>
    <w:rsid w:val="00FF2627"/>
    <w:rsid w:val="00FF4E41"/>
    <w:rsid w:val="00FF518D"/>
    <w:rsid w:val="00FF5268"/>
    <w:rsid w:val="00FF6AAD"/>
    <w:rsid w:val="00FF6F5D"/>
    <w:rsid w:val="00FF7366"/>
    <w:rsid w:val="00FF76E6"/>
    <w:rsid w:val="00FF7D53"/>
    <w:rsid w:val="00FF7E50"/>
    <w:rsid w:val="00FF7EA6"/>
    <w:rsid w:val="02789095"/>
    <w:rsid w:val="0D727078"/>
    <w:rsid w:val="0DA2FE21"/>
    <w:rsid w:val="113E1CC0"/>
    <w:rsid w:val="16578B49"/>
    <w:rsid w:val="1D832A8B"/>
    <w:rsid w:val="24519D8C"/>
    <w:rsid w:val="270C3DAB"/>
    <w:rsid w:val="34DD3FDD"/>
    <w:rsid w:val="3D661C52"/>
    <w:rsid w:val="4D4981CE"/>
    <w:rsid w:val="505098DD"/>
    <w:rsid w:val="576DD5D0"/>
    <w:rsid w:val="57AF3124"/>
    <w:rsid w:val="66518012"/>
    <w:rsid w:val="691D6183"/>
    <w:rsid w:val="6D14437D"/>
    <w:rsid w:val="6ED4D24D"/>
    <w:rsid w:val="738570A5"/>
    <w:rsid w:val="78263A58"/>
    <w:rsid w:val="7C4083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B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EF"/>
    <w:rPr>
      <w:rFonts w:ascii="Arial" w:eastAsia="Times New Roman" w:hAnsi="Arial"/>
      <w:lang w:val="es-CO" w:eastAsia="es-CO"/>
    </w:rPr>
  </w:style>
  <w:style w:type="paragraph" w:styleId="Ttulo1">
    <w:name w:val="heading 1"/>
    <w:basedOn w:val="Normal"/>
    <w:next w:val="Normal"/>
    <w:link w:val="Ttulo1Car"/>
    <w:qFormat/>
    <w:rsid w:val="00AB5EB6"/>
    <w:pPr>
      <w:keepNext/>
      <w:jc w:val="center"/>
      <w:outlineLvl w:val="0"/>
    </w:pPr>
    <w:rPr>
      <w:b/>
      <w:lang w:val="es-ES_tradnl" w:eastAsia="es-ES"/>
    </w:rPr>
  </w:style>
  <w:style w:type="paragraph" w:styleId="Ttulo2">
    <w:name w:val="heading 2"/>
    <w:basedOn w:val="Normal"/>
    <w:next w:val="Normal"/>
    <w:link w:val="Ttulo2Car"/>
    <w:qFormat/>
    <w:rsid w:val="00AB5EB6"/>
    <w:pPr>
      <w:keepNext/>
      <w:outlineLvl w:val="1"/>
    </w:pPr>
    <w:rPr>
      <w:b/>
      <w:lang w:val="es-ES_tradnl" w:eastAsia="es-ES"/>
    </w:rPr>
  </w:style>
  <w:style w:type="paragraph" w:styleId="Ttulo3">
    <w:name w:val="heading 3"/>
    <w:basedOn w:val="Normal"/>
    <w:next w:val="Normal"/>
    <w:link w:val="Ttulo3Car"/>
    <w:qFormat/>
    <w:rsid w:val="00AB5EB6"/>
    <w:pPr>
      <w:keepNext/>
      <w:jc w:val="center"/>
      <w:outlineLvl w:val="2"/>
    </w:pPr>
    <w:rPr>
      <w:b/>
      <w:sz w:val="18"/>
      <w:lang w:val="es-ES_tradnl" w:eastAsia="es-ES"/>
    </w:rPr>
  </w:style>
  <w:style w:type="paragraph" w:styleId="Ttulo4">
    <w:name w:val="heading 4"/>
    <w:basedOn w:val="Normal"/>
    <w:next w:val="Normal"/>
    <w:link w:val="Ttulo4Car"/>
    <w:qFormat/>
    <w:rsid w:val="00AB5EB6"/>
    <w:pPr>
      <w:keepNext/>
      <w:spacing w:before="240" w:after="60"/>
      <w:outlineLvl w:val="3"/>
    </w:pPr>
    <w:rPr>
      <w:b/>
      <w:sz w:val="24"/>
      <w:lang w:val="es-ES_tradnl" w:eastAsia="es-ES"/>
    </w:rPr>
  </w:style>
  <w:style w:type="paragraph" w:styleId="Ttulo5">
    <w:name w:val="heading 5"/>
    <w:basedOn w:val="Normal"/>
    <w:next w:val="Normal"/>
    <w:link w:val="Ttulo5Car"/>
    <w:qFormat/>
    <w:rsid w:val="00AB5EB6"/>
    <w:pPr>
      <w:spacing w:before="240" w:after="60"/>
      <w:outlineLvl w:val="4"/>
    </w:pPr>
    <w:rPr>
      <w:rFonts w:ascii="Times New Roman" w:hAnsi="Times New Roman"/>
      <w:sz w:val="22"/>
      <w:lang w:val="es-ES_tradnl" w:eastAsia="es-ES"/>
    </w:rPr>
  </w:style>
  <w:style w:type="paragraph" w:styleId="Ttulo6">
    <w:name w:val="heading 6"/>
    <w:basedOn w:val="Normal"/>
    <w:next w:val="Normal"/>
    <w:link w:val="Ttulo6Car"/>
    <w:qFormat/>
    <w:rsid w:val="00AB5EB6"/>
    <w:pPr>
      <w:spacing w:before="240" w:after="60"/>
      <w:outlineLvl w:val="5"/>
    </w:pPr>
    <w:rPr>
      <w:rFonts w:ascii="Times New Roman" w:hAnsi="Times New Roman"/>
      <w:i/>
      <w:sz w:val="22"/>
      <w:lang w:val="es-ES_tradnl" w:eastAsia="es-ES"/>
    </w:rPr>
  </w:style>
  <w:style w:type="paragraph" w:styleId="Ttulo7">
    <w:name w:val="heading 7"/>
    <w:basedOn w:val="Normal"/>
    <w:next w:val="Normal"/>
    <w:link w:val="Ttulo7Car"/>
    <w:qFormat/>
    <w:rsid w:val="00AB5EB6"/>
    <w:pPr>
      <w:spacing w:before="240" w:after="60"/>
      <w:outlineLvl w:val="6"/>
    </w:pPr>
    <w:rPr>
      <w:lang w:val="es-ES_tradnl" w:eastAsia="es-ES"/>
    </w:rPr>
  </w:style>
  <w:style w:type="paragraph" w:styleId="Ttulo8">
    <w:name w:val="heading 8"/>
    <w:basedOn w:val="Normal"/>
    <w:next w:val="Normal"/>
    <w:link w:val="Ttulo8Car"/>
    <w:qFormat/>
    <w:rsid w:val="00AB5EB6"/>
    <w:pPr>
      <w:spacing w:before="240" w:after="60"/>
      <w:outlineLvl w:val="7"/>
    </w:pPr>
    <w:rPr>
      <w:i/>
      <w:lang w:val="es-ES_tradnl" w:eastAsia="es-ES"/>
    </w:rPr>
  </w:style>
  <w:style w:type="paragraph" w:styleId="Ttulo9">
    <w:name w:val="heading 9"/>
    <w:basedOn w:val="Normal"/>
    <w:next w:val="Normal"/>
    <w:link w:val="Ttulo9Car"/>
    <w:qFormat/>
    <w:rsid w:val="00AB5EB6"/>
    <w:p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9E78FF"/>
    <w:pPr>
      <w:tabs>
        <w:tab w:val="center" w:pos="4419"/>
        <w:tab w:val="right" w:pos="8838"/>
      </w:tabs>
    </w:pPr>
  </w:style>
  <w:style w:type="character" w:customStyle="1" w:styleId="EncabezadoCar">
    <w:name w:val="Encabezado Car"/>
    <w:aliases w:val="Encabezado1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sz w:val="16"/>
      <w:szCs w:val="16"/>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link w:val="NormalWebCar"/>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uiPriority w:val="99"/>
    <w:rsid w:val="00EF56B6"/>
    <w:rPr>
      <w:color w:val="0000FF"/>
      <w:u w:val="single"/>
    </w:rPr>
  </w:style>
  <w:style w:type="character" w:customStyle="1" w:styleId="Ttulo1Car">
    <w:name w:val="Título 1 Car"/>
    <w:link w:val="Ttulo1"/>
    <w:rsid w:val="000B1FD1"/>
    <w:rPr>
      <w:rFonts w:ascii="Arial" w:eastAsia="Times New Roman" w:hAnsi="Arial"/>
      <w:b/>
      <w:lang w:val="es-ES_tradnl" w:eastAsia="es-ES"/>
    </w:rPr>
  </w:style>
  <w:style w:type="paragraph" w:styleId="Subttulo">
    <w:name w:val="Subtitle"/>
    <w:basedOn w:val="Normal"/>
    <w:link w:val="SubttuloCar"/>
    <w:qFormat/>
    <w:rsid w:val="000B1FD1"/>
    <w:pPr>
      <w:spacing w:after="60"/>
      <w:jc w:val="center"/>
      <w:outlineLvl w:val="1"/>
    </w:pPr>
    <w:rPr>
      <w:sz w:val="24"/>
      <w:szCs w:val="24"/>
      <w:lang w:val="es-ES" w:eastAsia="es-ES"/>
    </w:rPr>
  </w:style>
  <w:style w:type="character" w:customStyle="1" w:styleId="SubttuloCar">
    <w:name w:val="Subtítulo Car"/>
    <w:link w:val="Subttulo"/>
    <w:rsid w:val="000B1FD1"/>
    <w:rPr>
      <w:rFonts w:ascii="Arial" w:eastAsia="Times New Roman" w:hAnsi="Arial"/>
      <w:sz w:val="24"/>
      <w:szCs w:val="24"/>
      <w:lang w:val="es-ES" w:eastAsia="es-ES"/>
    </w:rPr>
  </w:style>
  <w:style w:type="paragraph" w:styleId="TtuloTDC">
    <w:name w:val="TOC Heading"/>
    <w:basedOn w:val="Ttulo1"/>
    <w:next w:val="Normal"/>
    <w:uiPriority w:val="39"/>
    <w:qFormat/>
    <w:rsid w:val="000B1FD1"/>
    <w:pPr>
      <w:keepLines/>
      <w:spacing w:before="480" w:line="276" w:lineRule="auto"/>
      <w:ind w:left="720" w:hanging="360"/>
      <w:jc w:val="left"/>
      <w:outlineLvl w:val="9"/>
    </w:pPr>
    <w:rPr>
      <w:rFonts w:ascii="Arial Narrow" w:hAnsi="Arial Narrow"/>
      <w:bCs/>
      <w:color w:val="365F91"/>
      <w:sz w:val="28"/>
      <w:szCs w:val="28"/>
      <w:lang w:val="es-CO" w:eastAsia="es-CO"/>
    </w:rPr>
  </w:style>
  <w:style w:type="character" w:customStyle="1" w:styleId="Ttulo2Car">
    <w:name w:val="Título 2 Car"/>
    <w:link w:val="Ttulo2"/>
    <w:rsid w:val="000B1FD1"/>
    <w:rPr>
      <w:rFonts w:ascii="Arial" w:eastAsia="Times New Roman" w:hAnsi="Arial"/>
      <w:b/>
      <w:lang w:val="es-ES_tradnl" w:eastAsia="es-ES"/>
    </w:rPr>
  </w:style>
  <w:style w:type="character" w:customStyle="1" w:styleId="Ttulo3Car">
    <w:name w:val="Título 3 Car"/>
    <w:link w:val="Ttulo3"/>
    <w:rsid w:val="000B1FD1"/>
    <w:rPr>
      <w:rFonts w:ascii="Arial" w:eastAsia="Times New Roman" w:hAnsi="Arial"/>
      <w:b/>
      <w:sz w:val="18"/>
      <w:lang w:val="es-ES_tradnl" w:eastAsia="es-ES"/>
    </w:rPr>
  </w:style>
  <w:style w:type="character" w:customStyle="1" w:styleId="Ttulo4Car">
    <w:name w:val="Título 4 Car"/>
    <w:link w:val="Ttulo4"/>
    <w:rsid w:val="000B1FD1"/>
    <w:rPr>
      <w:rFonts w:ascii="Arial" w:eastAsia="Times New Roman" w:hAnsi="Arial"/>
      <w:b/>
      <w:sz w:val="24"/>
      <w:lang w:val="es-ES_tradnl" w:eastAsia="es-ES"/>
    </w:rPr>
  </w:style>
  <w:style w:type="character" w:customStyle="1" w:styleId="Ttulo5Car">
    <w:name w:val="Título 5 Car"/>
    <w:link w:val="Ttulo5"/>
    <w:rsid w:val="000B1FD1"/>
    <w:rPr>
      <w:rFonts w:ascii="Times New Roman" w:eastAsia="Times New Roman" w:hAnsi="Times New Roman"/>
      <w:sz w:val="22"/>
      <w:lang w:val="es-ES_tradnl" w:eastAsia="es-ES"/>
    </w:rPr>
  </w:style>
  <w:style w:type="character" w:customStyle="1" w:styleId="Ttulo6Car">
    <w:name w:val="Título 6 Car"/>
    <w:link w:val="Ttulo6"/>
    <w:rsid w:val="000B1FD1"/>
    <w:rPr>
      <w:rFonts w:ascii="Times New Roman" w:eastAsia="Times New Roman" w:hAnsi="Times New Roman"/>
      <w:i/>
      <w:sz w:val="22"/>
      <w:lang w:val="es-ES_tradnl" w:eastAsia="es-ES"/>
    </w:rPr>
  </w:style>
  <w:style w:type="character" w:customStyle="1" w:styleId="Ttulo7Car">
    <w:name w:val="Título 7 Car"/>
    <w:link w:val="Ttulo7"/>
    <w:rsid w:val="000B1FD1"/>
    <w:rPr>
      <w:rFonts w:ascii="Arial" w:eastAsia="Times New Roman" w:hAnsi="Arial"/>
      <w:lang w:val="es-ES_tradnl" w:eastAsia="es-ES"/>
    </w:rPr>
  </w:style>
  <w:style w:type="character" w:customStyle="1" w:styleId="Ttulo8Car">
    <w:name w:val="Título 8 Car"/>
    <w:link w:val="Ttulo8"/>
    <w:rsid w:val="000B1FD1"/>
    <w:rPr>
      <w:rFonts w:ascii="Arial" w:eastAsia="Times New Roman" w:hAnsi="Arial"/>
      <w:i/>
      <w:lang w:val="es-ES_tradnl" w:eastAsia="es-ES"/>
    </w:rPr>
  </w:style>
  <w:style w:type="character" w:customStyle="1" w:styleId="Ttulo9Car">
    <w:name w:val="Título 9 Car"/>
    <w:link w:val="Ttulo9"/>
    <w:rsid w:val="000B1FD1"/>
    <w:rPr>
      <w:rFonts w:ascii="Arial" w:eastAsia="Times New Roman" w:hAnsi="Arial"/>
      <w:b/>
      <w:i/>
      <w:sz w:val="18"/>
      <w:lang w:val="es-ES_tradnl" w:eastAsia="es-ES"/>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0B1FD1"/>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uiPriority w:val="99"/>
    <w:qFormat/>
    <w:rsid w:val="000B1FD1"/>
    <w:rPr>
      <w:rFonts w:ascii="Times New Roman" w:hAnsi="Times New Roman"/>
      <w:lang w:val="es-ES" w:eastAsia="es-ES"/>
    </w:rPr>
  </w:style>
  <w:style w:type="character" w:customStyle="1" w:styleId="TextonotapieCar">
    <w:name w:val="Texto nota pie Car"/>
    <w:aliases w:val="ft Car1,Texto nota pie_mujer Car1,Footnote Text Char Car Car1,Nota a pie/Bibliog Car1,Footnote Text Char Char Car1,Footnote Text1 Char Car1,Footnote Text Char Char Char Char Car1,texto de nota al pie Car1,Texto nota pie Car1 Car"/>
    <w:link w:val="Textonotapie"/>
    <w:uiPriority w:val="99"/>
    <w:rsid w:val="000B1FD1"/>
    <w:rPr>
      <w:rFonts w:ascii="Times New Roman" w:eastAsia="Times New Roman" w:hAnsi="Times New Roman"/>
      <w:lang w:val="es-ES" w:eastAsia="es-ES"/>
    </w:rPr>
  </w:style>
  <w:style w:type="paragraph" w:customStyle="1" w:styleId="Default">
    <w:name w:val="Default"/>
    <w:rsid w:val="000B1FD1"/>
    <w:pPr>
      <w:autoSpaceDE w:val="0"/>
      <w:autoSpaceDN w:val="0"/>
      <w:adjustRightInd w:val="0"/>
    </w:pPr>
    <w:rPr>
      <w:rFonts w:ascii="Times New Roman" w:hAnsi="Times New Roman"/>
      <w:color w:val="000000"/>
      <w:sz w:val="24"/>
      <w:szCs w:val="24"/>
      <w:lang w:val="es-CO" w:eastAsia="es-CO"/>
    </w:rPr>
  </w:style>
  <w:style w:type="paragraph" w:styleId="Textocomentario">
    <w:name w:val="annotation text"/>
    <w:basedOn w:val="Normal"/>
    <w:link w:val="TextocomentarioCar"/>
    <w:uiPriority w:val="99"/>
    <w:rsid w:val="000B1FD1"/>
    <w:pPr>
      <w:jc w:val="both"/>
    </w:pPr>
    <w:rPr>
      <w:lang w:eastAsia="es-ES"/>
    </w:rPr>
  </w:style>
  <w:style w:type="character" w:customStyle="1" w:styleId="TextocomentarioCar">
    <w:name w:val="Texto comentario Car"/>
    <w:link w:val="Textocomentario"/>
    <w:uiPriority w:val="99"/>
    <w:rsid w:val="000B1FD1"/>
    <w:rPr>
      <w:rFonts w:ascii="Arial" w:eastAsia="Times New Roman" w:hAnsi="Arial"/>
      <w:lang w:eastAsia="es-ES"/>
    </w:rPr>
  </w:style>
  <w:style w:type="paragraph" w:styleId="Prrafodelista">
    <w:name w:val="List Paragraph"/>
    <w:aliases w:val="Bolita,BOLADEF,BOLA,Nivel 1 OS,Foot,LISTA,Ha,Resume Title,Bullet List,FooterText,numbered,List Paragraph1,Paragraphe de liste1,lp1,HOJA,Colorful List Accent 1,Colorful List - Accent 11,titulo 3,Colorful List - Accent 111,Bullets,列出段落,l"/>
    <w:basedOn w:val="Normal"/>
    <w:link w:val="PrrafodelistaCar"/>
    <w:uiPriority w:val="34"/>
    <w:qFormat/>
    <w:rsid w:val="000B1FD1"/>
    <w:pPr>
      <w:spacing w:after="200" w:line="276" w:lineRule="auto"/>
      <w:ind w:left="720"/>
      <w:contextualSpacing/>
    </w:pPr>
    <w:rPr>
      <w:rFonts w:ascii="Calibri" w:eastAsia="Calibri" w:hAnsi="Calibri"/>
      <w:sz w:val="22"/>
      <w:szCs w:val="22"/>
      <w:lang w:val="es-AR"/>
    </w:rPr>
  </w:style>
  <w:style w:type="character" w:customStyle="1" w:styleId="TextonotapieCar2">
    <w:name w:val="Texto nota pie Car2"/>
    <w:aliases w:val="ft Car,Texto nota pie_mujer Car,Texto nota pie Car Car,Footnote Text Char Car Car,Nota a pie/Bibliog Car,Footnote Text Char Char Car,Footnote Text1 Char Car,Footnote Text Char Char Char Char Car,texto de nota al pie Car,Car Car"/>
    <w:rsid w:val="000B1FD1"/>
    <w:rPr>
      <w:rFonts w:ascii="Arial" w:hAnsi="Arial" w:cs="Arial"/>
      <w:sz w:val="16"/>
      <w:szCs w:val="16"/>
      <w:lang w:val="es-CO" w:eastAsia="es-ES" w:bidi="ar-SA"/>
    </w:rPr>
  </w:style>
  <w:style w:type="paragraph" w:customStyle="1" w:styleId="Pa9">
    <w:name w:val="Pa9"/>
    <w:basedOn w:val="Normal"/>
    <w:next w:val="Normal"/>
    <w:rsid w:val="000B1FD1"/>
    <w:pPr>
      <w:autoSpaceDE w:val="0"/>
      <w:autoSpaceDN w:val="0"/>
      <w:adjustRightInd w:val="0"/>
      <w:spacing w:before="20" w:after="20" w:line="191" w:lineRule="atLeast"/>
    </w:pPr>
    <w:rPr>
      <w:rFonts w:ascii="Times New Roman" w:hAnsi="Times New Roman"/>
      <w:sz w:val="24"/>
      <w:szCs w:val="24"/>
      <w:lang w:val="es-ES" w:eastAsia="es-ES"/>
    </w:rPr>
  </w:style>
  <w:style w:type="character" w:styleId="Textoennegrita">
    <w:name w:val="Strong"/>
    <w:uiPriority w:val="22"/>
    <w:qFormat/>
    <w:rsid w:val="000B1FD1"/>
    <w:rPr>
      <w:b/>
      <w:bCs/>
    </w:rPr>
  </w:style>
  <w:style w:type="character" w:styleId="Refdecomentario">
    <w:name w:val="annotation reference"/>
    <w:uiPriority w:val="99"/>
    <w:unhideWhenUsed/>
    <w:rsid w:val="000B1FD1"/>
    <w:rPr>
      <w:sz w:val="16"/>
      <w:szCs w:val="16"/>
    </w:rPr>
  </w:style>
  <w:style w:type="paragraph" w:styleId="Textoindependiente3">
    <w:name w:val="Body Text 3"/>
    <w:basedOn w:val="Normal"/>
    <w:link w:val="Textoindependiente3Car"/>
    <w:rsid w:val="000B1FD1"/>
    <w:pPr>
      <w:spacing w:after="120"/>
    </w:pPr>
    <w:rPr>
      <w:rFonts w:ascii="Times New Roman" w:hAnsi="Times New Roman"/>
      <w:sz w:val="16"/>
      <w:szCs w:val="16"/>
      <w:lang w:val="es-ES" w:eastAsia="es-ES"/>
    </w:rPr>
  </w:style>
  <w:style w:type="character" w:customStyle="1" w:styleId="Textoindependiente3Car">
    <w:name w:val="Texto independiente 3 Car"/>
    <w:link w:val="Textoindependiente3"/>
    <w:rsid w:val="000B1FD1"/>
    <w:rPr>
      <w:rFonts w:ascii="Times New Roman" w:eastAsia="Times New Roman" w:hAnsi="Times New Roman"/>
      <w:sz w:val="16"/>
      <w:szCs w:val="16"/>
      <w:lang w:val="es-ES" w:eastAsia="es-ES"/>
    </w:rPr>
  </w:style>
  <w:style w:type="paragraph" w:customStyle="1" w:styleId="TITULO2">
    <w:name w:val="TITULO 2"/>
    <w:basedOn w:val="Prrafodelista"/>
    <w:link w:val="TITULO2Car"/>
    <w:autoRedefine/>
    <w:qFormat/>
    <w:rsid w:val="00567750"/>
    <w:pPr>
      <w:numPr>
        <w:numId w:val="8"/>
      </w:numPr>
      <w:spacing w:after="0" w:line="240" w:lineRule="auto"/>
      <w:ind w:right="2410"/>
    </w:pPr>
    <w:rPr>
      <w:rFonts w:ascii="Arial" w:hAnsi="Arial" w:cs="Arial"/>
      <w:color w:val="000000"/>
      <w:lang w:eastAsia="en-US"/>
    </w:rPr>
  </w:style>
  <w:style w:type="character" w:customStyle="1" w:styleId="PrrafodelistaCar">
    <w:name w:val="Párrafo de lista Car"/>
    <w:aliases w:val="Bolita Car,BOLADEF Car,BOLA Car,Nivel 1 OS Car,Foot Car,LISTA Car,Ha Car,Resume Title Car,Bullet List Car,FooterText Car,numbered Car,List Paragraph1 Car,Paragraphe de liste1 Car,lp1 Car,HOJA Car,Colorful List Accent 1 Car,列出段落 Car"/>
    <w:link w:val="Prrafodelista"/>
    <w:uiPriority w:val="34"/>
    <w:qFormat/>
    <w:rsid w:val="000B1FD1"/>
    <w:rPr>
      <w:sz w:val="22"/>
      <w:szCs w:val="22"/>
      <w:lang w:val="es-AR"/>
    </w:rPr>
  </w:style>
  <w:style w:type="paragraph" w:styleId="Ttulo">
    <w:name w:val="Title"/>
    <w:basedOn w:val="Normal"/>
    <w:next w:val="Normal"/>
    <w:link w:val="TtuloCar"/>
    <w:qFormat/>
    <w:rsid w:val="000B1FD1"/>
    <w:pPr>
      <w:spacing w:before="240" w:after="60"/>
      <w:jc w:val="center"/>
      <w:outlineLvl w:val="0"/>
    </w:pPr>
    <w:rPr>
      <w:rFonts w:ascii="Cambria" w:hAnsi="Cambria"/>
      <w:b/>
      <w:bCs/>
      <w:kern w:val="28"/>
      <w:sz w:val="32"/>
      <w:szCs w:val="32"/>
      <w:lang w:val="es-MX" w:eastAsia="zh-CN"/>
    </w:rPr>
  </w:style>
  <w:style w:type="character" w:customStyle="1" w:styleId="TtuloCar">
    <w:name w:val="Título Car"/>
    <w:link w:val="Ttulo"/>
    <w:rsid w:val="000B1FD1"/>
    <w:rPr>
      <w:rFonts w:ascii="Cambria" w:eastAsia="Times New Roman" w:hAnsi="Cambria"/>
      <w:b/>
      <w:bCs/>
      <w:kern w:val="28"/>
      <w:sz w:val="32"/>
      <w:szCs w:val="32"/>
      <w:lang w:val="es-MX" w:eastAsia="zh-CN"/>
    </w:rPr>
  </w:style>
  <w:style w:type="character" w:customStyle="1" w:styleId="TITULO2Car">
    <w:name w:val="TITULO 2 Car"/>
    <w:link w:val="TITULO2"/>
    <w:rsid w:val="00567750"/>
    <w:rPr>
      <w:rFonts w:ascii="Arial" w:hAnsi="Arial" w:cs="Arial"/>
      <w:color w:val="000000"/>
      <w:sz w:val="22"/>
      <w:szCs w:val="22"/>
      <w:lang w:val="es-AR" w:eastAsia="en-US"/>
    </w:rPr>
  </w:style>
  <w:style w:type="paragraph" w:styleId="Textoindependiente">
    <w:name w:val="Body Text"/>
    <w:aliases w:val="body text,bt,TextindepT2,Subsection Body Text,TextindepT2 Car Car,TextindepT2 Car Car Car Car Car Car Car Car Car,body text Car,bt Car,TextindepT2 Car,TextindepT2 Car Car Car,Subsection Body Text Car Car Car Car Car Car Car Car Car"/>
    <w:basedOn w:val="Normal"/>
    <w:link w:val="TextoindependienteCar"/>
    <w:unhideWhenUsed/>
    <w:qFormat/>
    <w:rsid w:val="000B1FD1"/>
    <w:pPr>
      <w:spacing w:after="120"/>
    </w:pPr>
    <w:rPr>
      <w:rFonts w:ascii="Times New Roman" w:hAnsi="Times New Roman"/>
      <w:sz w:val="24"/>
      <w:szCs w:val="24"/>
      <w:lang w:val="es-ES" w:eastAsia="es-ES"/>
    </w:rPr>
  </w:style>
  <w:style w:type="character" w:customStyle="1" w:styleId="TextoindependienteCar">
    <w:name w:val="Texto independiente Car"/>
    <w:aliases w:val="body text Car1,bt Car1,TextindepT2 Car1,Subsection Body Text Car,TextindepT2 Car Car Car1,TextindepT2 Car Car Car Car Car Car Car Car Car Car,body text Car Car,bt Car Car,TextindepT2 Car Car1,TextindepT2 Car Car Car Car"/>
    <w:link w:val="Textoindependiente"/>
    <w:rsid w:val="000B1FD1"/>
    <w:rPr>
      <w:rFonts w:ascii="Times New Roman" w:eastAsia="Times New Roman" w:hAnsi="Times New Roman"/>
      <w:sz w:val="24"/>
      <w:szCs w:val="24"/>
      <w:lang w:val="es-ES" w:eastAsia="es-ES"/>
    </w:rPr>
  </w:style>
  <w:style w:type="paragraph" w:styleId="Revisin">
    <w:name w:val="Revision"/>
    <w:hidden/>
    <w:uiPriority w:val="99"/>
    <w:semiHidden/>
    <w:rsid w:val="000B1FD1"/>
    <w:rPr>
      <w:rFonts w:ascii="Times New Roman" w:eastAsia="SimSun" w:hAnsi="Times New Roman"/>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0B1FD1"/>
    <w:pPr>
      <w:jc w:val="left"/>
    </w:pPr>
    <w:rPr>
      <w:rFonts w:eastAsia="SimSun"/>
      <w:b/>
      <w:bCs/>
      <w:lang w:val="es-MX" w:eastAsia="zh-CN"/>
    </w:rPr>
  </w:style>
  <w:style w:type="character" w:customStyle="1" w:styleId="AsuntodelcomentarioCar">
    <w:name w:val="Asunto del comentario Car"/>
    <w:link w:val="Asuntodelcomentario"/>
    <w:uiPriority w:val="99"/>
    <w:semiHidden/>
    <w:rsid w:val="000B1FD1"/>
    <w:rPr>
      <w:rFonts w:ascii="Arial" w:eastAsia="SimSun" w:hAnsi="Arial"/>
      <w:b/>
      <w:bCs/>
      <w:lang w:val="es-MX" w:eastAsia="zh-CN"/>
    </w:rPr>
  </w:style>
  <w:style w:type="character" w:customStyle="1" w:styleId="Caracteresdenotaalpie">
    <w:name w:val="Caracteres de nota al pie"/>
    <w:rsid w:val="000B1FD1"/>
    <w:rPr>
      <w:vertAlign w:val="superscript"/>
    </w:rPr>
  </w:style>
  <w:style w:type="character" w:customStyle="1" w:styleId="apple-converted-space">
    <w:name w:val="apple-converted-space"/>
    <w:rsid w:val="000B1FD1"/>
    <w:rPr>
      <w:rFonts w:cs="Times New Roman"/>
    </w:rPr>
  </w:style>
  <w:style w:type="character" w:styleId="nfasis">
    <w:name w:val="Emphasis"/>
    <w:qFormat/>
    <w:rsid w:val="000B1FD1"/>
    <w:rPr>
      <w:rFonts w:cs="Times New Roman"/>
      <w:i/>
      <w:iCs/>
    </w:rPr>
  </w:style>
  <w:style w:type="character" w:customStyle="1" w:styleId="Refdenotaalpie1">
    <w:name w:val="Ref. de nota al pie1"/>
    <w:rsid w:val="000B1FD1"/>
    <w:rPr>
      <w:vertAlign w:val="superscript"/>
    </w:rPr>
  </w:style>
  <w:style w:type="paragraph" w:customStyle="1" w:styleId="Normal1">
    <w:name w:val="Normal1"/>
    <w:rsid w:val="000B1FD1"/>
    <w:pPr>
      <w:suppressAutoHyphens/>
      <w:autoSpaceDE w:val="0"/>
    </w:pPr>
    <w:rPr>
      <w:rFonts w:ascii="Times New Roman" w:hAnsi="Times New Roman"/>
      <w:color w:val="000000"/>
      <w:sz w:val="24"/>
      <w:szCs w:val="24"/>
      <w:lang w:val="es-CO" w:eastAsia="zh-CN"/>
    </w:rPr>
  </w:style>
  <w:style w:type="paragraph" w:customStyle="1" w:styleId="Textoindependiente31">
    <w:name w:val="Texto independiente 31"/>
    <w:basedOn w:val="Normal"/>
    <w:rsid w:val="000B1FD1"/>
    <w:pPr>
      <w:suppressAutoHyphens/>
      <w:spacing w:after="120"/>
    </w:pPr>
    <w:rPr>
      <w:rFonts w:ascii="Times New Roman" w:hAnsi="Times New Roman"/>
      <w:sz w:val="16"/>
      <w:szCs w:val="16"/>
      <w:lang w:val="es-ES" w:eastAsia="zh-CN"/>
    </w:rPr>
  </w:style>
  <w:style w:type="paragraph" w:customStyle="1" w:styleId="Prrafodelista1">
    <w:name w:val="Párrafo de lista1"/>
    <w:basedOn w:val="Normal"/>
    <w:rsid w:val="000B1FD1"/>
    <w:pPr>
      <w:suppressAutoHyphens/>
      <w:ind w:left="720"/>
    </w:pPr>
    <w:rPr>
      <w:rFonts w:ascii="Times New Roman" w:eastAsia="Calibri" w:hAnsi="Times New Roman"/>
      <w:sz w:val="24"/>
      <w:szCs w:val="24"/>
      <w:lang w:val="es-ES" w:eastAsia="zh-CN"/>
    </w:rPr>
  </w:style>
  <w:style w:type="paragraph" w:customStyle="1" w:styleId="Prrafodelista11">
    <w:name w:val="Párrafo de lista11"/>
    <w:basedOn w:val="Normal"/>
    <w:rsid w:val="000B1FD1"/>
    <w:pPr>
      <w:suppressAutoHyphens/>
      <w:spacing w:after="200" w:line="276" w:lineRule="auto"/>
      <w:ind w:left="720"/>
      <w:contextualSpacing/>
    </w:pPr>
    <w:rPr>
      <w:rFonts w:ascii="Calibri" w:eastAsia="Calibri" w:hAnsi="Calibri" w:cs="Calibri"/>
      <w:sz w:val="22"/>
      <w:szCs w:val="22"/>
      <w:lang w:val="es-AR" w:eastAsia="zh-CN"/>
    </w:rPr>
  </w:style>
  <w:style w:type="paragraph" w:customStyle="1" w:styleId="Prrafodelista2">
    <w:name w:val="Párrafo de lista2"/>
    <w:basedOn w:val="Normal"/>
    <w:qFormat/>
    <w:rsid w:val="000B1FD1"/>
    <w:pPr>
      <w:suppressAutoHyphens/>
      <w:ind w:left="720"/>
    </w:pPr>
    <w:rPr>
      <w:rFonts w:ascii="Times New Roman" w:eastAsia="Calibri" w:hAnsi="Times New Roman"/>
      <w:sz w:val="24"/>
      <w:szCs w:val="24"/>
      <w:lang w:val="es-ES" w:eastAsia="zh-CN"/>
    </w:rPr>
  </w:style>
  <w:style w:type="paragraph" w:customStyle="1" w:styleId="Textoindependiente21">
    <w:name w:val="Texto independiente 21"/>
    <w:basedOn w:val="Normal"/>
    <w:rsid w:val="000B1FD1"/>
    <w:pPr>
      <w:suppressAutoHyphens/>
      <w:spacing w:after="120" w:line="480" w:lineRule="auto"/>
    </w:pPr>
    <w:rPr>
      <w:rFonts w:ascii="Times New Roman" w:eastAsia="Calibri" w:hAnsi="Times New Roman"/>
      <w:sz w:val="24"/>
      <w:szCs w:val="24"/>
      <w:lang w:val="es-ES" w:eastAsia="zh-CN"/>
    </w:rPr>
  </w:style>
  <w:style w:type="paragraph" w:customStyle="1" w:styleId="Standard">
    <w:name w:val="Standard"/>
    <w:rsid w:val="000B1FD1"/>
    <w:pPr>
      <w:widowControl w:val="0"/>
      <w:suppressAutoHyphens/>
      <w:autoSpaceDN w:val="0"/>
      <w:textAlignment w:val="baseline"/>
    </w:pPr>
    <w:rPr>
      <w:rFonts w:ascii="Times New Roman" w:eastAsia="SimSun" w:hAnsi="Times New Roman" w:cs="Mangal"/>
      <w:kern w:val="3"/>
      <w:sz w:val="24"/>
      <w:szCs w:val="24"/>
      <w:lang w:val="es-CO" w:eastAsia="zh-CN" w:bidi="hi-IN"/>
    </w:rPr>
  </w:style>
  <w:style w:type="paragraph" w:customStyle="1" w:styleId="TableContents">
    <w:name w:val="Table Contents"/>
    <w:basedOn w:val="Standard"/>
    <w:rsid w:val="000B1FD1"/>
    <w:pPr>
      <w:suppressLineNumbers/>
    </w:pPr>
  </w:style>
  <w:style w:type="paragraph" w:styleId="TDC2">
    <w:name w:val="toc 2"/>
    <w:basedOn w:val="Normal"/>
    <w:next w:val="Normal"/>
    <w:autoRedefine/>
    <w:uiPriority w:val="39"/>
    <w:unhideWhenUsed/>
    <w:qFormat/>
    <w:rsid w:val="008B0D68"/>
    <w:pPr>
      <w:tabs>
        <w:tab w:val="left" w:pos="567"/>
        <w:tab w:val="right" w:leader="dot" w:pos="9394"/>
      </w:tabs>
      <w:spacing w:after="100"/>
      <w:ind w:left="567" w:hanging="567"/>
    </w:pPr>
    <w:rPr>
      <w:rFonts w:ascii="Symbol" w:eastAsia="Arial" w:hAnsi="Symbol" w:cs="Arial"/>
      <w:bCs/>
      <w:noProof/>
      <w:sz w:val="22"/>
      <w:szCs w:val="22"/>
    </w:rPr>
  </w:style>
  <w:style w:type="paragraph" w:styleId="TDC1">
    <w:name w:val="toc 1"/>
    <w:basedOn w:val="Normal"/>
    <w:next w:val="Normal"/>
    <w:autoRedefine/>
    <w:uiPriority w:val="39"/>
    <w:unhideWhenUsed/>
    <w:qFormat/>
    <w:rsid w:val="00FA2FED"/>
    <w:pPr>
      <w:tabs>
        <w:tab w:val="left" w:pos="567"/>
        <w:tab w:val="right" w:leader="dot" w:pos="9629"/>
      </w:tabs>
      <w:spacing w:after="100" w:line="276" w:lineRule="auto"/>
    </w:pPr>
    <w:rPr>
      <w:rFonts w:cs="Arial"/>
      <w:noProof/>
      <w:sz w:val="24"/>
      <w:szCs w:val="24"/>
    </w:rPr>
  </w:style>
  <w:style w:type="paragraph" w:styleId="TDC3">
    <w:name w:val="toc 3"/>
    <w:basedOn w:val="Normal"/>
    <w:next w:val="Normal"/>
    <w:autoRedefine/>
    <w:uiPriority w:val="39"/>
    <w:unhideWhenUsed/>
    <w:qFormat/>
    <w:rsid w:val="000B1FD1"/>
    <w:pPr>
      <w:spacing w:after="100" w:line="276" w:lineRule="auto"/>
      <w:ind w:left="440"/>
    </w:pPr>
    <w:rPr>
      <w:rFonts w:ascii="Calibri" w:hAnsi="Calibri"/>
      <w:sz w:val="22"/>
      <w:szCs w:val="22"/>
    </w:rPr>
  </w:style>
  <w:style w:type="paragraph" w:customStyle="1" w:styleId="Estilopredeterminado">
    <w:name w:val="Estilo predeterminado"/>
    <w:rsid w:val="000B1FD1"/>
    <w:pPr>
      <w:suppressAutoHyphens/>
      <w:spacing w:after="200" w:line="276" w:lineRule="auto"/>
    </w:pPr>
    <w:rPr>
      <w:rFonts w:eastAsia="MS Minngs" w:cs="Calibri"/>
      <w:sz w:val="22"/>
      <w:szCs w:val="22"/>
      <w:lang w:val="es-CO" w:eastAsia="en-US"/>
    </w:rPr>
  </w:style>
  <w:style w:type="paragraph" w:customStyle="1" w:styleId="Encabezado1">
    <w:name w:val="Encabezado 1"/>
    <w:basedOn w:val="Estilopredeterminado"/>
    <w:next w:val="Estilopredeterminado"/>
    <w:qFormat/>
    <w:rsid w:val="00BD78E0"/>
    <w:pPr>
      <w:keepNext/>
      <w:tabs>
        <w:tab w:val="num" w:pos="504"/>
      </w:tabs>
      <w:ind w:left="504" w:hanging="432"/>
      <w:jc w:val="center"/>
      <w:outlineLvl w:val="0"/>
    </w:pPr>
    <w:rPr>
      <w:rFonts w:ascii="Arial" w:eastAsia="Times New Roman" w:hAnsi="Arial" w:cs="Arial"/>
      <w:b/>
      <w:sz w:val="20"/>
      <w:szCs w:val="20"/>
      <w:lang w:val="es-ES" w:eastAsia="zh-CN"/>
    </w:rPr>
  </w:style>
  <w:style w:type="paragraph" w:styleId="Sinespaciado">
    <w:name w:val="No Spacing"/>
    <w:link w:val="SinespaciadoCar"/>
    <w:uiPriority w:val="1"/>
    <w:qFormat/>
    <w:rsid w:val="00F72C0C"/>
    <w:rPr>
      <w:rFonts w:ascii="Arial" w:eastAsia="Times New Roman" w:hAnsi="Arial"/>
      <w:lang w:val="es-CO" w:eastAsia="es-CO"/>
    </w:rPr>
  </w:style>
  <w:style w:type="character" w:customStyle="1" w:styleId="EnlacedeInternet">
    <w:name w:val="Enlace de Internet"/>
    <w:rsid w:val="00CD60BF"/>
    <w:rPr>
      <w:color w:val="0000FF"/>
      <w:u w:val="single"/>
    </w:rPr>
  </w:style>
  <w:style w:type="paragraph" w:customStyle="1" w:styleId="Cuerpodetexto">
    <w:name w:val="Cuerpo de texto"/>
    <w:basedOn w:val="Normal"/>
    <w:rsid w:val="00CD60BF"/>
    <w:pPr>
      <w:suppressAutoHyphens/>
      <w:spacing w:after="120" w:line="276" w:lineRule="auto"/>
    </w:pPr>
    <w:rPr>
      <w:rFonts w:ascii="Times New Roman" w:hAnsi="Times New Roman"/>
      <w:lang w:eastAsia="zh-CN"/>
    </w:rPr>
  </w:style>
  <w:style w:type="character" w:customStyle="1" w:styleId="Listavistosa-nfasis1Car1">
    <w:name w:val="Lista vistosa - Énfasis 1 Car1"/>
    <w:link w:val="Listavistosa-nfasis1"/>
    <w:rsid w:val="00CD60BF"/>
    <w:rPr>
      <w:rFonts w:ascii="Times New Roman" w:eastAsia="Times New Roman" w:hAnsi="Times New Roman"/>
      <w:lang w:eastAsia="zh-CN"/>
    </w:rPr>
  </w:style>
  <w:style w:type="paragraph" w:customStyle="1" w:styleId="Prrafodelista3">
    <w:name w:val="Párrafo de lista3"/>
    <w:basedOn w:val="Normal"/>
    <w:link w:val="ListParagraphChar"/>
    <w:rsid w:val="00CD60BF"/>
    <w:pPr>
      <w:spacing w:after="200" w:line="276" w:lineRule="auto"/>
      <w:ind w:left="720"/>
    </w:pPr>
    <w:rPr>
      <w:rFonts w:ascii="Calibri" w:hAnsi="Calibri"/>
      <w:sz w:val="22"/>
      <w:szCs w:val="22"/>
      <w:lang w:val="es-AR" w:eastAsia="es-ES"/>
    </w:rPr>
  </w:style>
  <w:style w:type="character" w:customStyle="1" w:styleId="ListParagraphChar">
    <w:name w:val="List Paragraph Char"/>
    <w:link w:val="Prrafodelista3"/>
    <w:locked/>
    <w:rsid w:val="00CD60BF"/>
    <w:rPr>
      <w:rFonts w:eastAsia="Times New Roman"/>
      <w:sz w:val="22"/>
      <w:szCs w:val="22"/>
      <w:lang w:val="es-AR" w:eastAsia="es-ES"/>
    </w:rPr>
  </w:style>
  <w:style w:type="paragraph" w:customStyle="1" w:styleId="Textoindependiente211">
    <w:name w:val="Texto independiente 211"/>
    <w:basedOn w:val="Normal"/>
    <w:rsid w:val="00CD60BF"/>
    <w:pPr>
      <w:widowControl w:val="0"/>
      <w:overflowPunct w:val="0"/>
      <w:autoSpaceDE w:val="0"/>
      <w:autoSpaceDN w:val="0"/>
      <w:adjustRightInd w:val="0"/>
      <w:jc w:val="both"/>
      <w:textAlignment w:val="baseline"/>
    </w:pPr>
    <w:rPr>
      <w:rFonts w:eastAsia="Calibri" w:cs="Arial"/>
      <w:sz w:val="22"/>
      <w:szCs w:val="22"/>
      <w:lang w:eastAsia="es-ES"/>
    </w:rPr>
  </w:style>
  <w:style w:type="character" w:customStyle="1" w:styleId="NormalWebCar">
    <w:name w:val="Normal (Web) Car"/>
    <w:link w:val="NormalWeb"/>
    <w:locked/>
    <w:rsid w:val="00CD60BF"/>
    <w:rPr>
      <w:rFonts w:ascii="Times New Roman" w:eastAsia="Times New Roman" w:hAnsi="Times New Roman"/>
      <w:sz w:val="24"/>
      <w:szCs w:val="24"/>
      <w:lang w:val="es-ES" w:eastAsia="es-ES"/>
    </w:rPr>
  </w:style>
  <w:style w:type="paragraph" w:customStyle="1" w:styleId="Listavistosa-nfasis11">
    <w:name w:val="Lista vistosa - Énfasis 11"/>
    <w:basedOn w:val="Normal"/>
    <w:link w:val="Listavistosa-nfasis1Car"/>
    <w:qFormat/>
    <w:rsid w:val="00CD60BF"/>
    <w:pPr>
      <w:ind w:left="720"/>
      <w:contextualSpacing/>
    </w:pPr>
    <w:rPr>
      <w:rFonts w:eastAsia="Calibri"/>
    </w:rPr>
  </w:style>
  <w:style w:type="character" w:customStyle="1" w:styleId="Listavistosa-nfasis1Car">
    <w:name w:val="Lista vistosa - Énfasis 1 Car"/>
    <w:link w:val="Listavistosa-nfasis11"/>
    <w:locked/>
    <w:rsid w:val="00CD60BF"/>
    <w:rPr>
      <w:rFonts w:ascii="Arial" w:hAnsi="Arial"/>
    </w:rPr>
  </w:style>
  <w:style w:type="table" w:styleId="Listavistosa-nfasis1">
    <w:name w:val="Colorful List Accent 1"/>
    <w:basedOn w:val="Tablanormal"/>
    <w:link w:val="Listavistosa-nfasis1Car1"/>
    <w:unhideWhenUsed/>
    <w:rsid w:val="00CD60BF"/>
    <w:rPr>
      <w:rFonts w:ascii="Times New Roman" w:eastAsia="Times New Roman" w:hAnsi="Times New Roman"/>
      <w:lang w:eastAsia="zh-C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ar20">
    <w:name w:val="Car20"/>
    <w:basedOn w:val="Normal"/>
    <w:rsid w:val="000C0FD0"/>
    <w:pPr>
      <w:spacing w:after="160" w:line="240" w:lineRule="exact"/>
    </w:pPr>
    <w:rPr>
      <w:rFonts w:ascii="Verdana" w:hAnsi="Verdana" w:cs="Verdana"/>
      <w:lang w:val="es-ES" w:eastAsia="en-US"/>
    </w:rPr>
  </w:style>
  <w:style w:type="paragraph" w:customStyle="1" w:styleId="ListParagraph0">
    <w:name w:val="List Paragraph0"/>
    <w:basedOn w:val="Normal"/>
    <w:rsid w:val="00C617C3"/>
    <w:pPr>
      <w:spacing w:after="200" w:line="276" w:lineRule="auto"/>
      <w:ind w:left="720"/>
    </w:pPr>
    <w:rPr>
      <w:rFonts w:ascii="Calibri" w:hAnsi="Calibri"/>
      <w:sz w:val="22"/>
      <w:szCs w:val="22"/>
      <w:lang w:val="es-AR" w:eastAsia="es-ES"/>
    </w:rPr>
  </w:style>
  <w:style w:type="paragraph" w:styleId="Textonotaalfinal">
    <w:name w:val="endnote text"/>
    <w:basedOn w:val="Normal"/>
    <w:link w:val="TextonotaalfinalCar"/>
    <w:uiPriority w:val="99"/>
    <w:semiHidden/>
    <w:unhideWhenUsed/>
    <w:rsid w:val="00671DAE"/>
  </w:style>
  <w:style w:type="character" w:customStyle="1" w:styleId="TextonotaalfinalCar">
    <w:name w:val="Texto nota al final Car"/>
    <w:link w:val="Textonotaalfinal"/>
    <w:uiPriority w:val="99"/>
    <w:semiHidden/>
    <w:rsid w:val="00671DAE"/>
    <w:rPr>
      <w:rFonts w:ascii="Arial" w:eastAsia="Times New Roman" w:hAnsi="Arial"/>
      <w:lang w:val="es-CO" w:eastAsia="es-CO"/>
    </w:rPr>
  </w:style>
  <w:style w:type="character" w:styleId="Refdenotaalfinal">
    <w:name w:val="endnote reference"/>
    <w:uiPriority w:val="99"/>
    <w:semiHidden/>
    <w:unhideWhenUsed/>
    <w:rsid w:val="00671DAE"/>
    <w:rPr>
      <w:vertAlign w:val="superscript"/>
    </w:rPr>
  </w:style>
  <w:style w:type="paragraph" w:styleId="Mapadeldocumento">
    <w:name w:val="Document Map"/>
    <w:basedOn w:val="Normal"/>
    <w:link w:val="MapadeldocumentoCar"/>
    <w:uiPriority w:val="99"/>
    <w:semiHidden/>
    <w:unhideWhenUsed/>
    <w:rsid w:val="00FC3CF0"/>
    <w:rPr>
      <w:rFonts w:ascii="Tahoma" w:hAnsi="Tahoma" w:cs="Tahoma"/>
      <w:sz w:val="16"/>
      <w:szCs w:val="16"/>
    </w:rPr>
  </w:style>
  <w:style w:type="character" w:customStyle="1" w:styleId="MapadeldocumentoCar">
    <w:name w:val="Mapa del documento Car"/>
    <w:link w:val="Mapadeldocumento"/>
    <w:uiPriority w:val="99"/>
    <w:semiHidden/>
    <w:rsid w:val="00FC3CF0"/>
    <w:rPr>
      <w:rFonts w:ascii="Tahoma" w:eastAsia="Times New Roman" w:hAnsi="Tahoma" w:cs="Tahoma"/>
      <w:sz w:val="16"/>
      <w:szCs w:val="16"/>
      <w:lang w:val="es-CO" w:eastAsia="es-CO"/>
    </w:rPr>
  </w:style>
  <w:style w:type="paragraph" w:customStyle="1" w:styleId="yiv2321209854xmsonormal">
    <w:name w:val="yiv2321209854x_msonormal"/>
    <w:basedOn w:val="Normal"/>
    <w:rsid w:val="00722604"/>
    <w:pPr>
      <w:spacing w:before="100" w:beforeAutospacing="1" w:after="100" w:afterAutospacing="1"/>
    </w:pPr>
    <w:rPr>
      <w:rFonts w:ascii="Times New Roman" w:eastAsia="Calibri" w:hAnsi="Times New Roman"/>
      <w:sz w:val="24"/>
      <w:szCs w:val="24"/>
    </w:rPr>
  </w:style>
  <w:style w:type="table" w:customStyle="1" w:styleId="Tablaconcuadrcula1">
    <w:name w:val="Tabla con cuadrícula1"/>
    <w:basedOn w:val="Tablanormal"/>
    <w:next w:val="Tablaconcuadrcula"/>
    <w:uiPriority w:val="39"/>
    <w:rsid w:val="00DF0963"/>
    <w:rPr>
      <w:rFonts w:cs="Arial"/>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F096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F0963"/>
  </w:style>
  <w:style w:type="character" w:customStyle="1" w:styleId="contextualspellingandgrammarerror">
    <w:name w:val="contextualspellingandgrammarerror"/>
    <w:basedOn w:val="Fuentedeprrafopredeter"/>
    <w:rsid w:val="00DF0963"/>
  </w:style>
  <w:style w:type="character" w:styleId="Hipervnculovisitado">
    <w:name w:val="FollowedHyperlink"/>
    <w:uiPriority w:val="99"/>
    <w:semiHidden/>
    <w:unhideWhenUsed/>
    <w:rsid w:val="0033110E"/>
    <w:rPr>
      <w:color w:val="954F72"/>
      <w:u w:val="single"/>
    </w:rPr>
  </w:style>
  <w:style w:type="character" w:styleId="Nmerodepgina">
    <w:name w:val="page number"/>
    <w:basedOn w:val="Fuentedeprrafopredeter"/>
    <w:uiPriority w:val="99"/>
    <w:unhideWhenUsed/>
    <w:rsid w:val="00C34272"/>
  </w:style>
  <w:style w:type="character" w:customStyle="1" w:styleId="SinespaciadoCar">
    <w:name w:val="Sin espaciado Car"/>
    <w:link w:val="Sinespaciado"/>
    <w:uiPriority w:val="1"/>
    <w:rsid w:val="000401C9"/>
    <w:rPr>
      <w:rFonts w:ascii="Arial" w:eastAsia="Times New Roman" w:hAnsi="Arial"/>
      <w:lang w:val="es-CO" w:eastAsia="es-CO"/>
    </w:rPr>
  </w:style>
  <w:style w:type="paragraph" w:styleId="ndice1">
    <w:name w:val="index 1"/>
    <w:basedOn w:val="Normal"/>
    <w:next w:val="Normal"/>
    <w:autoRedefine/>
    <w:uiPriority w:val="99"/>
    <w:unhideWhenUsed/>
    <w:rsid w:val="006906E2"/>
    <w:pPr>
      <w:ind w:left="200" w:hanging="200"/>
    </w:pPr>
    <w:rPr>
      <w:rFonts w:ascii="Calibri" w:hAnsi="Calibri"/>
      <w:sz w:val="18"/>
      <w:szCs w:val="18"/>
    </w:rPr>
  </w:style>
  <w:style w:type="paragraph" w:styleId="ndice2">
    <w:name w:val="index 2"/>
    <w:basedOn w:val="Normal"/>
    <w:next w:val="Normal"/>
    <w:autoRedefine/>
    <w:uiPriority w:val="99"/>
    <w:unhideWhenUsed/>
    <w:rsid w:val="006906E2"/>
    <w:pPr>
      <w:ind w:left="400" w:hanging="200"/>
    </w:pPr>
    <w:rPr>
      <w:rFonts w:ascii="Calibri" w:hAnsi="Calibri"/>
      <w:sz w:val="18"/>
      <w:szCs w:val="18"/>
    </w:rPr>
  </w:style>
  <w:style w:type="paragraph" w:styleId="ndice3">
    <w:name w:val="index 3"/>
    <w:basedOn w:val="Normal"/>
    <w:next w:val="Normal"/>
    <w:autoRedefine/>
    <w:uiPriority w:val="99"/>
    <w:unhideWhenUsed/>
    <w:rsid w:val="006906E2"/>
    <w:pPr>
      <w:ind w:left="600" w:hanging="200"/>
    </w:pPr>
    <w:rPr>
      <w:rFonts w:ascii="Calibri" w:hAnsi="Calibri"/>
      <w:sz w:val="18"/>
      <w:szCs w:val="18"/>
    </w:rPr>
  </w:style>
  <w:style w:type="paragraph" w:styleId="ndice4">
    <w:name w:val="index 4"/>
    <w:basedOn w:val="Normal"/>
    <w:next w:val="Normal"/>
    <w:autoRedefine/>
    <w:uiPriority w:val="99"/>
    <w:unhideWhenUsed/>
    <w:rsid w:val="006906E2"/>
    <w:pPr>
      <w:ind w:left="800" w:hanging="200"/>
    </w:pPr>
    <w:rPr>
      <w:rFonts w:ascii="Calibri" w:hAnsi="Calibri"/>
      <w:sz w:val="18"/>
      <w:szCs w:val="18"/>
    </w:rPr>
  </w:style>
  <w:style w:type="paragraph" w:styleId="ndice5">
    <w:name w:val="index 5"/>
    <w:basedOn w:val="Normal"/>
    <w:next w:val="Normal"/>
    <w:autoRedefine/>
    <w:uiPriority w:val="99"/>
    <w:unhideWhenUsed/>
    <w:rsid w:val="006906E2"/>
    <w:pPr>
      <w:ind w:left="1000" w:hanging="200"/>
    </w:pPr>
    <w:rPr>
      <w:rFonts w:ascii="Calibri" w:hAnsi="Calibri"/>
      <w:sz w:val="18"/>
      <w:szCs w:val="18"/>
    </w:rPr>
  </w:style>
  <w:style w:type="paragraph" w:styleId="ndice6">
    <w:name w:val="index 6"/>
    <w:basedOn w:val="Normal"/>
    <w:next w:val="Normal"/>
    <w:autoRedefine/>
    <w:uiPriority w:val="99"/>
    <w:unhideWhenUsed/>
    <w:rsid w:val="006906E2"/>
    <w:pPr>
      <w:ind w:left="1200" w:hanging="200"/>
    </w:pPr>
    <w:rPr>
      <w:rFonts w:ascii="Calibri" w:hAnsi="Calibri"/>
      <w:sz w:val="18"/>
      <w:szCs w:val="18"/>
    </w:rPr>
  </w:style>
  <w:style w:type="paragraph" w:styleId="ndice7">
    <w:name w:val="index 7"/>
    <w:basedOn w:val="Normal"/>
    <w:next w:val="Normal"/>
    <w:autoRedefine/>
    <w:uiPriority w:val="99"/>
    <w:unhideWhenUsed/>
    <w:rsid w:val="006906E2"/>
    <w:pPr>
      <w:ind w:left="1400" w:hanging="200"/>
    </w:pPr>
    <w:rPr>
      <w:rFonts w:ascii="Calibri" w:hAnsi="Calibri"/>
      <w:sz w:val="18"/>
      <w:szCs w:val="18"/>
    </w:rPr>
  </w:style>
  <w:style w:type="paragraph" w:styleId="ndice8">
    <w:name w:val="index 8"/>
    <w:basedOn w:val="Normal"/>
    <w:next w:val="Normal"/>
    <w:autoRedefine/>
    <w:uiPriority w:val="99"/>
    <w:unhideWhenUsed/>
    <w:rsid w:val="006906E2"/>
    <w:pPr>
      <w:ind w:left="1600" w:hanging="200"/>
    </w:pPr>
    <w:rPr>
      <w:rFonts w:ascii="Calibri" w:hAnsi="Calibri"/>
      <w:sz w:val="18"/>
      <w:szCs w:val="18"/>
    </w:rPr>
  </w:style>
  <w:style w:type="paragraph" w:styleId="ndice9">
    <w:name w:val="index 9"/>
    <w:basedOn w:val="Normal"/>
    <w:next w:val="Normal"/>
    <w:autoRedefine/>
    <w:uiPriority w:val="99"/>
    <w:unhideWhenUsed/>
    <w:rsid w:val="006906E2"/>
    <w:pPr>
      <w:ind w:left="1800" w:hanging="200"/>
    </w:pPr>
    <w:rPr>
      <w:rFonts w:ascii="Calibri" w:hAnsi="Calibri"/>
      <w:sz w:val="18"/>
      <w:szCs w:val="18"/>
    </w:rPr>
  </w:style>
  <w:style w:type="paragraph" w:styleId="Ttulodendice">
    <w:name w:val="index heading"/>
    <w:basedOn w:val="Normal"/>
    <w:next w:val="ndice1"/>
    <w:uiPriority w:val="99"/>
    <w:unhideWhenUsed/>
    <w:rsid w:val="006906E2"/>
    <w:pPr>
      <w:pBdr>
        <w:top w:val="single" w:sz="12" w:space="0" w:color="auto"/>
      </w:pBdr>
      <w:spacing w:before="360" w:after="240"/>
    </w:pPr>
    <w:rPr>
      <w:rFonts w:ascii="Calibri" w:hAnsi="Calibri"/>
      <w:b/>
      <w:bCs/>
      <w:i/>
      <w:iCs/>
      <w:sz w:val="26"/>
      <w:szCs w:val="26"/>
    </w:rPr>
  </w:style>
  <w:style w:type="paragraph" w:customStyle="1" w:styleId="Puesto1">
    <w:name w:val="Puesto1"/>
    <w:basedOn w:val="Normal"/>
    <w:uiPriority w:val="99"/>
    <w:qFormat/>
    <w:rsid w:val="00234AA5"/>
    <w:pPr>
      <w:jc w:val="center"/>
    </w:pPr>
    <w:rPr>
      <w:b/>
      <w:sz w:val="24"/>
      <w:lang w:val="es-ES_tradnl" w:eastAsia="es-ES"/>
    </w:rPr>
  </w:style>
  <w:style w:type="paragraph" w:customStyle="1" w:styleId="footnotedescription">
    <w:name w:val="footnote description"/>
    <w:next w:val="Normal"/>
    <w:link w:val="footnotedescriptionChar"/>
    <w:hidden/>
    <w:rsid w:val="00011724"/>
    <w:pPr>
      <w:spacing w:line="259" w:lineRule="auto"/>
    </w:pPr>
    <w:rPr>
      <w:color w:val="000000"/>
      <w:sz w:val="16"/>
      <w:szCs w:val="22"/>
      <w:lang w:val="es-CO" w:eastAsia="es-CO"/>
    </w:rPr>
  </w:style>
  <w:style w:type="character" w:customStyle="1" w:styleId="footnotedescriptionChar">
    <w:name w:val="footnote description Char"/>
    <w:link w:val="footnotedescription"/>
    <w:rsid w:val="00011724"/>
    <w:rPr>
      <w:color w:val="000000"/>
      <w:sz w:val="16"/>
      <w:szCs w:val="22"/>
      <w:lang w:val="es-CO" w:eastAsia="es-CO"/>
    </w:rPr>
  </w:style>
  <w:style w:type="character" w:customStyle="1" w:styleId="footnotemark">
    <w:name w:val="footnote mark"/>
    <w:hidden/>
    <w:rsid w:val="00011724"/>
    <w:rPr>
      <w:rFonts w:ascii="Calibri" w:eastAsia="Calibri" w:hAnsi="Calibri" w:cs="Calibri"/>
      <w:color w:val="000000"/>
      <w:sz w:val="18"/>
      <w:vertAlign w:val="superscript"/>
    </w:rPr>
  </w:style>
  <w:style w:type="paragraph" w:customStyle="1" w:styleId="xdefault">
    <w:name w:val="x_default"/>
    <w:basedOn w:val="Normal"/>
    <w:rsid w:val="00F452E7"/>
    <w:pPr>
      <w:spacing w:before="100" w:beforeAutospacing="1" w:after="100" w:afterAutospacing="1"/>
    </w:pPr>
    <w:rPr>
      <w:rFonts w:ascii="Times New Roman" w:hAnsi="Times New Roman"/>
      <w:sz w:val="24"/>
      <w:szCs w:val="24"/>
    </w:rPr>
  </w:style>
  <w:style w:type="paragraph" w:customStyle="1" w:styleId="xmsocommenttext">
    <w:name w:val="x_msocommenttext"/>
    <w:basedOn w:val="Normal"/>
    <w:rsid w:val="00F452E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F74F86"/>
    <w:pPr>
      <w:spacing w:before="100" w:beforeAutospacing="1" w:after="100" w:afterAutospacing="1"/>
    </w:pPr>
    <w:rPr>
      <w:rFonts w:ascii="Times New Roman" w:hAnsi="Times New Roman"/>
      <w:sz w:val="24"/>
      <w:szCs w:val="24"/>
      <w:lang w:val="en-US" w:eastAsia="en-US"/>
    </w:rPr>
  </w:style>
  <w:style w:type="character" w:customStyle="1" w:styleId="eop">
    <w:name w:val="eop"/>
    <w:basedOn w:val="Fuentedeprrafopredeter"/>
    <w:rsid w:val="00F74F86"/>
  </w:style>
  <w:style w:type="paragraph" w:styleId="Sangradetextonormal">
    <w:name w:val="Body Text Indent"/>
    <w:basedOn w:val="Normal"/>
    <w:link w:val="SangradetextonormalCar"/>
    <w:uiPriority w:val="99"/>
    <w:semiHidden/>
    <w:unhideWhenUsed/>
    <w:rsid w:val="004E3C03"/>
    <w:pPr>
      <w:spacing w:after="120"/>
      <w:ind w:left="283"/>
    </w:pPr>
  </w:style>
  <w:style w:type="character" w:customStyle="1" w:styleId="SangradetextonormalCar">
    <w:name w:val="Sangría de texto normal Car"/>
    <w:basedOn w:val="Fuentedeprrafopredeter"/>
    <w:link w:val="Sangradetextonormal"/>
    <w:uiPriority w:val="99"/>
    <w:semiHidden/>
    <w:rsid w:val="004E3C03"/>
    <w:rPr>
      <w:rFonts w:ascii="Arial" w:eastAsia="Times New Roman" w:hAnsi="Arial"/>
      <w:lang w:val="es-CO" w:eastAsia="es-CO"/>
    </w:rPr>
  </w:style>
  <w:style w:type="table" w:styleId="Tablanormal1">
    <w:name w:val="Plain Table 1"/>
    <w:basedOn w:val="Tablanormal"/>
    <w:uiPriority w:val="41"/>
    <w:rsid w:val="003533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Fuentedeprrafopredeter"/>
    <w:rsid w:val="00704D3C"/>
  </w:style>
  <w:style w:type="character" w:customStyle="1" w:styleId="PrrafodelistaCar1">
    <w:name w:val="Párrafo de lista Car1"/>
    <w:aliases w:val="LISTA Car1,Ha Car1,Resume Title Car1,Bullet List Car1,FooterText Car1,numbered Car1,Paragraphe de liste1 Car1,lp1 Car1,HOJA Car1,Colorful List Accent 1 Car1,Colorful List - Accent 11 Car,titulo 3 Car1,Colorful List - Accent 111 Car"/>
    <w:locked/>
    <w:rsid w:val="003F7DED"/>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482">
      <w:bodyDiv w:val="1"/>
      <w:marLeft w:val="0"/>
      <w:marRight w:val="0"/>
      <w:marTop w:val="0"/>
      <w:marBottom w:val="0"/>
      <w:divBdr>
        <w:top w:val="none" w:sz="0" w:space="0" w:color="auto"/>
        <w:left w:val="none" w:sz="0" w:space="0" w:color="auto"/>
        <w:bottom w:val="none" w:sz="0" w:space="0" w:color="auto"/>
        <w:right w:val="none" w:sz="0" w:space="0" w:color="auto"/>
      </w:divBdr>
      <w:divsChild>
        <w:div w:id="289869701">
          <w:marLeft w:val="0"/>
          <w:marRight w:val="0"/>
          <w:marTop w:val="0"/>
          <w:marBottom w:val="0"/>
          <w:divBdr>
            <w:top w:val="none" w:sz="0" w:space="0" w:color="auto"/>
            <w:left w:val="none" w:sz="0" w:space="0" w:color="auto"/>
            <w:bottom w:val="none" w:sz="0" w:space="0" w:color="auto"/>
            <w:right w:val="none" w:sz="0" w:space="0" w:color="auto"/>
          </w:divBdr>
        </w:div>
        <w:div w:id="912737428">
          <w:marLeft w:val="0"/>
          <w:marRight w:val="0"/>
          <w:marTop w:val="0"/>
          <w:marBottom w:val="0"/>
          <w:divBdr>
            <w:top w:val="none" w:sz="0" w:space="0" w:color="auto"/>
            <w:left w:val="none" w:sz="0" w:space="0" w:color="auto"/>
            <w:bottom w:val="none" w:sz="0" w:space="0" w:color="auto"/>
            <w:right w:val="none" w:sz="0" w:space="0" w:color="auto"/>
          </w:divBdr>
        </w:div>
        <w:div w:id="1488280824">
          <w:marLeft w:val="0"/>
          <w:marRight w:val="0"/>
          <w:marTop w:val="0"/>
          <w:marBottom w:val="0"/>
          <w:divBdr>
            <w:top w:val="none" w:sz="0" w:space="0" w:color="auto"/>
            <w:left w:val="none" w:sz="0" w:space="0" w:color="auto"/>
            <w:bottom w:val="none" w:sz="0" w:space="0" w:color="auto"/>
            <w:right w:val="none" w:sz="0" w:space="0" w:color="auto"/>
          </w:divBdr>
          <w:divsChild>
            <w:div w:id="840002096">
              <w:marLeft w:val="0"/>
              <w:marRight w:val="0"/>
              <w:marTop w:val="0"/>
              <w:marBottom w:val="0"/>
              <w:divBdr>
                <w:top w:val="none" w:sz="0" w:space="0" w:color="auto"/>
                <w:left w:val="none" w:sz="0" w:space="0" w:color="auto"/>
                <w:bottom w:val="none" w:sz="0" w:space="0" w:color="auto"/>
                <w:right w:val="none" w:sz="0" w:space="0" w:color="auto"/>
              </w:divBdr>
            </w:div>
          </w:divsChild>
        </w:div>
        <w:div w:id="1680621088">
          <w:marLeft w:val="0"/>
          <w:marRight w:val="0"/>
          <w:marTop w:val="0"/>
          <w:marBottom w:val="0"/>
          <w:divBdr>
            <w:top w:val="none" w:sz="0" w:space="0" w:color="auto"/>
            <w:left w:val="none" w:sz="0" w:space="0" w:color="auto"/>
            <w:bottom w:val="none" w:sz="0" w:space="0" w:color="auto"/>
            <w:right w:val="none" w:sz="0" w:space="0" w:color="auto"/>
          </w:divBdr>
        </w:div>
        <w:div w:id="1710181137">
          <w:marLeft w:val="0"/>
          <w:marRight w:val="0"/>
          <w:marTop w:val="0"/>
          <w:marBottom w:val="0"/>
          <w:divBdr>
            <w:top w:val="none" w:sz="0" w:space="0" w:color="auto"/>
            <w:left w:val="none" w:sz="0" w:space="0" w:color="auto"/>
            <w:bottom w:val="none" w:sz="0" w:space="0" w:color="auto"/>
            <w:right w:val="none" w:sz="0" w:space="0" w:color="auto"/>
          </w:divBdr>
        </w:div>
        <w:div w:id="1861503731">
          <w:marLeft w:val="0"/>
          <w:marRight w:val="0"/>
          <w:marTop w:val="0"/>
          <w:marBottom w:val="0"/>
          <w:divBdr>
            <w:top w:val="none" w:sz="0" w:space="0" w:color="auto"/>
            <w:left w:val="none" w:sz="0" w:space="0" w:color="auto"/>
            <w:bottom w:val="none" w:sz="0" w:space="0" w:color="auto"/>
            <w:right w:val="none" w:sz="0" w:space="0" w:color="auto"/>
          </w:divBdr>
        </w:div>
        <w:div w:id="1899590700">
          <w:marLeft w:val="0"/>
          <w:marRight w:val="0"/>
          <w:marTop w:val="0"/>
          <w:marBottom w:val="0"/>
          <w:divBdr>
            <w:top w:val="none" w:sz="0" w:space="0" w:color="auto"/>
            <w:left w:val="none" w:sz="0" w:space="0" w:color="auto"/>
            <w:bottom w:val="none" w:sz="0" w:space="0" w:color="auto"/>
            <w:right w:val="none" w:sz="0" w:space="0" w:color="auto"/>
          </w:divBdr>
        </w:div>
        <w:div w:id="1925841640">
          <w:marLeft w:val="0"/>
          <w:marRight w:val="0"/>
          <w:marTop w:val="0"/>
          <w:marBottom w:val="0"/>
          <w:divBdr>
            <w:top w:val="none" w:sz="0" w:space="0" w:color="auto"/>
            <w:left w:val="none" w:sz="0" w:space="0" w:color="auto"/>
            <w:bottom w:val="none" w:sz="0" w:space="0" w:color="auto"/>
            <w:right w:val="none" w:sz="0" w:space="0" w:color="auto"/>
          </w:divBdr>
        </w:div>
      </w:divsChild>
    </w:div>
    <w:div w:id="35743329">
      <w:bodyDiv w:val="1"/>
      <w:marLeft w:val="0"/>
      <w:marRight w:val="0"/>
      <w:marTop w:val="0"/>
      <w:marBottom w:val="0"/>
      <w:divBdr>
        <w:top w:val="none" w:sz="0" w:space="0" w:color="auto"/>
        <w:left w:val="none" w:sz="0" w:space="0" w:color="auto"/>
        <w:bottom w:val="none" w:sz="0" w:space="0" w:color="auto"/>
        <w:right w:val="none" w:sz="0" w:space="0" w:color="auto"/>
      </w:divBdr>
    </w:div>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73285727">
      <w:bodyDiv w:val="1"/>
      <w:marLeft w:val="0"/>
      <w:marRight w:val="0"/>
      <w:marTop w:val="0"/>
      <w:marBottom w:val="0"/>
      <w:divBdr>
        <w:top w:val="none" w:sz="0" w:space="0" w:color="auto"/>
        <w:left w:val="none" w:sz="0" w:space="0" w:color="auto"/>
        <w:bottom w:val="none" w:sz="0" w:space="0" w:color="auto"/>
        <w:right w:val="none" w:sz="0" w:space="0" w:color="auto"/>
      </w:divBdr>
      <w:divsChild>
        <w:div w:id="254559714">
          <w:marLeft w:val="0"/>
          <w:marRight w:val="0"/>
          <w:marTop w:val="0"/>
          <w:marBottom w:val="0"/>
          <w:divBdr>
            <w:top w:val="none" w:sz="0" w:space="0" w:color="auto"/>
            <w:left w:val="none" w:sz="0" w:space="0" w:color="auto"/>
            <w:bottom w:val="none" w:sz="0" w:space="0" w:color="auto"/>
            <w:right w:val="none" w:sz="0" w:space="0" w:color="auto"/>
          </w:divBdr>
        </w:div>
        <w:div w:id="665011148">
          <w:marLeft w:val="0"/>
          <w:marRight w:val="0"/>
          <w:marTop w:val="0"/>
          <w:marBottom w:val="0"/>
          <w:divBdr>
            <w:top w:val="none" w:sz="0" w:space="0" w:color="auto"/>
            <w:left w:val="none" w:sz="0" w:space="0" w:color="auto"/>
            <w:bottom w:val="none" w:sz="0" w:space="0" w:color="auto"/>
            <w:right w:val="none" w:sz="0" w:space="0" w:color="auto"/>
          </w:divBdr>
        </w:div>
      </w:divsChild>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259997843">
      <w:bodyDiv w:val="1"/>
      <w:marLeft w:val="0"/>
      <w:marRight w:val="0"/>
      <w:marTop w:val="0"/>
      <w:marBottom w:val="0"/>
      <w:divBdr>
        <w:top w:val="none" w:sz="0" w:space="0" w:color="auto"/>
        <w:left w:val="none" w:sz="0" w:space="0" w:color="auto"/>
        <w:bottom w:val="none" w:sz="0" w:space="0" w:color="auto"/>
        <w:right w:val="none" w:sz="0" w:space="0" w:color="auto"/>
      </w:divBdr>
      <w:divsChild>
        <w:div w:id="251862842">
          <w:marLeft w:val="0"/>
          <w:marRight w:val="0"/>
          <w:marTop w:val="0"/>
          <w:marBottom w:val="0"/>
          <w:divBdr>
            <w:top w:val="none" w:sz="0" w:space="0" w:color="auto"/>
            <w:left w:val="none" w:sz="0" w:space="0" w:color="auto"/>
            <w:bottom w:val="none" w:sz="0" w:space="0" w:color="auto"/>
            <w:right w:val="none" w:sz="0" w:space="0" w:color="auto"/>
          </w:divBdr>
        </w:div>
      </w:divsChild>
    </w:div>
    <w:div w:id="262109309">
      <w:bodyDiv w:val="1"/>
      <w:marLeft w:val="0"/>
      <w:marRight w:val="0"/>
      <w:marTop w:val="0"/>
      <w:marBottom w:val="0"/>
      <w:divBdr>
        <w:top w:val="none" w:sz="0" w:space="0" w:color="auto"/>
        <w:left w:val="none" w:sz="0" w:space="0" w:color="auto"/>
        <w:bottom w:val="none" w:sz="0" w:space="0" w:color="auto"/>
        <w:right w:val="none" w:sz="0" w:space="0" w:color="auto"/>
      </w:divBdr>
      <w:divsChild>
        <w:div w:id="1704281232">
          <w:marLeft w:val="0"/>
          <w:marRight w:val="0"/>
          <w:marTop w:val="0"/>
          <w:marBottom w:val="0"/>
          <w:divBdr>
            <w:top w:val="none" w:sz="0" w:space="0" w:color="auto"/>
            <w:left w:val="none" w:sz="0" w:space="0" w:color="auto"/>
            <w:bottom w:val="none" w:sz="0" w:space="0" w:color="auto"/>
            <w:right w:val="none" w:sz="0" w:space="0" w:color="auto"/>
          </w:divBdr>
        </w:div>
      </w:divsChild>
    </w:div>
    <w:div w:id="297685281">
      <w:bodyDiv w:val="1"/>
      <w:marLeft w:val="0"/>
      <w:marRight w:val="0"/>
      <w:marTop w:val="0"/>
      <w:marBottom w:val="0"/>
      <w:divBdr>
        <w:top w:val="none" w:sz="0" w:space="0" w:color="auto"/>
        <w:left w:val="none" w:sz="0" w:space="0" w:color="auto"/>
        <w:bottom w:val="none" w:sz="0" w:space="0" w:color="auto"/>
        <w:right w:val="none" w:sz="0" w:space="0" w:color="auto"/>
      </w:divBdr>
      <w:divsChild>
        <w:div w:id="452288476">
          <w:marLeft w:val="0"/>
          <w:marRight w:val="0"/>
          <w:marTop w:val="0"/>
          <w:marBottom w:val="0"/>
          <w:divBdr>
            <w:top w:val="none" w:sz="0" w:space="0" w:color="auto"/>
            <w:left w:val="none" w:sz="0" w:space="0" w:color="auto"/>
            <w:bottom w:val="none" w:sz="0" w:space="0" w:color="auto"/>
            <w:right w:val="none" w:sz="0" w:space="0" w:color="auto"/>
          </w:divBdr>
          <w:divsChild>
            <w:div w:id="248854536">
              <w:marLeft w:val="0"/>
              <w:marRight w:val="0"/>
              <w:marTop w:val="0"/>
              <w:marBottom w:val="0"/>
              <w:divBdr>
                <w:top w:val="none" w:sz="0" w:space="0" w:color="auto"/>
                <w:left w:val="none" w:sz="0" w:space="0" w:color="auto"/>
                <w:bottom w:val="none" w:sz="0" w:space="0" w:color="auto"/>
                <w:right w:val="none" w:sz="0" w:space="0" w:color="auto"/>
              </w:divBdr>
              <w:divsChild>
                <w:div w:id="404494752">
                  <w:marLeft w:val="0"/>
                  <w:marRight w:val="0"/>
                  <w:marTop w:val="0"/>
                  <w:marBottom w:val="0"/>
                  <w:divBdr>
                    <w:top w:val="none" w:sz="0" w:space="0" w:color="auto"/>
                    <w:left w:val="none" w:sz="0" w:space="0" w:color="auto"/>
                    <w:bottom w:val="none" w:sz="0" w:space="0" w:color="auto"/>
                    <w:right w:val="none" w:sz="0" w:space="0" w:color="auto"/>
                  </w:divBdr>
                </w:div>
              </w:divsChild>
            </w:div>
            <w:div w:id="541865184">
              <w:marLeft w:val="0"/>
              <w:marRight w:val="0"/>
              <w:marTop w:val="0"/>
              <w:marBottom w:val="0"/>
              <w:divBdr>
                <w:top w:val="none" w:sz="0" w:space="0" w:color="auto"/>
                <w:left w:val="none" w:sz="0" w:space="0" w:color="auto"/>
                <w:bottom w:val="none" w:sz="0" w:space="0" w:color="auto"/>
                <w:right w:val="none" w:sz="0" w:space="0" w:color="auto"/>
              </w:divBdr>
            </w:div>
            <w:div w:id="1016077147">
              <w:marLeft w:val="0"/>
              <w:marRight w:val="0"/>
              <w:marTop w:val="0"/>
              <w:marBottom w:val="0"/>
              <w:divBdr>
                <w:top w:val="none" w:sz="0" w:space="0" w:color="auto"/>
                <w:left w:val="none" w:sz="0" w:space="0" w:color="auto"/>
                <w:bottom w:val="none" w:sz="0" w:space="0" w:color="auto"/>
                <w:right w:val="none" w:sz="0" w:space="0" w:color="auto"/>
              </w:divBdr>
            </w:div>
            <w:div w:id="20244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468667227">
      <w:bodyDiv w:val="1"/>
      <w:marLeft w:val="0"/>
      <w:marRight w:val="0"/>
      <w:marTop w:val="0"/>
      <w:marBottom w:val="0"/>
      <w:divBdr>
        <w:top w:val="none" w:sz="0" w:space="0" w:color="auto"/>
        <w:left w:val="none" w:sz="0" w:space="0" w:color="auto"/>
        <w:bottom w:val="none" w:sz="0" w:space="0" w:color="auto"/>
        <w:right w:val="none" w:sz="0" w:space="0" w:color="auto"/>
      </w:divBdr>
    </w:div>
    <w:div w:id="546796452">
      <w:bodyDiv w:val="1"/>
      <w:marLeft w:val="0"/>
      <w:marRight w:val="0"/>
      <w:marTop w:val="0"/>
      <w:marBottom w:val="0"/>
      <w:divBdr>
        <w:top w:val="none" w:sz="0" w:space="0" w:color="auto"/>
        <w:left w:val="none" w:sz="0" w:space="0" w:color="auto"/>
        <w:bottom w:val="none" w:sz="0" w:space="0" w:color="auto"/>
        <w:right w:val="none" w:sz="0" w:space="0" w:color="auto"/>
      </w:divBdr>
    </w:div>
    <w:div w:id="567884594">
      <w:bodyDiv w:val="1"/>
      <w:marLeft w:val="0"/>
      <w:marRight w:val="0"/>
      <w:marTop w:val="0"/>
      <w:marBottom w:val="0"/>
      <w:divBdr>
        <w:top w:val="none" w:sz="0" w:space="0" w:color="auto"/>
        <w:left w:val="none" w:sz="0" w:space="0" w:color="auto"/>
        <w:bottom w:val="none" w:sz="0" w:space="0" w:color="auto"/>
        <w:right w:val="none" w:sz="0" w:space="0" w:color="auto"/>
      </w:divBdr>
    </w:div>
    <w:div w:id="601305100">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650331921">
      <w:bodyDiv w:val="1"/>
      <w:marLeft w:val="0"/>
      <w:marRight w:val="0"/>
      <w:marTop w:val="0"/>
      <w:marBottom w:val="0"/>
      <w:divBdr>
        <w:top w:val="none" w:sz="0" w:space="0" w:color="auto"/>
        <w:left w:val="none" w:sz="0" w:space="0" w:color="auto"/>
        <w:bottom w:val="none" w:sz="0" w:space="0" w:color="auto"/>
        <w:right w:val="none" w:sz="0" w:space="0" w:color="auto"/>
      </w:divBdr>
    </w:div>
    <w:div w:id="724066663">
      <w:bodyDiv w:val="1"/>
      <w:marLeft w:val="0"/>
      <w:marRight w:val="0"/>
      <w:marTop w:val="0"/>
      <w:marBottom w:val="0"/>
      <w:divBdr>
        <w:top w:val="none" w:sz="0" w:space="0" w:color="auto"/>
        <w:left w:val="none" w:sz="0" w:space="0" w:color="auto"/>
        <w:bottom w:val="none" w:sz="0" w:space="0" w:color="auto"/>
        <w:right w:val="none" w:sz="0" w:space="0" w:color="auto"/>
      </w:divBdr>
    </w:div>
    <w:div w:id="816264465">
      <w:bodyDiv w:val="1"/>
      <w:marLeft w:val="0"/>
      <w:marRight w:val="0"/>
      <w:marTop w:val="0"/>
      <w:marBottom w:val="0"/>
      <w:divBdr>
        <w:top w:val="none" w:sz="0" w:space="0" w:color="auto"/>
        <w:left w:val="none" w:sz="0" w:space="0" w:color="auto"/>
        <w:bottom w:val="none" w:sz="0" w:space="0" w:color="auto"/>
        <w:right w:val="none" w:sz="0" w:space="0" w:color="auto"/>
      </w:divBdr>
    </w:div>
    <w:div w:id="838425335">
      <w:bodyDiv w:val="1"/>
      <w:marLeft w:val="0"/>
      <w:marRight w:val="0"/>
      <w:marTop w:val="0"/>
      <w:marBottom w:val="0"/>
      <w:divBdr>
        <w:top w:val="none" w:sz="0" w:space="0" w:color="auto"/>
        <w:left w:val="none" w:sz="0" w:space="0" w:color="auto"/>
        <w:bottom w:val="none" w:sz="0" w:space="0" w:color="auto"/>
        <w:right w:val="none" w:sz="0" w:space="0" w:color="auto"/>
      </w:divBdr>
      <w:divsChild>
        <w:div w:id="334377641">
          <w:marLeft w:val="0"/>
          <w:marRight w:val="0"/>
          <w:marTop w:val="0"/>
          <w:marBottom w:val="0"/>
          <w:divBdr>
            <w:top w:val="none" w:sz="0" w:space="0" w:color="auto"/>
            <w:left w:val="none" w:sz="0" w:space="0" w:color="auto"/>
            <w:bottom w:val="none" w:sz="0" w:space="0" w:color="auto"/>
            <w:right w:val="none" w:sz="0" w:space="0" w:color="auto"/>
          </w:divBdr>
        </w:div>
        <w:div w:id="442649933">
          <w:marLeft w:val="0"/>
          <w:marRight w:val="0"/>
          <w:marTop w:val="0"/>
          <w:marBottom w:val="0"/>
          <w:divBdr>
            <w:top w:val="none" w:sz="0" w:space="0" w:color="auto"/>
            <w:left w:val="none" w:sz="0" w:space="0" w:color="auto"/>
            <w:bottom w:val="none" w:sz="0" w:space="0" w:color="auto"/>
            <w:right w:val="none" w:sz="0" w:space="0" w:color="auto"/>
          </w:divBdr>
        </w:div>
      </w:divsChild>
    </w:div>
    <w:div w:id="1013461714">
      <w:bodyDiv w:val="1"/>
      <w:marLeft w:val="0"/>
      <w:marRight w:val="0"/>
      <w:marTop w:val="0"/>
      <w:marBottom w:val="0"/>
      <w:divBdr>
        <w:top w:val="none" w:sz="0" w:space="0" w:color="auto"/>
        <w:left w:val="none" w:sz="0" w:space="0" w:color="auto"/>
        <w:bottom w:val="none" w:sz="0" w:space="0" w:color="auto"/>
        <w:right w:val="none" w:sz="0" w:space="0" w:color="auto"/>
      </w:divBdr>
      <w:divsChild>
        <w:div w:id="1165172015">
          <w:marLeft w:val="0"/>
          <w:marRight w:val="0"/>
          <w:marTop w:val="0"/>
          <w:marBottom w:val="0"/>
          <w:divBdr>
            <w:top w:val="none" w:sz="0" w:space="0" w:color="auto"/>
            <w:left w:val="none" w:sz="0" w:space="0" w:color="auto"/>
            <w:bottom w:val="none" w:sz="0" w:space="0" w:color="auto"/>
            <w:right w:val="none" w:sz="0" w:space="0" w:color="auto"/>
          </w:divBdr>
        </w:div>
        <w:div w:id="1450273274">
          <w:marLeft w:val="0"/>
          <w:marRight w:val="0"/>
          <w:marTop w:val="0"/>
          <w:marBottom w:val="0"/>
          <w:divBdr>
            <w:top w:val="none" w:sz="0" w:space="0" w:color="auto"/>
            <w:left w:val="none" w:sz="0" w:space="0" w:color="auto"/>
            <w:bottom w:val="none" w:sz="0" w:space="0" w:color="auto"/>
            <w:right w:val="none" w:sz="0" w:space="0" w:color="auto"/>
          </w:divBdr>
          <w:divsChild>
            <w:div w:id="771314843">
              <w:marLeft w:val="0"/>
              <w:marRight w:val="0"/>
              <w:marTop w:val="0"/>
              <w:marBottom w:val="0"/>
              <w:divBdr>
                <w:top w:val="none" w:sz="0" w:space="0" w:color="auto"/>
                <w:left w:val="none" w:sz="0" w:space="0" w:color="auto"/>
                <w:bottom w:val="none" w:sz="0" w:space="0" w:color="auto"/>
                <w:right w:val="none" w:sz="0" w:space="0" w:color="auto"/>
              </w:divBdr>
            </w:div>
            <w:div w:id="380251538">
              <w:marLeft w:val="0"/>
              <w:marRight w:val="0"/>
              <w:marTop w:val="0"/>
              <w:marBottom w:val="0"/>
              <w:divBdr>
                <w:top w:val="none" w:sz="0" w:space="0" w:color="auto"/>
                <w:left w:val="none" w:sz="0" w:space="0" w:color="auto"/>
                <w:bottom w:val="none" w:sz="0" w:space="0" w:color="auto"/>
                <w:right w:val="none" w:sz="0" w:space="0" w:color="auto"/>
              </w:divBdr>
              <w:divsChild>
                <w:div w:id="2080709718">
                  <w:marLeft w:val="0"/>
                  <w:marRight w:val="0"/>
                  <w:marTop w:val="0"/>
                  <w:marBottom w:val="0"/>
                  <w:divBdr>
                    <w:top w:val="none" w:sz="0" w:space="0" w:color="auto"/>
                    <w:left w:val="none" w:sz="0" w:space="0" w:color="auto"/>
                    <w:bottom w:val="none" w:sz="0" w:space="0" w:color="auto"/>
                    <w:right w:val="none" w:sz="0" w:space="0" w:color="auto"/>
                  </w:divBdr>
                  <w:divsChild>
                    <w:div w:id="1696881796">
                      <w:marLeft w:val="0"/>
                      <w:marRight w:val="0"/>
                      <w:marTop w:val="0"/>
                      <w:marBottom w:val="0"/>
                      <w:divBdr>
                        <w:top w:val="none" w:sz="0" w:space="0" w:color="auto"/>
                        <w:left w:val="none" w:sz="0" w:space="0" w:color="auto"/>
                        <w:bottom w:val="none" w:sz="0" w:space="0" w:color="auto"/>
                        <w:right w:val="none" w:sz="0" w:space="0" w:color="auto"/>
                      </w:divBdr>
                    </w:div>
                    <w:div w:id="1363364907">
                      <w:marLeft w:val="0"/>
                      <w:marRight w:val="0"/>
                      <w:marTop w:val="0"/>
                      <w:marBottom w:val="0"/>
                      <w:divBdr>
                        <w:top w:val="none" w:sz="0" w:space="0" w:color="auto"/>
                        <w:left w:val="none" w:sz="0" w:space="0" w:color="auto"/>
                        <w:bottom w:val="none" w:sz="0" w:space="0" w:color="auto"/>
                        <w:right w:val="none" w:sz="0" w:space="0" w:color="auto"/>
                      </w:divBdr>
                    </w:div>
                    <w:div w:id="771240794">
                      <w:marLeft w:val="0"/>
                      <w:marRight w:val="0"/>
                      <w:marTop w:val="0"/>
                      <w:marBottom w:val="0"/>
                      <w:divBdr>
                        <w:top w:val="none" w:sz="0" w:space="0" w:color="auto"/>
                        <w:left w:val="none" w:sz="0" w:space="0" w:color="auto"/>
                        <w:bottom w:val="none" w:sz="0" w:space="0" w:color="auto"/>
                        <w:right w:val="none" w:sz="0" w:space="0" w:color="auto"/>
                      </w:divBdr>
                    </w:div>
                    <w:div w:id="328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01604448">
      <w:bodyDiv w:val="1"/>
      <w:marLeft w:val="0"/>
      <w:marRight w:val="0"/>
      <w:marTop w:val="0"/>
      <w:marBottom w:val="0"/>
      <w:divBdr>
        <w:top w:val="none" w:sz="0" w:space="0" w:color="auto"/>
        <w:left w:val="none" w:sz="0" w:space="0" w:color="auto"/>
        <w:bottom w:val="none" w:sz="0" w:space="0" w:color="auto"/>
        <w:right w:val="none" w:sz="0" w:space="0" w:color="auto"/>
      </w:divBdr>
      <w:divsChild>
        <w:div w:id="1636787599">
          <w:marLeft w:val="0"/>
          <w:marRight w:val="0"/>
          <w:marTop w:val="0"/>
          <w:marBottom w:val="0"/>
          <w:divBdr>
            <w:top w:val="none" w:sz="0" w:space="0" w:color="auto"/>
            <w:left w:val="none" w:sz="0" w:space="0" w:color="auto"/>
            <w:bottom w:val="none" w:sz="0" w:space="0" w:color="auto"/>
            <w:right w:val="none" w:sz="0" w:space="0" w:color="auto"/>
          </w:divBdr>
        </w:div>
      </w:divsChild>
    </w:div>
    <w:div w:id="1132477502">
      <w:bodyDiv w:val="1"/>
      <w:marLeft w:val="0"/>
      <w:marRight w:val="0"/>
      <w:marTop w:val="0"/>
      <w:marBottom w:val="0"/>
      <w:divBdr>
        <w:top w:val="none" w:sz="0" w:space="0" w:color="auto"/>
        <w:left w:val="none" w:sz="0" w:space="0" w:color="auto"/>
        <w:bottom w:val="none" w:sz="0" w:space="0" w:color="auto"/>
        <w:right w:val="none" w:sz="0" w:space="0" w:color="auto"/>
      </w:divBdr>
    </w:div>
    <w:div w:id="1148479694">
      <w:bodyDiv w:val="1"/>
      <w:marLeft w:val="0"/>
      <w:marRight w:val="0"/>
      <w:marTop w:val="0"/>
      <w:marBottom w:val="0"/>
      <w:divBdr>
        <w:top w:val="none" w:sz="0" w:space="0" w:color="auto"/>
        <w:left w:val="none" w:sz="0" w:space="0" w:color="auto"/>
        <w:bottom w:val="none" w:sz="0" w:space="0" w:color="auto"/>
        <w:right w:val="none" w:sz="0" w:space="0" w:color="auto"/>
      </w:divBdr>
      <w:divsChild>
        <w:div w:id="1560552362">
          <w:marLeft w:val="0"/>
          <w:marRight w:val="0"/>
          <w:marTop w:val="0"/>
          <w:marBottom w:val="0"/>
          <w:divBdr>
            <w:top w:val="none" w:sz="0" w:space="0" w:color="auto"/>
            <w:left w:val="none" w:sz="0" w:space="0" w:color="auto"/>
            <w:bottom w:val="none" w:sz="0" w:space="0" w:color="auto"/>
            <w:right w:val="none" w:sz="0" w:space="0" w:color="auto"/>
          </w:divBdr>
          <w:divsChild>
            <w:div w:id="947273828">
              <w:marLeft w:val="0"/>
              <w:marRight w:val="0"/>
              <w:marTop w:val="0"/>
              <w:marBottom w:val="0"/>
              <w:divBdr>
                <w:top w:val="none" w:sz="0" w:space="0" w:color="auto"/>
                <w:left w:val="none" w:sz="0" w:space="0" w:color="auto"/>
                <w:bottom w:val="none" w:sz="0" w:space="0" w:color="auto"/>
                <w:right w:val="none" w:sz="0" w:space="0" w:color="auto"/>
              </w:divBdr>
              <w:divsChild>
                <w:div w:id="2070108698">
                  <w:marLeft w:val="0"/>
                  <w:marRight w:val="0"/>
                  <w:marTop w:val="0"/>
                  <w:marBottom w:val="0"/>
                  <w:divBdr>
                    <w:top w:val="none" w:sz="0" w:space="0" w:color="auto"/>
                    <w:left w:val="none" w:sz="0" w:space="0" w:color="auto"/>
                    <w:bottom w:val="none" w:sz="0" w:space="0" w:color="auto"/>
                    <w:right w:val="none" w:sz="0" w:space="0" w:color="auto"/>
                  </w:divBdr>
                  <w:divsChild>
                    <w:div w:id="802892849">
                      <w:marLeft w:val="0"/>
                      <w:marRight w:val="0"/>
                      <w:marTop w:val="0"/>
                      <w:marBottom w:val="0"/>
                      <w:divBdr>
                        <w:top w:val="none" w:sz="0" w:space="0" w:color="auto"/>
                        <w:left w:val="none" w:sz="0" w:space="0" w:color="auto"/>
                        <w:bottom w:val="none" w:sz="0" w:space="0" w:color="auto"/>
                        <w:right w:val="none" w:sz="0" w:space="0" w:color="auto"/>
                      </w:divBdr>
                      <w:divsChild>
                        <w:div w:id="39133201">
                          <w:marLeft w:val="0"/>
                          <w:marRight w:val="0"/>
                          <w:marTop w:val="0"/>
                          <w:marBottom w:val="0"/>
                          <w:divBdr>
                            <w:top w:val="none" w:sz="0" w:space="0" w:color="auto"/>
                            <w:left w:val="none" w:sz="0" w:space="0" w:color="auto"/>
                            <w:bottom w:val="none" w:sz="0" w:space="0" w:color="auto"/>
                            <w:right w:val="none" w:sz="0" w:space="0" w:color="auto"/>
                          </w:divBdr>
                          <w:divsChild>
                            <w:div w:id="320354705">
                              <w:marLeft w:val="0"/>
                              <w:marRight w:val="0"/>
                              <w:marTop w:val="0"/>
                              <w:marBottom w:val="0"/>
                              <w:divBdr>
                                <w:top w:val="none" w:sz="0" w:space="0" w:color="auto"/>
                                <w:left w:val="none" w:sz="0" w:space="0" w:color="auto"/>
                                <w:bottom w:val="none" w:sz="0" w:space="0" w:color="auto"/>
                                <w:right w:val="none" w:sz="0" w:space="0" w:color="auto"/>
                              </w:divBdr>
                              <w:divsChild>
                                <w:div w:id="1179202276">
                                  <w:marLeft w:val="0"/>
                                  <w:marRight w:val="0"/>
                                  <w:marTop w:val="0"/>
                                  <w:marBottom w:val="0"/>
                                  <w:divBdr>
                                    <w:top w:val="none" w:sz="0" w:space="0" w:color="auto"/>
                                    <w:left w:val="none" w:sz="0" w:space="0" w:color="auto"/>
                                    <w:bottom w:val="none" w:sz="0" w:space="0" w:color="auto"/>
                                    <w:right w:val="none" w:sz="0" w:space="0" w:color="auto"/>
                                  </w:divBdr>
                                </w:div>
                                <w:div w:id="1477456585">
                                  <w:marLeft w:val="0"/>
                                  <w:marRight w:val="0"/>
                                  <w:marTop w:val="0"/>
                                  <w:marBottom w:val="0"/>
                                  <w:divBdr>
                                    <w:top w:val="none" w:sz="0" w:space="0" w:color="auto"/>
                                    <w:left w:val="none" w:sz="0" w:space="0" w:color="auto"/>
                                    <w:bottom w:val="none" w:sz="0" w:space="0" w:color="auto"/>
                                    <w:right w:val="none" w:sz="0" w:space="0" w:color="auto"/>
                                  </w:divBdr>
                                </w:div>
                                <w:div w:id="1699349229">
                                  <w:marLeft w:val="0"/>
                                  <w:marRight w:val="0"/>
                                  <w:marTop w:val="0"/>
                                  <w:marBottom w:val="0"/>
                                  <w:divBdr>
                                    <w:top w:val="none" w:sz="0" w:space="0" w:color="auto"/>
                                    <w:left w:val="none" w:sz="0" w:space="0" w:color="auto"/>
                                    <w:bottom w:val="none" w:sz="0" w:space="0" w:color="auto"/>
                                    <w:right w:val="none" w:sz="0" w:space="0" w:color="auto"/>
                                  </w:divBdr>
                                </w:div>
                                <w:div w:id="18130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191995240">
      <w:bodyDiv w:val="1"/>
      <w:marLeft w:val="0"/>
      <w:marRight w:val="0"/>
      <w:marTop w:val="0"/>
      <w:marBottom w:val="0"/>
      <w:divBdr>
        <w:top w:val="none" w:sz="0" w:space="0" w:color="auto"/>
        <w:left w:val="none" w:sz="0" w:space="0" w:color="auto"/>
        <w:bottom w:val="none" w:sz="0" w:space="0" w:color="auto"/>
        <w:right w:val="none" w:sz="0" w:space="0" w:color="auto"/>
      </w:divBdr>
    </w:div>
    <w:div w:id="1286229165">
      <w:bodyDiv w:val="1"/>
      <w:marLeft w:val="0"/>
      <w:marRight w:val="0"/>
      <w:marTop w:val="0"/>
      <w:marBottom w:val="0"/>
      <w:divBdr>
        <w:top w:val="none" w:sz="0" w:space="0" w:color="auto"/>
        <w:left w:val="none" w:sz="0" w:space="0" w:color="auto"/>
        <w:bottom w:val="none" w:sz="0" w:space="0" w:color="auto"/>
        <w:right w:val="none" w:sz="0" w:space="0" w:color="auto"/>
      </w:divBdr>
      <w:divsChild>
        <w:div w:id="746852765">
          <w:marLeft w:val="0"/>
          <w:marRight w:val="0"/>
          <w:marTop w:val="0"/>
          <w:marBottom w:val="0"/>
          <w:divBdr>
            <w:top w:val="none" w:sz="0" w:space="0" w:color="auto"/>
            <w:left w:val="none" w:sz="0" w:space="0" w:color="auto"/>
            <w:bottom w:val="none" w:sz="0" w:space="0" w:color="auto"/>
            <w:right w:val="none" w:sz="0" w:space="0" w:color="auto"/>
          </w:divBdr>
        </w:div>
        <w:div w:id="128064944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05881409">
      <w:bodyDiv w:val="1"/>
      <w:marLeft w:val="0"/>
      <w:marRight w:val="0"/>
      <w:marTop w:val="0"/>
      <w:marBottom w:val="0"/>
      <w:divBdr>
        <w:top w:val="none" w:sz="0" w:space="0" w:color="auto"/>
        <w:left w:val="none" w:sz="0" w:space="0" w:color="auto"/>
        <w:bottom w:val="none" w:sz="0" w:space="0" w:color="auto"/>
        <w:right w:val="none" w:sz="0" w:space="0" w:color="auto"/>
      </w:divBdr>
      <w:divsChild>
        <w:div w:id="685524189">
          <w:marLeft w:val="0"/>
          <w:marRight w:val="0"/>
          <w:marTop w:val="0"/>
          <w:marBottom w:val="0"/>
          <w:divBdr>
            <w:top w:val="none" w:sz="0" w:space="0" w:color="auto"/>
            <w:left w:val="none" w:sz="0" w:space="0" w:color="auto"/>
            <w:bottom w:val="none" w:sz="0" w:space="0" w:color="auto"/>
            <w:right w:val="none" w:sz="0" w:space="0" w:color="auto"/>
          </w:divBdr>
          <w:divsChild>
            <w:div w:id="1271551727">
              <w:marLeft w:val="0"/>
              <w:marRight w:val="0"/>
              <w:marTop w:val="0"/>
              <w:marBottom w:val="0"/>
              <w:divBdr>
                <w:top w:val="none" w:sz="0" w:space="0" w:color="auto"/>
                <w:left w:val="none" w:sz="0" w:space="0" w:color="auto"/>
                <w:bottom w:val="none" w:sz="0" w:space="0" w:color="auto"/>
                <w:right w:val="none" w:sz="0" w:space="0" w:color="auto"/>
              </w:divBdr>
              <w:divsChild>
                <w:div w:id="1614358549">
                  <w:marLeft w:val="0"/>
                  <w:marRight w:val="0"/>
                  <w:marTop w:val="0"/>
                  <w:marBottom w:val="0"/>
                  <w:divBdr>
                    <w:top w:val="none" w:sz="0" w:space="0" w:color="auto"/>
                    <w:left w:val="none" w:sz="0" w:space="0" w:color="auto"/>
                    <w:bottom w:val="none" w:sz="0" w:space="0" w:color="auto"/>
                    <w:right w:val="none" w:sz="0" w:space="0" w:color="auto"/>
                  </w:divBdr>
                  <w:divsChild>
                    <w:div w:id="328532197">
                      <w:marLeft w:val="0"/>
                      <w:marRight w:val="0"/>
                      <w:marTop w:val="0"/>
                      <w:marBottom w:val="0"/>
                      <w:divBdr>
                        <w:top w:val="none" w:sz="0" w:space="0" w:color="auto"/>
                        <w:left w:val="none" w:sz="0" w:space="0" w:color="auto"/>
                        <w:bottom w:val="none" w:sz="0" w:space="0" w:color="auto"/>
                        <w:right w:val="none" w:sz="0" w:space="0" w:color="auto"/>
                      </w:divBdr>
                      <w:divsChild>
                        <w:div w:id="1225527631">
                          <w:marLeft w:val="0"/>
                          <w:marRight w:val="0"/>
                          <w:marTop w:val="0"/>
                          <w:marBottom w:val="0"/>
                          <w:divBdr>
                            <w:top w:val="none" w:sz="0" w:space="0" w:color="auto"/>
                            <w:left w:val="none" w:sz="0" w:space="0" w:color="auto"/>
                            <w:bottom w:val="none" w:sz="0" w:space="0" w:color="auto"/>
                            <w:right w:val="none" w:sz="0" w:space="0" w:color="auto"/>
                          </w:divBdr>
                          <w:divsChild>
                            <w:div w:id="158230807">
                              <w:marLeft w:val="0"/>
                              <w:marRight w:val="0"/>
                              <w:marTop w:val="0"/>
                              <w:marBottom w:val="0"/>
                              <w:divBdr>
                                <w:top w:val="none" w:sz="0" w:space="0" w:color="auto"/>
                                <w:left w:val="none" w:sz="0" w:space="0" w:color="auto"/>
                                <w:bottom w:val="none" w:sz="0" w:space="0" w:color="auto"/>
                                <w:right w:val="none" w:sz="0" w:space="0" w:color="auto"/>
                              </w:divBdr>
                              <w:divsChild>
                                <w:div w:id="128086125">
                                  <w:marLeft w:val="0"/>
                                  <w:marRight w:val="0"/>
                                  <w:marTop w:val="0"/>
                                  <w:marBottom w:val="0"/>
                                  <w:divBdr>
                                    <w:top w:val="none" w:sz="0" w:space="0" w:color="auto"/>
                                    <w:left w:val="none" w:sz="0" w:space="0" w:color="auto"/>
                                    <w:bottom w:val="none" w:sz="0" w:space="0" w:color="auto"/>
                                    <w:right w:val="none" w:sz="0" w:space="0" w:color="auto"/>
                                  </w:divBdr>
                                </w:div>
                                <w:div w:id="766077723">
                                  <w:marLeft w:val="0"/>
                                  <w:marRight w:val="0"/>
                                  <w:marTop w:val="0"/>
                                  <w:marBottom w:val="0"/>
                                  <w:divBdr>
                                    <w:top w:val="none" w:sz="0" w:space="0" w:color="auto"/>
                                    <w:left w:val="none" w:sz="0" w:space="0" w:color="auto"/>
                                    <w:bottom w:val="none" w:sz="0" w:space="0" w:color="auto"/>
                                    <w:right w:val="none" w:sz="0" w:space="0" w:color="auto"/>
                                  </w:divBdr>
                                </w:div>
                                <w:div w:id="962035199">
                                  <w:marLeft w:val="0"/>
                                  <w:marRight w:val="0"/>
                                  <w:marTop w:val="0"/>
                                  <w:marBottom w:val="0"/>
                                  <w:divBdr>
                                    <w:top w:val="none" w:sz="0" w:space="0" w:color="auto"/>
                                    <w:left w:val="none" w:sz="0" w:space="0" w:color="auto"/>
                                    <w:bottom w:val="none" w:sz="0" w:space="0" w:color="auto"/>
                                    <w:right w:val="none" w:sz="0" w:space="0" w:color="auto"/>
                                  </w:divBdr>
                                </w:div>
                                <w:div w:id="1582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35191572">
      <w:bodyDiv w:val="1"/>
      <w:marLeft w:val="0"/>
      <w:marRight w:val="0"/>
      <w:marTop w:val="0"/>
      <w:marBottom w:val="0"/>
      <w:divBdr>
        <w:top w:val="none" w:sz="0" w:space="0" w:color="auto"/>
        <w:left w:val="none" w:sz="0" w:space="0" w:color="auto"/>
        <w:bottom w:val="none" w:sz="0" w:space="0" w:color="auto"/>
        <w:right w:val="none" w:sz="0" w:space="0" w:color="auto"/>
      </w:divBdr>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706440860">
      <w:bodyDiv w:val="1"/>
      <w:marLeft w:val="0"/>
      <w:marRight w:val="0"/>
      <w:marTop w:val="0"/>
      <w:marBottom w:val="0"/>
      <w:divBdr>
        <w:top w:val="none" w:sz="0" w:space="0" w:color="auto"/>
        <w:left w:val="none" w:sz="0" w:space="0" w:color="auto"/>
        <w:bottom w:val="none" w:sz="0" w:space="0" w:color="auto"/>
        <w:right w:val="none" w:sz="0" w:space="0" w:color="auto"/>
      </w:divBdr>
    </w:div>
    <w:div w:id="1759402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056">
          <w:marLeft w:val="0"/>
          <w:marRight w:val="0"/>
          <w:marTop w:val="0"/>
          <w:marBottom w:val="0"/>
          <w:divBdr>
            <w:top w:val="none" w:sz="0" w:space="0" w:color="auto"/>
            <w:left w:val="none" w:sz="0" w:space="0" w:color="auto"/>
            <w:bottom w:val="none" w:sz="0" w:space="0" w:color="auto"/>
            <w:right w:val="none" w:sz="0" w:space="0" w:color="auto"/>
          </w:divBdr>
        </w:div>
        <w:div w:id="447815922">
          <w:marLeft w:val="0"/>
          <w:marRight w:val="0"/>
          <w:marTop w:val="0"/>
          <w:marBottom w:val="0"/>
          <w:divBdr>
            <w:top w:val="none" w:sz="0" w:space="0" w:color="auto"/>
            <w:left w:val="none" w:sz="0" w:space="0" w:color="auto"/>
            <w:bottom w:val="none" w:sz="0" w:space="0" w:color="auto"/>
            <w:right w:val="none" w:sz="0" w:space="0" w:color="auto"/>
          </w:divBdr>
        </w:div>
      </w:divsChild>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882791090">
      <w:bodyDiv w:val="1"/>
      <w:marLeft w:val="0"/>
      <w:marRight w:val="0"/>
      <w:marTop w:val="0"/>
      <w:marBottom w:val="0"/>
      <w:divBdr>
        <w:top w:val="none" w:sz="0" w:space="0" w:color="auto"/>
        <w:left w:val="none" w:sz="0" w:space="0" w:color="auto"/>
        <w:bottom w:val="none" w:sz="0" w:space="0" w:color="auto"/>
        <w:right w:val="none" w:sz="0" w:space="0" w:color="auto"/>
      </w:divBdr>
    </w:div>
    <w:div w:id="1907256805">
      <w:bodyDiv w:val="1"/>
      <w:marLeft w:val="0"/>
      <w:marRight w:val="0"/>
      <w:marTop w:val="0"/>
      <w:marBottom w:val="0"/>
      <w:divBdr>
        <w:top w:val="none" w:sz="0" w:space="0" w:color="auto"/>
        <w:left w:val="none" w:sz="0" w:space="0" w:color="auto"/>
        <w:bottom w:val="none" w:sz="0" w:space="0" w:color="auto"/>
        <w:right w:val="none" w:sz="0" w:space="0" w:color="auto"/>
      </w:divBdr>
      <w:divsChild>
        <w:div w:id="37895750">
          <w:marLeft w:val="0"/>
          <w:marRight w:val="0"/>
          <w:marTop w:val="0"/>
          <w:marBottom w:val="0"/>
          <w:divBdr>
            <w:top w:val="none" w:sz="0" w:space="0" w:color="auto"/>
            <w:left w:val="none" w:sz="0" w:space="0" w:color="auto"/>
            <w:bottom w:val="none" w:sz="0" w:space="0" w:color="auto"/>
            <w:right w:val="none" w:sz="0" w:space="0" w:color="auto"/>
          </w:divBdr>
        </w:div>
        <w:div w:id="590624144">
          <w:marLeft w:val="0"/>
          <w:marRight w:val="0"/>
          <w:marTop w:val="0"/>
          <w:marBottom w:val="0"/>
          <w:divBdr>
            <w:top w:val="none" w:sz="0" w:space="0" w:color="auto"/>
            <w:left w:val="none" w:sz="0" w:space="0" w:color="auto"/>
            <w:bottom w:val="none" w:sz="0" w:space="0" w:color="auto"/>
            <w:right w:val="none" w:sz="0" w:space="0" w:color="auto"/>
          </w:divBdr>
        </w:div>
        <w:div w:id="681706143">
          <w:marLeft w:val="0"/>
          <w:marRight w:val="0"/>
          <w:marTop w:val="0"/>
          <w:marBottom w:val="0"/>
          <w:divBdr>
            <w:top w:val="none" w:sz="0" w:space="0" w:color="auto"/>
            <w:left w:val="none" w:sz="0" w:space="0" w:color="auto"/>
            <w:bottom w:val="none" w:sz="0" w:space="0" w:color="auto"/>
            <w:right w:val="none" w:sz="0" w:space="0" w:color="auto"/>
          </w:divBdr>
        </w:div>
      </w:divsChild>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3564">
      <w:bodyDiv w:val="1"/>
      <w:marLeft w:val="0"/>
      <w:marRight w:val="0"/>
      <w:marTop w:val="0"/>
      <w:marBottom w:val="0"/>
      <w:divBdr>
        <w:top w:val="none" w:sz="0" w:space="0" w:color="auto"/>
        <w:left w:val="none" w:sz="0" w:space="0" w:color="auto"/>
        <w:bottom w:val="none" w:sz="0" w:space="0" w:color="auto"/>
        <w:right w:val="none" w:sz="0" w:space="0" w:color="auto"/>
      </w:divBdr>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 w:id="2045402354">
      <w:bodyDiv w:val="1"/>
      <w:marLeft w:val="0"/>
      <w:marRight w:val="0"/>
      <w:marTop w:val="0"/>
      <w:marBottom w:val="0"/>
      <w:divBdr>
        <w:top w:val="none" w:sz="0" w:space="0" w:color="auto"/>
        <w:left w:val="none" w:sz="0" w:space="0" w:color="auto"/>
        <w:bottom w:val="none" w:sz="0" w:space="0" w:color="auto"/>
        <w:right w:val="none" w:sz="0" w:space="0" w:color="auto"/>
      </w:divBdr>
    </w:div>
    <w:div w:id="2072775162">
      <w:bodyDiv w:val="1"/>
      <w:marLeft w:val="0"/>
      <w:marRight w:val="0"/>
      <w:marTop w:val="0"/>
      <w:marBottom w:val="0"/>
      <w:divBdr>
        <w:top w:val="none" w:sz="0" w:space="0" w:color="auto"/>
        <w:left w:val="none" w:sz="0" w:space="0" w:color="auto"/>
        <w:bottom w:val="none" w:sz="0" w:space="0" w:color="auto"/>
        <w:right w:val="none" w:sz="0" w:space="0" w:color="auto"/>
      </w:divBdr>
      <w:divsChild>
        <w:div w:id="1916622667">
          <w:marLeft w:val="0"/>
          <w:marRight w:val="0"/>
          <w:marTop w:val="0"/>
          <w:marBottom w:val="0"/>
          <w:divBdr>
            <w:top w:val="none" w:sz="0" w:space="0" w:color="auto"/>
            <w:left w:val="none" w:sz="0" w:space="0" w:color="auto"/>
            <w:bottom w:val="none" w:sz="0" w:space="0" w:color="auto"/>
            <w:right w:val="none" w:sz="0" w:space="0" w:color="auto"/>
          </w:divBdr>
        </w:div>
      </w:divsChild>
    </w:div>
    <w:div w:id="2102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intranetsdis.integracionsocial.gov.co/anexos/documentos/2.3_proc_mis_prestacion_servicios_sociales/(11112016)_GUI-PSS-002_Anexo_costos_operativos_anexo_1_3_V0.xl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wsp.presidencia.gov.co/Normativa/Decretos/2011/Documents/Diciembre/22/dec4875221220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go.vlex.com/vid/42867930?fbt=webapp_preview"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s://www.alcaldiabogota.gov.co/sisjur/normas/Norma1.jsp?i=91449&amp;amp;0"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alcaldiabogota.gov.co/sisjur/normas/Norma1.jsp?i=26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alcaldiabogota.gov.co/sisjur/normas/Norma1.jsp?i=84666" TargetMode="External"/><Relationship Id="rId30" Type="http://schemas.openxmlformats.org/officeDocument/2006/relationships/hyperlink" Target="http://www.alcaldiabogota.gov.co/sisjur/normas/Norma1.jsp?i=15552" TargetMode="Externa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8F1D1B0A8AC4F8610F3374FB4392A" ma:contentTypeVersion="11" ma:contentTypeDescription="Create a new document." ma:contentTypeScope="" ma:versionID="69eb9882868ee5e9cb215138fdd5c27d">
  <xsd:schema xmlns:xsd="http://www.w3.org/2001/XMLSchema" xmlns:xs="http://www.w3.org/2001/XMLSchema" xmlns:p="http://schemas.microsoft.com/office/2006/metadata/properties" xmlns:ns3="7b9ce7be-c096-4752-9603-b3232bf67417" xmlns:ns4="8b68023f-dd95-4ad0-845b-1b4b51711a6d" targetNamespace="http://schemas.microsoft.com/office/2006/metadata/properties" ma:root="true" ma:fieldsID="e66659225229502da676d618c5c477ae" ns3:_="" ns4:_="">
    <xsd:import namespace="7b9ce7be-c096-4752-9603-b3232bf67417"/>
    <xsd:import namespace="8b68023f-dd95-4ad0-845b-1b4b51711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ce7be-c096-4752-9603-b3232bf674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023f-dd95-4ad0-845b-1b4b51711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95A8-C0B7-4E02-98CC-B1931241BB48}">
  <ds:schemaRefs>
    <ds:schemaRef ds:uri="http://schemas.microsoft.com/sharepoint/v3/contenttype/forms"/>
  </ds:schemaRefs>
</ds:datastoreItem>
</file>

<file path=customXml/itemProps2.xml><?xml version="1.0" encoding="utf-8"?>
<ds:datastoreItem xmlns:ds="http://schemas.openxmlformats.org/officeDocument/2006/customXml" ds:itemID="{48CD11EE-C293-4C72-BB71-13991356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ce7be-c096-4752-9603-b3232bf67417"/>
    <ds:schemaRef ds:uri="8b68023f-dd95-4ad0-845b-1b4b517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7AE45-68EE-4112-A885-E5FBBC8A7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7789A-7551-4F5B-81D8-ECC1D031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65338</Words>
  <Characters>359362</Characters>
  <Application>Microsoft Office Word</Application>
  <DocSecurity>0</DocSecurity>
  <Lines>2994</Lines>
  <Paragraphs>847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2023-03-01T22:23:00Z</dcterms:created>
  <dcterms:modified xsi:type="dcterms:W3CDTF">2023-03-09T20:47:00Z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0x010100A0B8F1D1B0A8AC4F8610F3374FB4392A</vt:lpwstr>
  </property>
</Properties>
</file>