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1731" w14:textId="77777777" w:rsidR="00013E1B" w:rsidRPr="009C260C" w:rsidRDefault="00927EF8" w:rsidP="003C1448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Objetivo</w:t>
      </w:r>
    </w:p>
    <w:p w14:paraId="7BE61732" w14:textId="77777777" w:rsidR="00927EF8" w:rsidRPr="00DC50CA" w:rsidRDefault="00927EF8" w:rsidP="005463FE">
      <w:pPr>
        <w:spacing w:after="0" w:line="240" w:lineRule="auto"/>
        <w:jc w:val="both"/>
        <w:rPr>
          <w:rFonts w:ascii="Arial" w:hAnsi="Arial" w:cs="Arial"/>
        </w:rPr>
      </w:pPr>
    </w:p>
    <w:p w14:paraId="7BE61733" w14:textId="427942E1" w:rsidR="003F024A" w:rsidRDefault="003F024A" w:rsidP="005463FE">
      <w:pPr>
        <w:spacing w:after="0" w:line="240" w:lineRule="auto"/>
        <w:jc w:val="both"/>
        <w:rPr>
          <w:rFonts w:ascii="Arial" w:hAnsi="Arial" w:cs="Arial"/>
        </w:rPr>
      </w:pPr>
      <w:r w:rsidRPr="00DC50CA">
        <w:rPr>
          <w:rFonts w:ascii="Arial" w:hAnsi="Arial" w:cs="Arial"/>
        </w:rPr>
        <w:t xml:space="preserve">Orientar los pasos a seguir para </w:t>
      </w:r>
      <w:r w:rsidR="007832CA" w:rsidRPr="00DC50CA">
        <w:rPr>
          <w:rFonts w:ascii="Arial" w:hAnsi="Arial" w:cs="Arial"/>
        </w:rPr>
        <w:t xml:space="preserve">obtener </w:t>
      </w:r>
      <w:r w:rsidRPr="00DC50CA">
        <w:rPr>
          <w:rFonts w:ascii="Arial" w:hAnsi="Arial" w:cs="Arial"/>
        </w:rPr>
        <w:t xml:space="preserve">la clasificación </w:t>
      </w:r>
      <w:r w:rsidR="00335AB2" w:rsidRPr="00DC50CA">
        <w:rPr>
          <w:rFonts w:ascii="Arial" w:hAnsi="Arial" w:cs="Arial"/>
        </w:rPr>
        <w:t xml:space="preserve">antropométrica del estado </w:t>
      </w:r>
      <w:r w:rsidRPr="00DC50CA">
        <w:rPr>
          <w:rFonts w:ascii="Arial" w:hAnsi="Arial" w:cs="Arial"/>
        </w:rPr>
        <w:t>nutricional de los participantes de los servicios sociales</w:t>
      </w:r>
      <w:r w:rsidR="00335AB2" w:rsidRPr="00DC50CA">
        <w:rPr>
          <w:rFonts w:ascii="Arial" w:hAnsi="Arial" w:cs="Arial"/>
        </w:rPr>
        <w:t xml:space="preserve"> que reciben apoyo alimentario</w:t>
      </w:r>
      <w:r w:rsidR="001D2F14" w:rsidRPr="00DC50CA">
        <w:rPr>
          <w:rFonts w:ascii="Arial" w:hAnsi="Arial" w:cs="Arial"/>
        </w:rPr>
        <w:t>, para que</w:t>
      </w:r>
      <w:r w:rsidR="006037AE" w:rsidRPr="00DC50CA">
        <w:rPr>
          <w:rFonts w:ascii="Arial" w:hAnsi="Arial" w:cs="Arial"/>
        </w:rPr>
        <w:t xml:space="preserve"> </w:t>
      </w:r>
      <w:r w:rsidRPr="00DC50CA">
        <w:rPr>
          <w:rFonts w:ascii="Arial" w:hAnsi="Arial" w:cs="Arial"/>
        </w:rPr>
        <w:t xml:space="preserve">de acuerdo con los resultados, </w:t>
      </w:r>
      <w:r w:rsidR="001D2F14" w:rsidRPr="00DC50CA">
        <w:rPr>
          <w:rFonts w:ascii="Arial" w:hAnsi="Arial" w:cs="Arial"/>
        </w:rPr>
        <w:t xml:space="preserve">se realicen </w:t>
      </w:r>
      <w:r w:rsidRPr="00DC50CA">
        <w:rPr>
          <w:rFonts w:ascii="Arial" w:hAnsi="Arial" w:cs="Arial"/>
        </w:rPr>
        <w:t xml:space="preserve">las acciones </w:t>
      </w:r>
      <w:r w:rsidR="00C0536F" w:rsidRPr="00DC50CA">
        <w:rPr>
          <w:rFonts w:ascii="Arial" w:hAnsi="Arial" w:cs="Arial"/>
        </w:rPr>
        <w:t>colectivas</w:t>
      </w:r>
      <w:r w:rsidR="00E92B08" w:rsidRPr="00DC50CA">
        <w:rPr>
          <w:rFonts w:ascii="Arial" w:hAnsi="Arial" w:cs="Arial"/>
        </w:rPr>
        <w:t xml:space="preserve"> </w:t>
      </w:r>
      <w:r w:rsidRPr="00DC50CA">
        <w:rPr>
          <w:rFonts w:ascii="Arial" w:hAnsi="Arial" w:cs="Arial"/>
        </w:rPr>
        <w:t xml:space="preserve">a que </w:t>
      </w:r>
      <w:r w:rsidRPr="009C260C">
        <w:rPr>
          <w:rFonts w:ascii="Arial" w:hAnsi="Arial" w:cs="Arial"/>
        </w:rPr>
        <w:t>haya lugar.</w:t>
      </w:r>
    </w:p>
    <w:p w14:paraId="382C172E" w14:textId="0E821894" w:rsidR="008F6403" w:rsidRDefault="008F6403" w:rsidP="005463FE">
      <w:pPr>
        <w:spacing w:after="0" w:line="240" w:lineRule="auto"/>
        <w:jc w:val="both"/>
        <w:rPr>
          <w:rFonts w:ascii="Arial" w:hAnsi="Arial" w:cs="Arial"/>
        </w:rPr>
      </w:pPr>
    </w:p>
    <w:p w14:paraId="7BE61735" w14:textId="77777777" w:rsidR="00927EF8" w:rsidRPr="009C260C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Glosario</w:t>
      </w:r>
      <w:r w:rsidR="00602BB5" w:rsidRPr="009C260C">
        <w:rPr>
          <w:rStyle w:val="Refdenotaalpie"/>
          <w:rFonts w:ascii="Arial" w:hAnsi="Arial" w:cs="Arial"/>
        </w:rPr>
        <w:footnoteReference w:id="1"/>
      </w:r>
      <w:bookmarkStart w:id="0" w:name="_GoBack"/>
      <w:bookmarkEnd w:id="0"/>
    </w:p>
    <w:p w14:paraId="7BE61736" w14:textId="77777777" w:rsidR="000867D1" w:rsidRPr="009C260C" w:rsidRDefault="000867D1" w:rsidP="005463FE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7BE61737" w14:textId="77777777" w:rsidR="009E090C" w:rsidRPr="00516580" w:rsidRDefault="009E090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  <w:bCs/>
        </w:rPr>
        <w:t>Antropometría:</w:t>
      </w:r>
      <w:r w:rsidRPr="00516580">
        <w:rPr>
          <w:rFonts w:ascii="Arial" w:hAnsi="Arial" w:cs="Arial"/>
        </w:rPr>
        <w:t xml:space="preserve"> rama de la ciencia que se ocupa de las mediciones comparativas del cuerpo humano, sus diferentes partes y sus proporciones.</w:t>
      </w:r>
    </w:p>
    <w:p w14:paraId="7BE61739" w14:textId="77777777" w:rsidR="009E090C" w:rsidRPr="00516580" w:rsidRDefault="009E090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  <w:bCs/>
        </w:rPr>
        <w:t xml:space="preserve">Crecimiento: </w:t>
      </w:r>
      <w:r w:rsidRPr="00516580">
        <w:rPr>
          <w:rFonts w:ascii="Arial" w:hAnsi="Arial" w:cs="Arial"/>
        </w:rPr>
        <w:t>es el incremento progresivo de la estatura y masa corporal dado por el aumento en el número y tamaño de las células.</w:t>
      </w:r>
    </w:p>
    <w:p w14:paraId="7BE6173A" w14:textId="77777777" w:rsidR="00A5746C" w:rsidRPr="009C260C" w:rsidRDefault="00A5746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3B" w14:textId="77777777" w:rsidR="00831B10" w:rsidRPr="00516580" w:rsidRDefault="00831B10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Dato extremo</w:t>
      </w:r>
      <w:r w:rsidR="00E63D89" w:rsidRPr="00516580">
        <w:rPr>
          <w:rFonts w:ascii="Arial" w:hAnsi="Arial" w:cs="Arial"/>
        </w:rPr>
        <w:t>: t</w:t>
      </w:r>
      <w:r w:rsidRPr="00516580">
        <w:rPr>
          <w:rFonts w:ascii="Arial" w:hAnsi="Arial" w:cs="Arial"/>
        </w:rPr>
        <w:t>odos los datos que superen positiva o negativamente 5DE en los indicadores peso/</w:t>
      </w:r>
      <w:r w:rsidR="00192C38" w:rsidRPr="00516580">
        <w:rPr>
          <w:rFonts w:ascii="Arial" w:hAnsi="Arial" w:cs="Arial"/>
        </w:rPr>
        <w:t>t</w:t>
      </w:r>
      <w:r w:rsidRPr="00516580">
        <w:rPr>
          <w:rFonts w:ascii="Arial" w:hAnsi="Arial" w:cs="Arial"/>
        </w:rPr>
        <w:t xml:space="preserve">alla; </w:t>
      </w:r>
      <w:r w:rsidR="00192C38" w:rsidRPr="00516580">
        <w:rPr>
          <w:rFonts w:ascii="Arial" w:hAnsi="Arial" w:cs="Arial"/>
        </w:rPr>
        <w:t>p</w:t>
      </w:r>
      <w:r w:rsidRPr="00516580">
        <w:rPr>
          <w:rFonts w:ascii="Arial" w:hAnsi="Arial" w:cs="Arial"/>
        </w:rPr>
        <w:t>eso/</w:t>
      </w:r>
      <w:r w:rsidR="00192C38" w:rsidRPr="00516580">
        <w:rPr>
          <w:rFonts w:ascii="Arial" w:hAnsi="Arial" w:cs="Arial"/>
        </w:rPr>
        <w:t>e</w:t>
      </w:r>
      <w:r w:rsidRPr="00516580">
        <w:rPr>
          <w:rFonts w:ascii="Arial" w:hAnsi="Arial" w:cs="Arial"/>
        </w:rPr>
        <w:t>dad y IMC/</w:t>
      </w:r>
      <w:r w:rsidR="00192C38" w:rsidRPr="00516580">
        <w:rPr>
          <w:rFonts w:ascii="Arial" w:hAnsi="Arial" w:cs="Arial"/>
        </w:rPr>
        <w:t>e</w:t>
      </w:r>
      <w:r w:rsidRPr="00516580">
        <w:rPr>
          <w:rFonts w:ascii="Arial" w:hAnsi="Arial" w:cs="Arial"/>
        </w:rPr>
        <w:t xml:space="preserve">dad y 6DE para el indicador de </w:t>
      </w:r>
      <w:r w:rsidR="00192C38" w:rsidRPr="00516580">
        <w:rPr>
          <w:rFonts w:ascii="Arial" w:hAnsi="Arial" w:cs="Arial"/>
        </w:rPr>
        <w:t>t</w:t>
      </w:r>
      <w:r w:rsidRPr="00516580">
        <w:rPr>
          <w:rFonts w:ascii="Arial" w:hAnsi="Arial" w:cs="Arial"/>
        </w:rPr>
        <w:t>alla/</w:t>
      </w:r>
      <w:r w:rsidR="00192C38" w:rsidRPr="00516580">
        <w:rPr>
          <w:rFonts w:ascii="Arial" w:hAnsi="Arial" w:cs="Arial"/>
        </w:rPr>
        <w:t>e</w:t>
      </w:r>
      <w:r w:rsidRPr="00516580">
        <w:rPr>
          <w:rFonts w:ascii="Arial" w:hAnsi="Arial" w:cs="Arial"/>
        </w:rPr>
        <w:t xml:space="preserve">dad. </w:t>
      </w:r>
    </w:p>
    <w:p w14:paraId="7BE6173C" w14:textId="77777777" w:rsidR="00A5746C" w:rsidRPr="009C260C" w:rsidRDefault="00A5746C" w:rsidP="00516580">
      <w:pPr>
        <w:spacing w:after="0" w:line="240" w:lineRule="auto"/>
        <w:jc w:val="both"/>
        <w:rPr>
          <w:rFonts w:ascii="Arial" w:hAnsi="Arial" w:cs="Arial"/>
        </w:rPr>
      </w:pPr>
    </w:p>
    <w:p w14:paraId="7BE61743" w14:textId="77777777" w:rsidR="009E090C" w:rsidRPr="00516580" w:rsidRDefault="009E090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  <w:bCs/>
        </w:rPr>
        <w:t xml:space="preserve">Desviación estándar - DE: </w:t>
      </w:r>
      <w:r w:rsidRPr="00516580">
        <w:rPr>
          <w:rFonts w:ascii="Arial" w:hAnsi="Arial" w:cs="Arial"/>
        </w:rPr>
        <w:t>medida que expresa la dispersión de una serie de valores o puntuaciones con relación a la media aritmética.</w:t>
      </w:r>
    </w:p>
    <w:p w14:paraId="7BE61744" w14:textId="77777777" w:rsidR="003A42F7" w:rsidRPr="009C260C" w:rsidRDefault="003A42F7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45" w14:textId="77777777" w:rsidR="009E090C" w:rsidRPr="00516580" w:rsidRDefault="009E090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  <w:bCs/>
        </w:rPr>
        <w:t>Estado nutricional</w:t>
      </w:r>
      <w:r w:rsidRPr="00516580">
        <w:rPr>
          <w:rFonts w:ascii="Arial" w:hAnsi="Arial" w:cs="Arial"/>
        </w:rPr>
        <w:t>: es el resultado de la relación entre la ingesta de energía y nutrientes y el gasto causado por los requerimientos nutricionales según la edad, sexo, estado fisiológico y actividad física.</w:t>
      </w:r>
    </w:p>
    <w:p w14:paraId="7BE61746" w14:textId="77777777" w:rsidR="00166D88" w:rsidRPr="009C260C" w:rsidRDefault="00166D88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47" w14:textId="77777777" w:rsidR="00166D88" w:rsidRPr="00516580" w:rsidRDefault="00166D88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Estandarización:</w:t>
      </w:r>
      <w:r w:rsidR="00E92B08" w:rsidRPr="00516580">
        <w:rPr>
          <w:rFonts w:ascii="Arial" w:hAnsi="Arial" w:cs="Arial"/>
        </w:rPr>
        <w:t xml:space="preserve"> </w:t>
      </w:r>
      <w:r w:rsidR="00AF0667" w:rsidRPr="00516580">
        <w:rPr>
          <w:rFonts w:ascii="Arial" w:hAnsi="Arial" w:cs="Arial"/>
        </w:rPr>
        <w:t>instruir a personal de apoyo de los servicios sociales de la SDIS en la técnica para la toma y registro de medidas antropométricas.</w:t>
      </w:r>
    </w:p>
    <w:p w14:paraId="7BE61748" w14:textId="77777777" w:rsidR="00166D88" w:rsidRPr="009C260C" w:rsidRDefault="00166D88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49" w14:textId="77777777" w:rsidR="00166D88" w:rsidRPr="00516580" w:rsidRDefault="00166D88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Fortalecimiento técnico:</w:t>
      </w:r>
      <w:r w:rsidR="00AF0667" w:rsidRPr="00516580">
        <w:rPr>
          <w:rFonts w:ascii="Arial" w:hAnsi="Arial" w:cs="Arial"/>
        </w:rPr>
        <w:t xml:space="preserve"> reforzar la técnica para la toma y registro de medidas antropométricas a profesionales en nutrición y enfermería de la SDIS.</w:t>
      </w:r>
    </w:p>
    <w:p w14:paraId="7BE6174A" w14:textId="72251F0C" w:rsidR="00A5746C" w:rsidRPr="009C260C" w:rsidRDefault="00A5746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52" w14:textId="77777777" w:rsidR="009E090C" w:rsidRPr="00516580" w:rsidRDefault="009E090C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  <w:bCs/>
        </w:rPr>
        <w:t>Indicador antropométrico</w:t>
      </w:r>
      <w:r w:rsidRPr="00516580">
        <w:rPr>
          <w:rFonts w:ascii="Arial" w:hAnsi="Arial" w:cs="Arial"/>
        </w:rPr>
        <w:t>: es un índice estadístico que surge de la combinación de dos variables o parámetros que se utiliza para medir o evaluar cuantitativamente el crecimiento y el estado nutricional</w:t>
      </w:r>
      <w:r w:rsidR="00FA5915" w:rsidRPr="00516580">
        <w:rPr>
          <w:rFonts w:ascii="Arial" w:hAnsi="Arial" w:cs="Arial"/>
        </w:rPr>
        <w:t>.</w:t>
      </w:r>
      <w:r w:rsidR="00E92B08" w:rsidRPr="00516580">
        <w:rPr>
          <w:rFonts w:ascii="Arial" w:hAnsi="Arial" w:cs="Arial"/>
        </w:rPr>
        <w:t xml:space="preserve"> </w:t>
      </w:r>
      <w:r w:rsidR="00FA5915" w:rsidRPr="00516580">
        <w:rPr>
          <w:rFonts w:ascii="Arial" w:hAnsi="Arial" w:cs="Arial"/>
        </w:rPr>
        <w:t>T</w:t>
      </w:r>
      <w:r w:rsidRPr="00516580">
        <w:rPr>
          <w:rFonts w:ascii="Arial" w:hAnsi="Arial" w:cs="Arial"/>
        </w:rPr>
        <w:t>oma como</w:t>
      </w:r>
      <w:r w:rsidR="00E92B08" w:rsidRPr="00516580">
        <w:rPr>
          <w:rFonts w:ascii="Arial" w:hAnsi="Arial" w:cs="Arial"/>
        </w:rPr>
        <w:t xml:space="preserve"> </w:t>
      </w:r>
      <w:r w:rsidRPr="00516580">
        <w:rPr>
          <w:rFonts w:ascii="Arial" w:hAnsi="Arial" w:cs="Arial"/>
        </w:rPr>
        <w:t>base medidas corporales y se obtiene mediante la comparación, contra valores de referencia para la edad y sexo o contra mediciones realizadas en el mismo sujeto en diferentes períodos.</w:t>
      </w:r>
    </w:p>
    <w:p w14:paraId="7BE61755" w14:textId="77777777" w:rsidR="00A31B87" w:rsidRPr="009C260C" w:rsidRDefault="00A31B87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56" w14:textId="179AEF5F" w:rsidR="00A31B87" w:rsidRPr="009C260C" w:rsidRDefault="00A31B87" w:rsidP="00516580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C260C">
        <w:rPr>
          <w:rFonts w:ascii="Arial" w:hAnsi="Arial" w:cs="Arial"/>
          <w:bCs/>
          <w:sz w:val="22"/>
          <w:szCs w:val="22"/>
        </w:rPr>
        <w:t>Malnutrición</w:t>
      </w:r>
      <w:r w:rsidRPr="009C260C">
        <w:rPr>
          <w:rStyle w:val="Refdenotaalpie"/>
          <w:rFonts w:ascii="Arial" w:hAnsi="Arial" w:cs="Arial"/>
          <w:bCs/>
          <w:sz w:val="22"/>
          <w:szCs w:val="22"/>
        </w:rPr>
        <w:footnoteReference w:id="2"/>
      </w:r>
      <w:r w:rsidR="00DC43CA">
        <w:rPr>
          <w:rFonts w:ascii="Arial" w:hAnsi="Arial" w:cs="Arial"/>
          <w:bCs/>
          <w:sz w:val="22"/>
          <w:szCs w:val="22"/>
        </w:rPr>
        <w:t xml:space="preserve">: </w:t>
      </w:r>
      <w:r w:rsidR="00DC43CA">
        <w:rPr>
          <w:rFonts w:ascii="Arial" w:hAnsi="Arial" w:cs="Arial"/>
          <w:sz w:val="22"/>
          <w:szCs w:val="22"/>
          <w:shd w:val="clear" w:color="auto" w:fill="FFFFFF"/>
        </w:rPr>
        <w:t xml:space="preserve">carencias, </w:t>
      </w:r>
      <w:r w:rsidRPr="009C260C">
        <w:rPr>
          <w:rFonts w:ascii="Arial" w:hAnsi="Arial" w:cs="Arial"/>
          <w:sz w:val="22"/>
          <w:szCs w:val="22"/>
          <w:shd w:val="clear" w:color="auto" w:fill="FFFFFF"/>
        </w:rPr>
        <w:t>excesos y desequilibrios de la ingesta calórica y de nutrientes de una persona. Abarca tres grandes grupos de afecciones: la desnutrición, la malnutrición relacionada con los micronutrientes y el sobrepeso y la obesidad.</w:t>
      </w:r>
    </w:p>
    <w:p w14:paraId="7BE61759" w14:textId="77777777" w:rsidR="00A31B87" w:rsidRPr="009C260C" w:rsidRDefault="00A31B87" w:rsidP="00516580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DB0615F" w14:textId="6A7923C1" w:rsidR="00EE10AE" w:rsidRPr="009C260C" w:rsidRDefault="00EE10AE" w:rsidP="00516580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C260C">
        <w:rPr>
          <w:rFonts w:ascii="Arial" w:hAnsi="Arial" w:cs="Arial"/>
          <w:sz w:val="22"/>
          <w:szCs w:val="22"/>
          <w:shd w:val="clear" w:color="auto" w:fill="FFFFFF"/>
        </w:rPr>
        <w:t xml:space="preserve">Profesional en </w:t>
      </w:r>
      <w:r w:rsidR="00BB74D6" w:rsidRPr="009C260C">
        <w:rPr>
          <w:rFonts w:ascii="Arial" w:hAnsi="Arial" w:cs="Arial"/>
          <w:sz w:val="22"/>
          <w:szCs w:val="22"/>
          <w:shd w:val="clear" w:color="auto" w:fill="FFFFFF"/>
        </w:rPr>
        <w:t>enfermería</w:t>
      </w:r>
      <w:r w:rsidRPr="009C260C">
        <w:rPr>
          <w:rFonts w:ascii="Arial" w:hAnsi="Arial" w:cs="Arial"/>
          <w:sz w:val="22"/>
          <w:szCs w:val="22"/>
          <w:shd w:val="clear" w:color="auto" w:fill="FFFFFF"/>
        </w:rPr>
        <w:t xml:space="preserve">:  La enfermería es una profesión liberal y  una  disciplina de carácter social,  cuyos  sujetos  de atención son la  persona, la familia y la comunidad, con </w:t>
      </w:r>
      <w:r w:rsidRPr="009C260C">
        <w:rPr>
          <w:rFonts w:ascii="Arial" w:hAnsi="Arial" w:cs="Arial"/>
          <w:sz w:val="22"/>
          <w:szCs w:val="22"/>
          <w:shd w:val="clear" w:color="auto" w:fill="FFFFFF"/>
        </w:rPr>
        <w:lastRenderedPageBreak/>
        <w:t>sus características socioculturales, sus  necesidades y derechos, así como el ambiente físico y social que influye en la  salud y en el bienestar</w:t>
      </w:r>
      <w:r w:rsidR="008E45DA" w:rsidRPr="009C260C">
        <w:rPr>
          <w:rStyle w:val="Refdenotaalpie"/>
          <w:rFonts w:ascii="Arial" w:hAnsi="Arial" w:cs="Arial"/>
          <w:sz w:val="22"/>
          <w:szCs w:val="22"/>
          <w:shd w:val="clear" w:color="auto" w:fill="FFFFFF"/>
        </w:rPr>
        <w:footnoteReference w:id="3"/>
      </w:r>
      <w:r w:rsidRPr="009C260C">
        <w:rPr>
          <w:rFonts w:ascii="Arial" w:hAnsi="Arial" w:cs="Arial"/>
          <w:sz w:val="22"/>
          <w:szCs w:val="22"/>
          <w:shd w:val="clear" w:color="auto" w:fill="FFFFFF"/>
        </w:rPr>
        <w:t>. </w:t>
      </w:r>
    </w:p>
    <w:p w14:paraId="70601168" w14:textId="77777777" w:rsidR="00EE10AE" w:rsidRPr="009C260C" w:rsidRDefault="00EE10AE" w:rsidP="00516580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7BE6175A" w14:textId="371FA3B8" w:rsidR="00A31B87" w:rsidRPr="00516580" w:rsidRDefault="00E4663F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Profesional en nutrición - Nutricionista</w:t>
      </w:r>
      <w:r w:rsidR="00A31B87" w:rsidRPr="00516580">
        <w:rPr>
          <w:rFonts w:ascii="Arial" w:hAnsi="Arial" w:cs="Arial"/>
        </w:rPr>
        <w:t>: profesional de la salud, con título universitario, reconocido como un experto en alimentación, nutrición y dietética, con capacidad para intervenir en la alimentación de una persona o grupo, desde los siguientes ámbitos de actuación: la nutrición en la salud y en la enfermedad, la investigación y la docencia, la salud pública desde los organismos gubernamentales, las empresas del sector de la alimentación</w:t>
      </w:r>
      <w:r w:rsidR="00FB6F59" w:rsidRPr="00516580">
        <w:rPr>
          <w:rFonts w:ascii="Arial" w:hAnsi="Arial" w:cs="Arial"/>
        </w:rPr>
        <w:t>.</w:t>
      </w:r>
      <w:r w:rsidR="00A31B87" w:rsidRPr="00516580">
        <w:rPr>
          <w:rFonts w:ascii="Arial" w:hAnsi="Arial" w:cs="Arial"/>
        </w:rPr>
        <w:t xml:space="preserve"> </w:t>
      </w:r>
    </w:p>
    <w:p w14:paraId="32478B59" w14:textId="77777777" w:rsidR="00FB6F59" w:rsidRPr="00FB6F59" w:rsidRDefault="00FB6F59" w:rsidP="00516580">
      <w:pPr>
        <w:pStyle w:val="Prrafodelista"/>
        <w:spacing w:after="0" w:line="240" w:lineRule="auto"/>
        <w:rPr>
          <w:rFonts w:ascii="Arial" w:hAnsi="Arial" w:cs="Arial"/>
        </w:rPr>
      </w:pPr>
    </w:p>
    <w:p w14:paraId="7BE6175E" w14:textId="69737B24" w:rsidR="00A31B87" w:rsidRPr="00516580" w:rsidRDefault="00A31B87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Parametrizació</w:t>
      </w:r>
      <w:r w:rsidR="00074559" w:rsidRPr="00516580">
        <w:rPr>
          <w:rFonts w:ascii="Arial" w:hAnsi="Arial" w:cs="Arial"/>
        </w:rPr>
        <w:t>n:</w:t>
      </w:r>
      <w:r w:rsidR="00DC50CA">
        <w:rPr>
          <w:rFonts w:ascii="Arial" w:hAnsi="Arial" w:cs="Arial"/>
        </w:rPr>
        <w:t xml:space="preserve"> </w:t>
      </w:r>
      <w:r w:rsidR="00074559" w:rsidRPr="00516580">
        <w:rPr>
          <w:rFonts w:ascii="Arial" w:hAnsi="Arial" w:cs="Arial"/>
        </w:rPr>
        <w:t>clasificación antropométrica del estado nutricional establecida</w:t>
      </w:r>
      <w:r w:rsidRPr="00516580">
        <w:rPr>
          <w:rFonts w:ascii="Arial" w:hAnsi="Arial" w:cs="Arial"/>
        </w:rPr>
        <w:t xml:space="preserve"> mediante estándares nacionales e internacionales, para cada</w:t>
      </w:r>
      <w:r w:rsidR="007E24EA" w:rsidRPr="00516580">
        <w:rPr>
          <w:rFonts w:ascii="Arial" w:hAnsi="Arial" w:cs="Arial"/>
        </w:rPr>
        <w:t xml:space="preserve"> grupo de edad</w:t>
      </w:r>
      <w:r w:rsidRPr="00516580">
        <w:rPr>
          <w:rFonts w:ascii="Arial" w:hAnsi="Arial" w:cs="Arial"/>
        </w:rPr>
        <w:t>, de acuerdo a los criterios establecidos en la Resolución 2465 de 2016.</w:t>
      </w:r>
    </w:p>
    <w:p w14:paraId="7BE6175F" w14:textId="77777777" w:rsidR="00A31B87" w:rsidRPr="009C260C" w:rsidRDefault="00A31B87" w:rsidP="00516580">
      <w:pPr>
        <w:spacing w:after="0" w:line="240" w:lineRule="auto"/>
        <w:jc w:val="both"/>
        <w:rPr>
          <w:rFonts w:ascii="Arial" w:hAnsi="Arial" w:cs="Arial"/>
        </w:rPr>
      </w:pPr>
    </w:p>
    <w:p w14:paraId="7BE61760" w14:textId="7FC9EBEA" w:rsidR="00B860CC" w:rsidRPr="00516580" w:rsidRDefault="00A31B87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 xml:space="preserve">Participantes: </w:t>
      </w:r>
      <w:r w:rsidR="00D216A1" w:rsidRPr="00516580">
        <w:rPr>
          <w:rFonts w:ascii="Arial" w:hAnsi="Arial" w:cs="Arial"/>
        </w:rPr>
        <w:t xml:space="preserve">se refiere a la persona, familia, grupo u organización que recibe un beneficio, bien por parte de otra persona o de una entidad pública o privada. Fuente Glosario de la SDIS. </w:t>
      </w:r>
    </w:p>
    <w:p w14:paraId="7BE61761" w14:textId="77777777" w:rsidR="00B860CC" w:rsidRPr="009C260C" w:rsidRDefault="00B860CC" w:rsidP="00516580">
      <w:pPr>
        <w:spacing w:after="0" w:line="240" w:lineRule="auto"/>
        <w:jc w:val="both"/>
        <w:rPr>
          <w:rFonts w:ascii="Arial" w:hAnsi="Arial" w:cs="Arial"/>
        </w:rPr>
      </w:pPr>
    </w:p>
    <w:p w14:paraId="7BE61762" w14:textId="5BE2D04F" w:rsidR="00B860CC" w:rsidRPr="00516580" w:rsidRDefault="00B860CC" w:rsidP="0051658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516580">
        <w:rPr>
          <w:rFonts w:ascii="Arial" w:hAnsi="Arial" w:cs="Arial"/>
        </w:rPr>
        <w:t>Participante en atención:</w:t>
      </w:r>
      <w:r w:rsidR="00E92B08" w:rsidRPr="00516580">
        <w:rPr>
          <w:rFonts w:ascii="Arial" w:hAnsi="Arial" w:cs="Arial"/>
        </w:rPr>
        <w:t xml:space="preserve"> </w:t>
      </w:r>
      <w:r w:rsidR="009C260C" w:rsidRPr="00516580">
        <w:rPr>
          <w:rFonts w:ascii="Arial" w:hAnsi="Arial" w:cs="Arial"/>
        </w:rPr>
        <w:t>e</w:t>
      </w:r>
      <w:r w:rsidR="00E77890" w:rsidRPr="00516580">
        <w:rPr>
          <w:rFonts w:ascii="Arial" w:hAnsi="Arial" w:cs="Arial"/>
        </w:rPr>
        <w:t>s el estado del ciudadano o ciudadana en el sistema misional SIRBE, mediante el cual la Secretaría Distrital de Integración Social vincula al ciudadano o ciudadana, en la modalidad del</w:t>
      </w:r>
      <w:r w:rsidR="00F608AA" w:rsidRPr="00516580">
        <w:rPr>
          <w:rFonts w:ascii="Arial" w:hAnsi="Arial" w:cs="Arial"/>
        </w:rPr>
        <w:t xml:space="preserve"> </w:t>
      </w:r>
      <w:r w:rsidR="00E77890" w:rsidRPr="00516580">
        <w:rPr>
          <w:rFonts w:ascii="Arial" w:hAnsi="Arial" w:cs="Arial"/>
        </w:rPr>
        <w:t>Servicio Social</w:t>
      </w:r>
      <w:r w:rsidRPr="00516580">
        <w:rPr>
          <w:rFonts w:ascii="Arial" w:hAnsi="Arial" w:cs="Arial"/>
        </w:rPr>
        <w:t>.</w:t>
      </w:r>
    </w:p>
    <w:p w14:paraId="7BE61763" w14:textId="77777777" w:rsidR="00A31B87" w:rsidRPr="009C260C" w:rsidRDefault="00A31B87" w:rsidP="00516580">
      <w:pPr>
        <w:spacing w:after="0" w:line="240" w:lineRule="auto"/>
        <w:jc w:val="both"/>
        <w:rPr>
          <w:rFonts w:ascii="Arial" w:hAnsi="Arial" w:cs="Arial"/>
        </w:rPr>
      </w:pPr>
    </w:p>
    <w:p w14:paraId="7BE61766" w14:textId="77777777" w:rsidR="00A31B87" w:rsidRPr="00516580" w:rsidRDefault="00A31B87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Persona activa: persona que efectivamente se beneficia de uno de los servicios con apoyo alimentario de la SDIS, al momento de la toma de datos antropométricos.</w:t>
      </w:r>
    </w:p>
    <w:p w14:paraId="7BE6176F" w14:textId="77777777" w:rsidR="00A31B87" w:rsidRPr="009C260C" w:rsidRDefault="00A31B87" w:rsidP="00516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61770" w14:textId="77777777" w:rsidR="00A31B87" w:rsidRPr="00516580" w:rsidRDefault="00A31B87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 xml:space="preserve">Servicio social que suministra apoyo alimentario: desde un estado social de derecho, es un instrumento de política social que se materializa en un conjunto de acciones integrales de carácter prestacional, con recursos físicos, técnicos, financieros y talento humano que contribuye a la garantía de los derechos y el mejoramiento de la calidad de vida de personas, familias y comunidades en el territorio, en donde se ofrecen alimentos. </w:t>
      </w:r>
    </w:p>
    <w:p w14:paraId="7BE61771" w14:textId="77777777" w:rsidR="00A31B87" w:rsidRPr="009C260C" w:rsidRDefault="00A31B87" w:rsidP="00516580">
      <w:pPr>
        <w:spacing w:after="0" w:line="240" w:lineRule="auto"/>
        <w:jc w:val="both"/>
        <w:rPr>
          <w:rFonts w:ascii="Arial" w:hAnsi="Arial" w:cs="Arial"/>
        </w:rPr>
      </w:pPr>
    </w:p>
    <w:p w14:paraId="7BE61772" w14:textId="12FF54D5" w:rsidR="00A31B87" w:rsidRPr="00516580" w:rsidRDefault="00A31B87" w:rsidP="00516580">
      <w:pPr>
        <w:spacing w:after="0" w:line="240" w:lineRule="auto"/>
        <w:jc w:val="both"/>
        <w:rPr>
          <w:rFonts w:ascii="Arial" w:hAnsi="Arial" w:cs="Arial"/>
        </w:rPr>
      </w:pPr>
      <w:r w:rsidRPr="00516580">
        <w:rPr>
          <w:rFonts w:ascii="Arial" w:hAnsi="Arial" w:cs="Arial"/>
        </w:rPr>
        <w:t>SIRBE: Sistema Misional de Información para Registro de Beneficiarios</w:t>
      </w:r>
      <w:r w:rsidR="007A3AD2" w:rsidRPr="00516580">
        <w:rPr>
          <w:rFonts w:ascii="Arial" w:hAnsi="Arial" w:cs="Arial"/>
          <w:i/>
        </w:rPr>
        <w:t xml:space="preserve">  </w:t>
      </w:r>
      <w:r w:rsidR="007A3AD2" w:rsidRPr="00516580">
        <w:rPr>
          <w:rFonts w:ascii="Arial" w:hAnsi="Arial" w:cs="Arial"/>
        </w:rPr>
        <w:t>hace referencia a los ciudadanos a los cuales se les ha diligenciado una solicitud de servicio a cualquiera de los proyectos, estos se pueden encontrar en condición de solicitud de servicio, inscrito, activo, suspendido o egresado.</w:t>
      </w:r>
    </w:p>
    <w:p w14:paraId="06D38EEB" w14:textId="77777777" w:rsidR="007A3AD2" w:rsidRPr="00912CBA" w:rsidRDefault="007A3AD2" w:rsidP="00516580">
      <w:pPr>
        <w:spacing w:after="0" w:line="240" w:lineRule="auto"/>
        <w:jc w:val="both"/>
        <w:rPr>
          <w:rFonts w:ascii="Arial" w:hAnsi="Arial" w:cs="Arial"/>
        </w:rPr>
      </w:pPr>
    </w:p>
    <w:p w14:paraId="1572DFD1" w14:textId="77777777" w:rsidR="007A3AD2" w:rsidRPr="00BC4D5B" w:rsidRDefault="007A3AD2" w:rsidP="00516580">
      <w:pPr>
        <w:pStyle w:val="xdefault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C4D5B">
        <w:rPr>
          <w:rFonts w:ascii="Arial" w:hAnsi="Arial" w:cs="Arial"/>
          <w:sz w:val="22"/>
          <w:szCs w:val="22"/>
        </w:rPr>
        <w:t>Verificación</w:t>
      </w:r>
      <w:r w:rsidRPr="00BC4D5B">
        <w:rPr>
          <w:rStyle w:val="Refdenotaalpie"/>
          <w:rFonts w:ascii="Arial" w:hAnsi="Arial" w:cs="Arial"/>
          <w:i/>
          <w:sz w:val="22"/>
          <w:szCs w:val="22"/>
        </w:rPr>
        <w:footnoteReference w:id="4"/>
      </w:r>
      <w:r w:rsidRPr="00BC4D5B">
        <w:rPr>
          <w:rFonts w:ascii="Arial" w:hAnsi="Arial" w:cs="Arial"/>
          <w:sz w:val="22"/>
          <w:szCs w:val="22"/>
        </w:rPr>
        <w:t>: aportación de evidencia objetiva de que un elemento satisface los requisitos especificados.</w:t>
      </w:r>
    </w:p>
    <w:p w14:paraId="27894C4D" w14:textId="77777777" w:rsidR="00BC4D5B" w:rsidRPr="009E5F5E" w:rsidRDefault="00BC4D5B" w:rsidP="00516580">
      <w:pPr>
        <w:pStyle w:val="Prrafodelista"/>
        <w:spacing w:after="0" w:line="240" w:lineRule="auto"/>
        <w:rPr>
          <w:rFonts w:ascii="Arial" w:hAnsi="Arial" w:cs="Arial"/>
        </w:rPr>
      </w:pPr>
    </w:p>
    <w:p w14:paraId="67609357" w14:textId="7EDD0B8B" w:rsidR="00BC4D5B" w:rsidRPr="00DC50CA" w:rsidRDefault="00BC4D5B" w:rsidP="00516580">
      <w:pPr>
        <w:pStyle w:val="xdefault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DC50CA">
        <w:rPr>
          <w:rFonts w:ascii="Arial" w:hAnsi="Arial" w:cs="Arial"/>
          <w:sz w:val="22"/>
          <w:szCs w:val="22"/>
        </w:rPr>
        <w:t xml:space="preserve">Vigilancia nutricional: </w:t>
      </w:r>
      <w:r w:rsidRPr="00DC50CA">
        <w:rPr>
          <w:rFonts w:ascii="Arial" w:hAnsi="Arial" w:cs="Arial"/>
          <w:sz w:val="22"/>
          <w:szCs w:val="22"/>
          <w:shd w:val="clear" w:color="auto" w:fill="FFFFFF"/>
        </w:rPr>
        <w:t>proceso sistemático y permanente de recolección, transmisión, análisis e interpretación de información que permite mantener un conocimiento actualizado de la situación nutricional.</w:t>
      </w:r>
    </w:p>
    <w:p w14:paraId="7BE61777" w14:textId="77777777" w:rsidR="00D73261" w:rsidRDefault="00D73261" w:rsidP="00EE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8E42C4" w14:textId="77777777" w:rsidR="000C3CA9" w:rsidRDefault="000C3CA9" w:rsidP="00EE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A4513D" w14:textId="77777777" w:rsidR="000C3CA9" w:rsidRDefault="000C3CA9" w:rsidP="00EE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CD6A8C" w14:textId="77777777" w:rsidR="000C3CA9" w:rsidRPr="00912CBA" w:rsidRDefault="000C3CA9" w:rsidP="00EE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61778" w14:textId="77777777" w:rsidR="00927EF8" w:rsidRPr="00912CBA" w:rsidRDefault="00927EF8" w:rsidP="003C1448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12CBA">
        <w:rPr>
          <w:rFonts w:ascii="Arial" w:hAnsi="Arial" w:cs="Arial"/>
        </w:rPr>
        <w:lastRenderedPageBreak/>
        <w:t>Condiciones generales</w:t>
      </w:r>
    </w:p>
    <w:p w14:paraId="7BE61779" w14:textId="77777777" w:rsidR="008A4F6C" w:rsidRPr="00912CBA" w:rsidRDefault="008A4F6C" w:rsidP="008A4F6C">
      <w:pPr>
        <w:spacing w:after="0" w:line="240" w:lineRule="auto"/>
        <w:jc w:val="both"/>
        <w:rPr>
          <w:rFonts w:ascii="Arial" w:hAnsi="Arial" w:cs="Arial"/>
        </w:rPr>
      </w:pPr>
    </w:p>
    <w:p w14:paraId="7BE6177B" w14:textId="4D0A4A0F" w:rsidR="00FA1C5A" w:rsidRPr="00127864" w:rsidRDefault="006D74B9" w:rsidP="00127864">
      <w:pPr>
        <w:pStyle w:val="Prrafodelista"/>
        <w:numPr>
          <w:ilvl w:val="0"/>
          <w:numId w:val="24"/>
        </w:numPr>
        <w:spacing w:after="5" w:line="250" w:lineRule="auto"/>
        <w:ind w:left="340" w:hanging="360"/>
        <w:jc w:val="both"/>
        <w:rPr>
          <w:rFonts w:ascii="Arial" w:hAnsi="Arial" w:cs="Arial"/>
        </w:rPr>
      </w:pPr>
      <w:r w:rsidRPr="00912CBA">
        <w:rPr>
          <w:rFonts w:ascii="Arial" w:hAnsi="Arial" w:cs="Arial"/>
        </w:rPr>
        <w:t xml:space="preserve">La implementación de este </w:t>
      </w:r>
      <w:r w:rsidR="00762373" w:rsidRPr="00912CBA">
        <w:rPr>
          <w:rFonts w:ascii="Arial" w:hAnsi="Arial" w:cs="Arial"/>
        </w:rPr>
        <w:t>procedimiento</w:t>
      </w:r>
      <w:r w:rsidRPr="00912CBA">
        <w:rPr>
          <w:rFonts w:ascii="Arial" w:hAnsi="Arial" w:cs="Arial"/>
        </w:rPr>
        <w:t xml:space="preserve"> r</w:t>
      </w:r>
      <w:r w:rsidR="00762373" w:rsidRPr="00912CBA">
        <w:rPr>
          <w:rFonts w:ascii="Arial" w:hAnsi="Arial" w:cs="Arial"/>
        </w:rPr>
        <w:t xml:space="preserve">equiere del funcionamiento del </w:t>
      </w:r>
      <w:r w:rsidR="007E24EA" w:rsidRPr="00912CBA">
        <w:rPr>
          <w:rFonts w:ascii="Arial" w:hAnsi="Arial" w:cs="Arial"/>
        </w:rPr>
        <w:t>S</w:t>
      </w:r>
      <w:r w:rsidRPr="00912CBA">
        <w:rPr>
          <w:rFonts w:ascii="Arial" w:hAnsi="Arial" w:cs="Arial"/>
        </w:rPr>
        <w:t xml:space="preserve">istema </w:t>
      </w:r>
      <w:r w:rsidR="005A5D1E" w:rsidRPr="00912CBA">
        <w:rPr>
          <w:rFonts w:ascii="Arial" w:hAnsi="Arial" w:cs="Arial"/>
        </w:rPr>
        <w:t>m</w:t>
      </w:r>
      <w:r w:rsidR="00762373" w:rsidRPr="00912CBA">
        <w:rPr>
          <w:rFonts w:ascii="Arial" w:hAnsi="Arial" w:cs="Arial"/>
        </w:rPr>
        <w:t xml:space="preserve">isional </w:t>
      </w:r>
      <w:r w:rsidRPr="00912CBA">
        <w:rPr>
          <w:rFonts w:ascii="Arial" w:hAnsi="Arial" w:cs="Arial"/>
        </w:rPr>
        <w:t>de información</w:t>
      </w:r>
      <w:r w:rsidR="00762373" w:rsidRPr="00912CBA">
        <w:rPr>
          <w:rFonts w:ascii="Arial" w:hAnsi="Arial" w:cs="Arial"/>
        </w:rPr>
        <w:t xml:space="preserve"> para r</w:t>
      </w:r>
      <w:r w:rsidRPr="00912CBA">
        <w:rPr>
          <w:rFonts w:ascii="Arial" w:hAnsi="Arial" w:cs="Arial"/>
        </w:rPr>
        <w:t xml:space="preserve">egistro de beneficiarios </w:t>
      </w:r>
      <w:r w:rsidR="008F6403">
        <w:rPr>
          <w:rFonts w:ascii="Arial" w:hAnsi="Arial" w:cs="Arial"/>
        </w:rPr>
        <w:t>–</w:t>
      </w:r>
      <w:r w:rsidRPr="00912CBA">
        <w:rPr>
          <w:rFonts w:ascii="Arial" w:hAnsi="Arial" w:cs="Arial"/>
        </w:rPr>
        <w:t xml:space="preserve"> </w:t>
      </w:r>
      <w:r w:rsidRPr="009E5F5E">
        <w:rPr>
          <w:rFonts w:ascii="Arial" w:hAnsi="Arial" w:cs="Arial"/>
        </w:rPr>
        <w:t>SIRBE</w:t>
      </w:r>
      <w:r w:rsidR="008F6403" w:rsidRPr="009E5F5E">
        <w:rPr>
          <w:rFonts w:ascii="Arial" w:hAnsi="Arial" w:cs="Arial"/>
        </w:rPr>
        <w:t xml:space="preserve"> </w:t>
      </w:r>
      <w:r w:rsidR="009E5F5E" w:rsidRPr="00DC50CA">
        <w:rPr>
          <w:rFonts w:ascii="Arial" w:hAnsi="Arial" w:cs="Arial"/>
        </w:rPr>
        <w:t>(</w:t>
      </w:r>
      <w:r w:rsidR="008F6403" w:rsidRPr="00DC50CA">
        <w:rPr>
          <w:rFonts w:ascii="Arial" w:hAnsi="Arial" w:cs="Arial"/>
        </w:rPr>
        <w:t>o lo definido por la Subdirección de Investigación e Información</w:t>
      </w:r>
      <w:r w:rsidR="009E5F5E" w:rsidRPr="00DC50CA">
        <w:rPr>
          <w:rFonts w:ascii="Arial" w:hAnsi="Arial" w:cs="Arial"/>
        </w:rPr>
        <w:t>)</w:t>
      </w:r>
      <w:r w:rsidRPr="009E5F5E">
        <w:rPr>
          <w:rFonts w:ascii="Arial" w:hAnsi="Arial" w:cs="Arial"/>
        </w:rPr>
        <w:t xml:space="preserve"> y de</w:t>
      </w:r>
      <w:r w:rsidR="00762373" w:rsidRPr="00DC50CA">
        <w:rPr>
          <w:rFonts w:ascii="Arial" w:hAnsi="Arial" w:cs="Arial"/>
        </w:rPr>
        <w:t xml:space="preserve"> los</w:t>
      </w:r>
      <w:r w:rsidR="00E92B08" w:rsidRPr="00DC50CA">
        <w:rPr>
          <w:rFonts w:ascii="Arial" w:hAnsi="Arial" w:cs="Arial"/>
        </w:rPr>
        <w:t xml:space="preserve"> </w:t>
      </w:r>
      <w:r w:rsidR="00896D4F" w:rsidRPr="00DC50CA">
        <w:rPr>
          <w:rFonts w:ascii="Arial" w:hAnsi="Arial" w:cs="Arial"/>
        </w:rPr>
        <w:t xml:space="preserve">actores de acuerdo </w:t>
      </w:r>
      <w:r w:rsidR="00896D4F" w:rsidRPr="009C260C">
        <w:rPr>
          <w:rFonts w:ascii="Arial" w:hAnsi="Arial" w:cs="Arial"/>
        </w:rPr>
        <w:t>con su rol;</w:t>
      </w:r>
      <w:r w:rsidR="00E92B08" w:rsidRPr="009C260C">
        <w:rPr>
          <w:rFonts w:ascii="Arial" w:hAnsi="Arial" w:cs="Arial"/>
        </w:rPr>
        <w:t xml:space="preserve"> </w:t>
      </w:r>
      <w:r w:rsidR="009C385A" w:rsidRPr="009C260C">
        <w:rPr>
          <w:rFonts w:ascii="Arial" w:hAnsi="Arial" w:cs="Arial"/>
        </w:rPr>
        <w:t>al estos confluir</w:t>
      </w:r>
      <w:r w:rsidR="00896D4F" w:rsidRPr="009C260C">
        <w:rPr>
          <w:rFonts w:ascii="Arial" w:hAnsi="Arial" w:cs="Arial"/>
        </w:rPr>
        <w:t>, se articulan acciones en</w:t>
      </w:r>
      <w:r w:rsidR="00B01CB1" w:rsidRPr="009C260C">
        <w:rPr>
          <w:rFonts w:ascii="Arial" w:hAnsi="Arial" w:cs="Arial"/>
        </w:rPr>
        <w:t xml:space="preserve"> </w:t>
      </w:r>
      <w:r w:rsidR="00896D4F" w:rsidRPr="009C260C">
        <w:rPr>
          <w:rFonts w:ascii="Arial" w:hAnsi="Arial" w:cs="Arial"/>
        </w:rPr>
        <w:t>torno a</w:t>
      </w:r>
      <w:r w:rsidR="00E92B08" w:rsidRPr="009C260C">
        <w:rPr>
          <w:rFonts w:ascii="Arial" w:hAnsi="Arial" w:cs="Arial"/>
        </w:rPr>
        <w:t xml:space="preserve"> </w:t>
      </w:r>
      <w:r w:rsidR="00762373" w:rsidRPr="009C260C">
        <w:rPr>
          <w:rFonts w:ascii="Arial" w:hAnsi="Arial" w:cs="Arial"/>
        </w:rPr>
        <w:t xml:space="preserve">la toma, </w:t>
      </w:r>
      <w:r w:rsidRPr="009C260C">
        <w:rPr>
          <w:rFonts w:ascii="Arial" w:hAnsi="Arial" w:cs="Arial"/>
        </w:rPr>
        <w:t xml:space="preserve">registro y análisis </w:t>
      </w:r>
      <w:r w:rsidR="00896D4F" w:rsidRPr="009C260C">
        <w:rPr>
          <w:rFonts w:ascii="Arial" w:hAnsi="Arial" w:cs="Arial"/>
        </w:rPr>
        <w:t xml:space="preserve">para </w:t>
      </w:r>
      <w:r w:rsidR="00AF75B6" w:rsidRPr="009C260C">
        <w:rPr>
          <w:rFonts w:ascii="Arial" w:hAnsi="Arial" w:cs="Arial"/>
        </w:rPr>
        <w:t>la</w:t>
      </w:r>
      <w:r w:rsidR="00896D4F" w:rsidRPr="009C260C">
        <w:rPr>
          <w:rFonts w:ascii="Arial" w:hAnsi="Arial" w:cs="Arial"/>
        </w:rPr>
        <w:t xml:space="preserve"> clasificación</w:t>
      </w:r>
      <w:r w:rsidR="005C2ADA" w:rsidRPr="009C260C">
        <w:rPr>
          <w:rFonts w:ascii="Arial" w:hAnsi="Arial" w:cs="Arial"/>
        </w:rPr>
        <w:t xml:space="preserve"> antropométrica del estado </w:t>
      </w:r>
      <w:r w:rsidR="00896D4F" w:rsidRPr="009C260C">
        <w:rPr>
          <w:rFonts w:ascii="Arial" w:hAnsi="Arial" w:cs="Arial"/>
        </w:rPr>
        <w:t>nutricional</w:t>
      </w:r>
      <w:r w:rsidR="00AF75B6" w:rsidRPr="009C260C">
        <w:rPr>
          <w:rFonts w:ascii="Arial" w:hAnsi="Arial" w:cs="Arial"/>
        </w:rPr>
        <w:t xml:space="preserve"> de los participantes</w:t>
      </w:r>
      <w:r w:rsidR="00E92B08" w:rsidRPr="009C260C">
        <w:rPr>
          <w:rFonts w:ascii="Arial" w:hAnsi="Arial" w:cs="Arial"/>
        </w:rPr>
        <w:t xml:space="preserve"> </w:t>
      </w:r>
      <w:r w:rsidR="00AF75B6" w:rsidRPr="009C260C">
        <w:rPr>
          <w:rFonts w:ascii="Arial" w:hAnsi="Arial" w:cs="Arial"/>
        </w:rPr>
        <w:t xml:space="preserve">en </w:t>
      </w:r>
      <w:r w:rsidRPr="009C260C">
        <w:rPr>
          <w:rFonts w:ascii="Arial" w:hAnsi="Arial" w:cs="Arial"/>
        </w:rPr>
        <w:t>los s</w:t>
      </w:r>
      <w:r w:rsidR="00E47643" w:rsidRPr="009C260C">
        <w:rPr>
          <w:rFonts w:ascii="Arial" w:hAnsi="Arial" w:cs="Arial"/>
        </w:rPr>
        <w:t xml:space="preserve">ervicios sociales que reciben </w:t>
      </w:r>
      <w:r w:rsidR="00AF75B6" w:rsidRPr="009C260C">
        <w:rPr>
          <w:rFonts w:ascii="Arial" w:hAnsi="Arial" w:cs="Arial"/>
        </w:rPr>
        <w:t>apoyo</w:t>
      </w:r>
      <w:r w:rsidRPr="009C260C">
        <w:rPr>
          <w:rFonts w:ascii="Arial" w:hAnsi="Arial" w:cs="Arial"/>
        </w:rPr>
        <w:t xml:space="preserve"> alimentario</w:t>
      </w:r>
      <w:r w:rsidR="00430166" w:rsidRPr="009C260C">
        <w:rPr>
          <w:rFonts w:ascii="Arial" w:hAnsi="Arial" w:cs="Arial"/>
        </w:rPr>
        <w:t xml:space="preserve"> y posterior emisión de estadísticas e información relacionada</w:t>
      </w:r>
      <w:r w:rsidR="00652D9F" w:rsidRPr="009C260C">
        <w:rPr>
          <w:rFonts w:ascii="Arial" w:hAnsi="Arial" w:cs="Arial"/>
        </w:rPr>
        <w:t xml:space="preserve">, </w:t>
      </w:r>
      <w:r w:rsidR="00896D4F" w:rsidRPr="009C260C">
        <w:rPr>
          <w:rFonts w:ascii="Arial" w:hAnsi="Arial" w:cs="Arial"/>
        </w:rPr>
        <w:t xml:space="preserve">basados en </w:t>
      </w:r>
      <w:r w:rsidR="00652D9F" w:rsidRPr="009C260C">
        <w:rPr>
          <w:rFonts w:ascii="Arial" w:hAnsi="Arial" w:cs="Arial"/>
        </w:rPr>
        <w:t>procesos de fortalecimiento técnico</w:t>
      </w:r>
      <w:r w:rsidR="00E92B08" w:rsidRPr="009C260C">
        <w:rPr>
          <w:rFonts w:ascii="Arial" w:hAnsi="Arial" w:cs="Arial"/>
        </w:rPr>
        <w:t xml:space="preserve"> </w:t>
      </w:r>
      <w:r w:rsidR="00896D4F" w:rsidRPr="009C260C">
        <w:rPr>
          <w:rFonts w:ascii="Arial" w:hAnsi="Arial" w:cs="Arial"/>
        </w:rPr>
        <w:t>local.</w:t>
      </w:r>
    </w:p>
    <w:p w14:paraId="385A37DF" w14:textId="6B3AA5EC" w:rsidR="00B01CB1" w:rsidRPr="009C260C" w:rsidRDefault="006A2268" w:rsidP="00544013">
      <w:pPr>
        <w:pStyle w:val="Prrafodelista"/>
        <w:numPr>
          <w:ilvl w:val="0"/>
          <w:numId w:val="24"/>
        </w:numPr>
        <w:spacing w:after="5" w:line="250" w:lineRule="auto"/>
        <w:ind w:left="340" w:hanging="360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Como aspecto fundamental, en las unidades operativas y Subdirecciones locales, se debe contar</w:t>
      </w:r>
      <w:r w:rsidR="00DB41B9" w:rsidRPr="009C260C">
        <w:rPr>
          <w:rFonts w:ascii="Arial" w:hAnsi="Arial" w:cs="Arial"/>
        </w:rPr>
        <w:t xml:space="preserve"> con la existencia </w:t>
      </w:r>
      <w:r w:rsidRPr="009C260C">
        <w:rPr>
          <w:rFonts w:ascii="Arial" w:hAnsi="Arial" w:cs="Arial"/>
        </w:rPr>
        <w:t>de</w:t>
      </w:r>
      <w:r w:rsidR="00DB41B9" w:rsidRPr="009C260C">
        <w:rPr>
          <w:rFonts w:ascii="Arial" w:hAnsi="Arial" w:cs="Arial"/>
        </w:rPr>
        <w:t xml:space="preserve"> equipos antropométricos requeridos </w:t>
      </w:r>
      <w:r w:rsidR="00152DB2" w:rsidRPr="009C260C">
        <w:rPr>
          <w:rFonts w:ascii="Arial" w:hAnsi="Arial" w:cs="Arial"/>
        </w:rPr>
        <w:t xml:space="preserve">y </w:t>
      </w:r>
      <w:r w:rsidRPr="009C260C">
        <w:rPr>
          <w:rFonts w:ascii="Arial" w:hAnsi="Arial" w:cs="Arial"/>
        </w:rPr>
        <w:t>en adecuadas condiciones de acuerdo con</w:t>
      </w:r>
      <w:r w:rsidR="004A3F0C" w:rsidRPr="009C260C">
        <w:rPr>
          <w:rFonts w:ascii="Arial" w:hAnsi="Arial" w:cs="Arial"/>
        </w:rPr>
        <w:t xml:space="preserve"> la normatividad vigente</w:t>
      </w:r>
      <w:r w:rsidR="00B01CB1" w:rsidRPr="009C260C">
        <w:rPr>
          <w:rFonts w:ascii="Arial" w:hAnsi="Arial" w:cs="Arial"/>
        </w:rPr>
        <w:t>.</w:t>
      </w:r>
    </w:p>
    <w:p w14:paraId="43CC18C4" w14:textId="545E4CF1" w:rsidR="009C7B95" w:rsidRDefault="009C7B95" w:rsidP="007A6974">
      <w:pPr>
        <w:spacing w:after="0" w:line="240" w:lineRule="auto"/>
      </w:pPr>
    </w:p>
    <w:p w14:paraId="40BA9749" w14:textId="514AAE46" w:rsidR="003D0A48" w:rsidRDefault="003D0A48" w:rsidP="007A6974">
      <w:pPr>
        <w:spacing w:after="0" w:line="240" w:lineRule="auto"/>
      </w:pPr>
    </w:p>
    <w:p w14:paraId="390C9CB4" w14:textId="33E48719" w:rsidR="003D0A48" w:rsidRDefault="003D0A48" w:rsidP="007A6974">
      <w:pPr>
        <w:spacing w:after="0" w:line="240" w:lineRule="auto"/>
      </w:pPr>
    </w:p>
    <w:p w14:paraId="611F9E86" w14:textId="15116FB8" w:rsidR="003D0A48" w:rsidRDefault="003D0A48" w:rsidP="007A6974">
      <w:pPr>
        <w:spacing w:after="0" w:line="240" w:lineRule="auto"/>
      </w:pPr>
    </w:p>
    <w:p w14:paraId="58F7B50B" w14:textId="31E9409D" w:rsidR="003D0A48" w:rsidRDefault="003D0A48" w:rsidP="007A6974">
      <w:pPr>
        <w:spacing w:after="0" w:line="240" w:lineRule="auto"/>
      </w:pPr>
    </w:p>
    <w:p w14:paraId="5C6083CD" w14:textId="7DAD3539" w:rsidR="003D0A48" w:rsidRDefault="003D0A48" w:rsidP="007A6974">
      <w:pPr>
        <w:spacing w:after="0" w:line="240" w:lineRule="auto"/>
      </w:pPr>
    </w:p>
    <w:p w14:paraId="78DFBF2B" w14:textId="3AB5D161" w:rsidR="003D0A48" w:rsidRDefault="003D0A48" w:rsidP="007A6974">
      <w:pPr>
        <w:spacing w:after="0" w:line="240" w:lineRule="auto"/>
      </w:pPr>
    </w:p>
    <w:p w14:paraId="6C2E3A59" w14:textId="44814671" w:rsidR="003D0A48" w:rsidRDefault="003D0A48" w:rsidP="007A6974">
      <w:pPr>
        <w:spacing w:after="0" w:line="240" w:lineRule="auto"/>
      </w:pPr>
    </w:p>
    <w:p w14:paraId="2E783C49" w14:textId="55AD9130" w:rsidR="003D0A48" w:rsidRDefault="003D0A48" w:rsidP="007A6974">
      <w:pPr>
        <w:spacing w:after="0" w:line="240" w:lineRule="auto"/>
      </w:pPr>
    </w:p>
    <w:p w14:paraId="7EA7C204" w14:textId="04CAFCA8" w:rsidR="003D0A48" w:rsidRDefault="003D0A48" w:rsidP="007A6974">
      <w:pPr>
        <w:spacing w:after="0" w:line="240" w:lineRule="auto"/>
      </w:pPr>
    </w:p>
    <w:p w14:paraId="7A4B6D67" w14:textId="3AB10759" w:rsidR="003D0A48" w:rsidRDefault="003D0A48" w:rsidP="007A6974">
      <w:pPr>
        <w:spacing w:after="0" w:line="240" w:lineRule="auto"/>
      </w:pPr>
    </w:p>
    <w:p w14:paraId="3473AFC8" w14:textId="552B6C50" w:rsidR="003D0A48" w:rsidRDefault="003D0A48" w:rsidP="007A6974">
      <w:pPr>
        <w:spacing w:after="0" w:line="240" w:lineRule="auto"/>
      </w:pPr>
    </w:p>
    <w:p w14:paraId="7DE71F09" w14:textId="269EA4A4" w:rsidR="003D0A48" w:rsidRDefault="003D0A48" w:rsidP="007A6974">
      <w:pPr>
        <w:spacing w:after="0" w:line="240" w:lineRule="auto"/>
      </w:pPr>
    </w:p>
    <w:p w14:paraId="2F1EF189" w14:textId="5124D2F6" w:rsidR="003D0A48" w:rsidRDefault="003D0A48" w:rsidP="007A6974">
      <w:pPr>
        <w:spacing w:after="0" w:line="240" w:lineRule="auto"/>
      </w:pPr>
    </w:p>
    <w:p w14:paraId="0CBDF812" w14:textId="6EE26FB3" w:rsidR="003D0A48" w:rsidRDefault="003D0A48" w:rsidP="007A6974">
      <w:pPr>
        <w:spacing w:after="0" w:line="240" w:lineRule="auto"/>
      </w:pPr>
    </w:p>
    <w:p w14:paraId="7FE429D3" w14:textId="6F2570F8" w:rsidR="003D0A48" w:rsidRDefault="003D0A48" w:rsidP="007A6974">
      <w:pPr>
        <w:spacing w:after="0" w:line="240" w:lineRule="auto"/>
      </w:pPr>
    </w:p>
    <w:p w14:paraId="0A6BDAE6" w14:textId="66B96652" w:rsidR="003D0A48" w:rsidRDefault="003D0A48" w:rsidP="007A6974">
      <w:pPr>
        <w:spacing w:after="0" w:line="240" w:lineRule="auto"/>
      </w:pPr>
    </w:p>
    <w:p w14:paraId="71973D8A" w14:textId="5220CA99" w:rsidR="003D0A48" w:rsidRDefault="003D0A48" w:rsidP="007A6974">
      <w:pPr>
        <w:spacing w:after="0" w:line="240" w:lineRule="auto"/>
      </w:pPr>
    </w:p>
    <w:p w14:paraId="4F0925F9" w14:textId="2D02ABDB" w:rsidR="003D0A48" w:rsidRDefault="003D0A48" w:rsidP="007A6974">
      <w:pPr>
        <w:spacing w:after="0" w:line="240" w:lineRule="auto"/>
      </w:pPr>
    </w:p>
    <w:p w14:paraId="5A87C7B3" w14:textId="26050162" w:rsidR="003D0A48" w:rsidRDefault="003D0A48" w:rsidP="007A6974">
      <w:pPr>
        <w:spacing w:after="0" w:line="240" w:lineRule="auto"/>
      </w:pPr>
    </w:p>
    <w:p w14:paraId="2912E0E6" w14:textId="544A984B" w:rsidR="003D0A48" w:rsidRDefault="003D0A48" w:rsidP="007A6974">
      <w:pPr>
        <w:spacing w:after="0" w:line="240" w:lineRule="auto"/>
      </w:pPr>
    </w:p>
    <w:p w14:paraId="4CC14CB0" w14:textId="2EA7D4CE" w:rsidR="003D0A48" w:rsidRDefault="003D0A48" w:rsidP="007A6974">
      <w:pPr>
        <w:spacing w:after="0" w:line="240" w:lineRule="auto"/>
      </w:pPr>
    </w:p>
    <w:p w14:paraId="779BA6A5" w14:textId="2954F08B" w:rsidR="003D0A48" w:rsidRDefault="003D0A48" w:rsidP="007A6974">
      <w:pPr>
        <w:spacing w:after="0" w:line="240" w:lineRule="auto"/>
      </w:pPr>
    </w:p>
    <w:p w14:paraId="3A9CCDDA" w14:textId="2C91F75E" w:rsidR="003D0A48" w:rsidRDefault="003D0A48" w:rsidP="007A6974">
      <w:pPr>
        <w:spacing w:after="0" w:line="240" w:lineRule="auto"/>
      </w:pPr>
    </w:p>
    <w:p w14:paraId="76CB9C73" w14:textId="7C3DD6AB" w:rsidR="003D0A48" w:rsidRDefault="003D0A48" w:rsidP="007A6974">
      <w:pPr>
        <w:spacing w:after="0" w:line="240" w:lineRule="auto"/>
      </w:pPr>
    </w:p>
    <w:p w14:paraId="6B6157BA" w14:textId="106F7348" w:rsidR="003D0A48" w:rsidRDefault="003D0A48" w:rsidP="007A6974">
      <w:pPr>
        <w:spacing w:after="0" w:line="240" w:lineRule="auto"/>
      </w:pPr>
    </w:p>
    <w:p w14:paraId="1EA65C9D" w14:textId="6F3BA323" w:rsidR="003D0A48" w:rsidRDefault="003D0A48" w:rsidP="007A6974">
      <w:pPr>
        <w:spacing w:after="0" w:line="240" w:lineRule="auto"/>
      </w:pPr>
    </w:p>
    <w:p w14:paraId="5DEE6714" w14:textId="1DF563BA" w:rsidR="003D0A48" w:rsidRDefault="003D0A48" w:rsidP="007A6974">
      <w:pPr>
        <w:spacing w:after="0" w:line="240" w:lineRule="auto"/>
      </w:pPr>
    </w:p>
    <w:p w14:paraId="69FF9AE7" w14:textId="0DE682F0" w:rsidR="003D0A48" w:rsidRDefault="003D0A48" w:rsidP="007A6974">
      <w:pPr>
        <w:spacing w:after="0" w:line="240" w:lineRule="auto"/>
      </w:pPr>
    </w:p>
    <w:p w14:paraId="5F39DDB1" w14:textId="49FACB75" w:rsidR="003D0A48" w:rsidRDefault="003D0A48" w:rsidP="007A6974">
      <w:pPr>
        <w:spacing w:after="0" w:line="240" w:lineRule="auto"/>
      </w:pPr>
    </w:p>
    <w:p w14:paraId="355C2085" w14:textId="2A586011" w:rsidR="003D0A48" w:rsidRDefault="003D0A48" w:rsidP="007A6974">
      <w:pPr>
        <w:spacing w:after="0" w:line="240" w:lineRule="auto"/>
      </w:pPr>
    </w:p>
    <w:p w14:paraId="1B6A262C" w14:textId="77777777" w:rsidR="003D0A48" w:rsidRPr="009C260C" w:rsidRDefault="003D0A48" w:rsidP="007A6974">
      <w:pPr>
        <w:spacing w:after="0" w:line="240" w:lineRule="auto"/>
      </w:pPr>
    </w:p>
    <w:p w14:paraId="7BE6177E" w14:textId="77777777" w:rsidR="00927EF8" w:rsidRPr="009C260C" w:rsidRDefault="00927EF8" w:rsidP="00EB4349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lastRenderedPageBreak/>
        <w:t>Descripción de actividades</w:t>
      </w:r>
    </w:p>
    <w:p w14:paraId="7BE6177F" w14:textId="278CA29E" w:rsidR="006D447E" w:rsidRDefault="003D0A48" w:rsidP="003D0A48">
      <w:pPr>
        <w:spacing w:after="0" w:line="240" w:lineRule="auto"/>
        <w:jc w:val="center"/>
        <w:rPr>
          <w:rFonts w:ascii="Arial" w:hAnsi="Arial" w:cs="Arial"/>
        </w:rPr>
      </w:pPr>
      <w:r w:rsidRPr="003D0A48">
        <w:rPr>
          <w:noProof/>
        </w:rPr>
        <w:drawing>
          <wp:inline distT="0" distB="0" distL="0" distR="0" wp14:anchorId="59474104" wp14:editId="628E324B">
            <wp:extent cx="5018567" cy="710267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2337" cy="71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FFFF" w14:textId="77777777" w:rsidR="006350BE" w:rsidRDefault="006350BE" w:rsidP="008B6688">
      <w:pPr>
        <w:spacing w:after="0" w:line="240" w:lineRule="auto"/>
        <w:jc w:val="center"/>
        <w:rPr>
          <w:rFonts w:ascii="Arial" w:hAnsi="Arial" w:cs="Arial"/>
        </w:rPr>
      </w:pPr>
    </w:p>
    <w:p w14:paraId="1F5CA624" w14:textId="77777777" w:rsidR="006350BE" w:rsidRDefault="006350BE" w:rsidP="008B6688">
      <w:pPr>
        <w:spacing w:after="0" w:line="240" w:lineRule="auto"/>
        <w:jc w:val="center"/>
        <w:rPr>
          <w:rFonts w:ascii="Arial" w:hAnsi="Arial" w:cs="Arial"/>
        </w:rPr>
      </w:pPr>
    </w:p>
    <w:p w14:paraId="405E7803" w14:textId="40BBEEC5" w:rsidR="006350BE" w:rsidRDefault="003D0A48" w:rsidP="003D0A48">
      <w:pPr>
        <w:spacing w:after="0" w:line="240" w:lineRule="auto"/>
        <w:jc w:val="center"/>
        <w:rPr>
          <w:rFonts w:ascii="Arial" w:hAnsi="Arial" w:cs="Arial"/>
        </w:rPr>
      </w:pPr>
      <w:r w:rsidRPr="003D0A48">
        <w:rPr>
          <w:noProof/>
        </w:rPr>
        <w:lastRenderedPageBreak/>
        <w:drawing>
          <wp:inline distT="0" distB="0" distL="0" distR="0" wp14:anchorId="04C3C4C6" wp14:editId="02578A3D">
            <wp:extent cx="4844955" cy="750102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0193" cy="750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E015" w14:textId="3D4F240A" w:rsidR="003D0A48" w:rsidRDefault="003D0A48" w:rsidP="003D0A48">
      <w:pPr>
        <w:spacing w:after="0" w:line="240" w:lineRule="auto"/>
        <w:rPr>
          <w:rFonts w:ascii="Arial" w:hAnsi="Arial" w:cs="Arial"/>
        </w:rPr>
      </w:pPr>
      <w:r w:rsidRPr="003D0A48">
        <w:rPr>
          <w:noProof/>
        </w:rPr>
        <w:lastRenderedPageBreak/>
        <w:drawing>
          <wp:inline distT="0" distB="0" distL="0" distR="0" wp14:anchorId="20266F0C" wp14:editId="3EA6184D">
            <wp:extent cx="5972175" cy="400304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7579" w14:textId="77777777" w:rsidR="000C3CA9" w:rsidRPr="006350BE" w:rsidRDefault="000C3CA9" w:rsidP="006350BE">
      <w:pPr>
        <w:spacing w:after="0" w:line="240" w:lineRule="auto"/>
        <w:jc w:val="both"/>
        <w:rPr>
          <w:rFonts w:ascii="Arial" w:hAnsi="Arial" w:cs="Arial"/>
        </w:rPr>
      </w:pPr>
    </w:p>
    <w:p w14:paraId="7BE61814" w14:textId="77777777" w:rsidR="004D3725" w:rsidRPr="009C260C" w:rsidRDefault="004D3725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D</w:t>
      </w:r>
      <w:r w:rsidR="00927EF8" w:rsidRPr="009C260C">
        <w:rPr>
          <w:rFonts w:ascii="Arial" w:hAnsi="Arial" w:cs="Arial"/>
        </w:rPr>
        <w:t>isposiciones de almacenamiento y archivo</w:t>
      </w:r>
    </w:p>
    <w:p w14:paraId="7BE61815" w14:textId="77777777" w:rsidR="00635446" w:rsidRPr="009C260C" w:rsidRDefault="00635446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auto"/>
          <w:szCs w:val="22"/>
          <w:lang w:val="es-CO" w:eastAsia="en-US"/>
        </w:rPr>
      </w:pPr>
    </w:p>
    <w:p w14:paraId="7BE61816" w14:textId="4666EF37" w:rsidR="00635446" w:rsidRPr="009C260C" w:rsidRDefault="00635446" w:rsidP="005463FE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9C260C">
        <w:rPr>
          <w:rFonts w:ascii="Arial" w:eastAsiaTheme="minorHAnsi" w:hAnsi="Arial" w:cs="Arial"/>
          <w:color w:val="auto"/>
          <w:szCs w:val="22"/>
          <w:lang w:val="es-CO" w:eastAsia="en-US"/>
        </w:rPr>
        <w:t>Las disposiciones de almacenamiento y archivo de la documentación del Sistema Integrado de Gestión, se realizará de conformidad con lo dispuesto en el Sistema de Gestión Documental y Archivo (SIGA).</w:t>
      </w:r>
    </w:p>
    <w:p w14:paraId="7BE61817" w14:textId="77777777" w:rsidR="00F94D9A" w:rsidRPr="009C260C" w:rsidRDefault="00F94D9A" w:rsidP="005463FE">
      <w:pPr>
        <w:spacing w:after="0" w:line="240" w:lineRule="auto"/>
        <w:jc w:val="both"/>
        <w:rPr>
          <w:rFonts w:ascii="Arial" w:hAnsi="Arial" w:cs="Arial"/>
        </w:rPr>
      </w:pPr>
    </w:p>
    <w:p w14:paraId="7BE61818" w14:textId="77777777" w:rsidR="00927EF8" w:rsidRPr="009C260C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Dependencia encargada de administrar este procedimient</w:t>
      </w:r>
      <w:r w:rsidR="00CB1310" w:rsidRPr="009C260C">
        <w:rPr>
          <w:rFonts w:ascii="Arial" w:hAnsi="Arial" w:cs="Arial"/>
        </w:rPr>
        <w:t>o</w:t>
      </w:r>
    </w:p>
    <w:p w14:paraId="7BE61819" w14:textId="77777777" w:rsidR="00635446" w:rsidRPr="009C260C" w:rsidRDefault="00635446" w:rsidP="005463FE">
      <w:pPr>
        <w:pStyle w:val="Sangradetextonormal"/>
        <w:ind w:left="0" w:right="-29"/>
        <w:rPr>
          <w:rFonts w:ascii="Arial" w:eastAsiaTheme="minorHAnsi" w:hAnsi="Arial" w:cs="Arial"/>
          <w:i/>
          <w:color w:val="auto"/>
          <w:szCs w:val="22"/>
          <w:lang w:val="es-CO" w:eastAsia="en-US"/>
        </w:rPr>
      </w:pPr>
    </w:p>
    <w:p w14:paraId="7BE6181A" w14:textId="3A6F240C" w:rsidR="001829CB" w:rsidRPr="009C260C" w:rsidRDefault="001829CB" w:rsidP="005463FE">
      <w:p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Dire</w:t>
      </w:r>
      <w:r w:rsidR="00CB7D66" w:rsidRPr="009C260C">
        <w:rPr>
          <w:rFonts w:ascii="Arial" w:hAnsi="Arial" w:cs="Arial"/>
        </w:rPr>
        <w:t>cción de Nutrición y Abastecimiento -</w:t>
      </w:r>
      <w:r w:rsidR="00730E52" w:rsidRPr="009C260C">
        <w:rPr>
          <w:rFonts w:ascii="Arial" w:hAnsi="Arial" w:cs="Arial"/>
        </w:rPr>
        <w:t xml:space="preserve"> Subdirección de Nutrición.</w:t>
      </w:r>
    </w:p>
    <w:p w14:paraId="7BE6181B" w14:textId="77777777" w:rsidR="00730E52" w:rsidRPr="009C260C" w:rsidRDefault="00730E52" w:rsidP="005463FE">
      <w:pPr>
        <w:spacing w:after="0" w:line="240" w:lineRule="auto"/>
        <w:jc w:val="both"/>
        <w:rPr>
          <w:rFonts w:ascii="Arial" w:hAnsi="Arial" w:cs="Arial"/>
        </w:rPr>
      </w:pPr>
    </w:p>
    <w:p w14:paraId="7BE6181C" w14:textId="77777777" w:rsidR="00927EF8" w:rsidRPr="009C260C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Documentos asociados</w:t>
      </w:r>
    </w:p>
    <w:p w14:paraId="7BE6181D" w14:textId="77777777" w:rsidR="001467E0" w:rsidRPr="00B86000" w:rsidRDefault="001467E0" w:rsidP="005463FE">
      <w:pPr>
        <w:spacing w:after="0" w:line="24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D887962" w14:textId="77777777" w:rsidR="00A752A3" w:rsidRPr="00E14535" w:rsidRDefault="00A752A3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4535">
        <w:rPr>
          <w:rFonts w:ascii="Arial" w:hAnsi="Arial" w:cs="Arial"/>
          <w:color w:val="000000" w:themeColor="text1"/>
        </w:rPr>
        <w:t>INS-PSS-042 Instructivo Elaboración de informes del estado nutricional a nivel local.</w:t>
      </w:r>
    </w:p>
    <w:p w14:paraId="67A56EA1" w14:textId="77777777" w:rsidR="00A752A3" w:rsidRPr="00E14535" w:rsidRDefault="00A752A3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4535">
        <w:rPr>
          <w:rFonts w:ascii="Arial" w:hAnsi="Arial" w:cs="Arial"/>
          <w:color w:val="000000" w:themeColor="text1"/>
        </w:rPr>
        <w:t xml:space="preserve">Listado Oficial SIRBE. </w:t>
      </w:r>
    </w:p>
    <w:p w14:paraId="2C6E5B32" w14:textId="77777777" w:rsidR="001467E6" w:rsidRPr="00E14535" w:rsidRDefault="001467E6" w:rsidP="001467E6">
      <w:pPr>
        <w:pStyle w:val="Prrafode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4535">
        <w:rPr>
          <w:rFonts w:ascii="Arial" w:hAnsi="Arial" w:cs="Arial"/>
          <w:color w:val="000000" w:themeColor="text1"/>
        </w:rPr>
        <w:t xml:space="preserve">INS-PSS-064 Instructivo Ruta especializada de atención integral a la desnutrición aguda en niñas y niños menores de cinco años de la </w:t>
      </w:r>
      <w:r>
        <w:rPr>
          <w:rFonts w:ascii="Arial" w:hAnsi="Arial" w:cs="Arial"/>
          <w:color w:val="000000" w:themeColor="text1"/>
        </w:rPr>
        <w:t>S</w:t>
      </w:r>
      <w:r w:rsidRPr="00E14535">
        <w:rPr>
          <w:rFonts w:ascii="Arial" w:hAnsi="Arial" w:cs="Arial"/>
          <w:color w:val="000000" w:themeColor="text1"/>
        </w:rPr>
        <w:t xml:space="preserve">ecretaría </w:t>
      </w:r>
      <w:r>
        <w:rPr>
          <w:rFonts w:ascii="Arial" w:hAnsi="Arial" w:cs="Arial"/>
          <w:color w:val="000000" w:themeColor="text1"/>
        </w:rPr>
        <w:t>D</w:t>
      </w:r>
      <w:r w:rsidRPr="00E14535">
        <w:rPr>
          <w:rFonts w:ascii="Arial" w:hAnsi="Arial" w:cs="Arial"/>
          <w:color w:val="000000" w:themeColor="text1"/>
        </w:rPr>
        <w:t xml:space="preserve">istrital de </w:t>
      </w:r>
      <w:r>
        <w:rPr>
          <w:rFonts w:ascii="Arial" w:hAnsi="Arial" w:cs="Arial"/>
          <w:color w:val="000000" w:themeColor="text1"/>
        </w:rPr>
        <w:t>I</w:t>
      </w:r>
      <w:r w:rsidRPr="00E14535">
        <w:rPr>
          <w:rFonts w:ascii="Arial" w:hAnsi="Arial" w:cs="Arial"/>
          <w:color w:val="000000" w:themeColor="text1"/>
        </w:rPr>
        <w:t xml:space="preserve">ntegración </w:t>
      </w:r>
      <w:r>
        <w:rPr>
          <w:rFonts w:ascii="Arial" w:hAnsi="Arial" w:cs="Arial"/>
          <w:color w:val="000000" w:themeColor="text1"/>
        </w:rPr>
        <w:t>S</w:t>
      </w:r>
      <w:r w:rsidRPr="00E14535">
        <w:rPr>
          <w:rFonts w:ascii="Arial" w:hAnsi="Arial" w:cs="Arial"/>
          <w:color w:val="000000" w:themeColor="text1"/>
        </w:rPr>
        <w:t>ocial.</w:t>
      </w:r>
    </w:p>
    <w:p w14:paraId="2F76532A" w14:textId="0CEBBBD0" w:rsidR="00A752A3" w:rsidRPr="00E14535" w:rsidRDefault="00A752A3" w:rsidP="00A752A3">
      <w:pPr>
        <w:pStyle w:val="Prrafode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4535">
        <w:rPr>
          <w:rFonts w:ascii="Arial" w:hAnsi="Arial" w:cs="Arial"/>
          <w:color w:val="000000" w:themeColor="text1"/>
        </w:rPr>
        <w:t>INS-PSS-</w:t>
      </w:r>
      <w:r w:rsidR="008E6EA1" w:rsidRPr="00E14535">
        <w:rPr>
          <w:rFonts w:ascii="Arial" w:hAnsi="Arial" w:cs="Arial"/>
          <w:color w:val="000000" w:themeColor="text1"/>
        </w:rPr>
        <w:t>065</w:t>
      </w:r>
      <w:r w:rsidRPr="00E14535">
        <w:rPr>
          <w:rFonts w:ascii="Arial" w:hAnsi="Arial" w:cs="Arial"/>
          <w:color w:val="000000" w:themeColor="text1"/>
        </w:rPr>
        <w:t xml:space="preserve"> Instructivo ruta especializada de atención integral al exceso de peso en niñas y niños menores de cinco años de la </w:t>
      </w:r>
      <w:r w:rsidR="00E14535">
        <w:rPr>
          <w:rFonts w:ascii="Arial" w:hAnsi="Arial" w:cs="Arial"/>
          <w:color w:val="000000" w:themeColor="text1"/>
        </w:rPr>
        <w:t>S</w:t>
      </w:r>
      <w:r w:rsidRPr="00E14535">
        <w:rPr>
          <w:rFonts w:ascii="Arial" w:hAnsi="Arial" w:cs="Arial"/>
          <w:color w:val="000000" w:themeColor="text1"/>
        </w:rPr>
        <w:t xml:space="preserve">ecretaría </w:t>
      </w:r>
      <w:r w:rsidR="00E14535">
        <w:rPr>
          <w:rFonts w:ascii="Arial" w:hAnsi="Arial" w:cs="Arial"/>
          <w:color w:val="000000" w:themeColor="text1"/>
        </w:rPr>
        <w:t>D</w:t>
      </w:r>
      <w:r w:rsidRPr="00E14535">
        <w:rPr>
          <w:rFonts w:ascii="Arial" w:hAnsi="Arial" w:cs="Arial"/>
          <w:color w:val="000000" w:themeColor="text1"/>
        </w:rPr>
        <w:t xml:space="preserve">istrital de </w:t>
      </w:r>
      <w:r w:rsidR="00E14535">
        <w:rPr>
          <w:rFonts w:ascii="Arial" w:hAnsi="Arial" w:cs="Arial"/>
          <w:color w:val="000000" w:themeColor="text1"/>
        </w:rPr>
        <w:t>I</w:t>
      </w:r>
      <w:r w:rsidRPr="00E14535">
        <w:rPr>
          <w:rFonts w:ascii="Arial" w:hAnsi="Arial" w:cs="Arial"/>
          <w:color w:val="000000" w:themeColor="text1"/>
        </w:rPr>
        <w:t xml:space="preserve">ntegración </w:t>
      </w:r>
      <w:r w:rsidR="00E14535">
        <w:rPr>
          <w:rFonts w:ascii="Arial" w:hAnsi="Arial" w:cs="Arial"/>
          <w:color w:val="000000" w:themeColor="text1"/>
        </w:rPr>
        <w:t>S</w:t>
      </w:r>
      <w:r w:rsidRPr="00E14535">
        <w:rPr>
          <w:rFonts w:ascii="Arial" w:hAnsi="Arial" w:cs="Arial"/>
          <w:color w:val="000000" w:themeColor="text1"/>
        </w:rPr>
        <w:t>ocial.</w:t>
      </w:r>
    </w:p>
    <w:p w14:paraId="7BE6181E" w14:textId="0F7FAF95" w:rsidR="00410531" w:rsidRPr="001F3FA3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 xml:space="preserve">PTC-PSS-017 </w:t>
      </w:r>
      <w:r w:rsidR="001E2099" w:rsidRPr="001F3FA3">
        <w:rPr>
          <w:rFonts w:ascii="Arial" w:hAnsi="Arial" w:cs="Arial"/>
          <w:color w:val="000000" w:themeColor="text1"/>
        </w:rPr>
        <w:t>Protocolo T</w:t>
      </w:r>
      <w:r w:rsidR="0048641C" w:rsidRPr="001F3FA3">
        <w:rPr>
          <w:rFonts w:ascii="Arial" w:hAnsi="Arial" w:cs="Arial"/>
          <w:color w:val="000000" w:themeColor="text1"/>
        </w:rPr>
        <w:t xml:space="preserve">oma </w:t>
      </w:r>
      <w:r w:rsidR="00AD5879" w:rsidRPr="001F3FA3">
        <w:rPr>
          <w:rFonts w:ascii="Arial" w:hAnsi="Arial" w:cs="Arial"/>
          <w:color w:val="000000" w:themeColor="text1"/>
        </w:rPr>
        <w:t xml:space="preserve">y registro </w:t>
      </w:r>
      <w:r w:rsidR="00550F20" w:rsidRPr="001F3FA3">
        <w:rPr>
          <w:rFonts w:ascii="Arial" w:hAnsi="Arial" w:cs="Arial"/>
          <w:color w:val="000000" w:themeColor="text1"/>
        </w:rPr>
        <w:t>de medidas antropométricas</w:t>
      </w:r>
      <w:r w:rsidR="0062440B" w:rsidRPr="001F3FA3">
        <w:rPr>
          <w:rFonts w:ascii="Arial" w:hAnsi="Arial" w:cs="Arial"/>
          <w:color w:val="000000" w:themeColor="text1"/>
        </w:rPr>
        <w:t>.</w:t>
      </w:r>
    </w:p>
    <w:p w14:paraId="7BE6181F" w14:textId="16DE8338" w:rsidR="0048641C" w:rsidRPr="001F3FA3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 xml:space="preserve">PTC-PSS-018 </w:t>
      </w:r>
      <w:r w:rsidR="00772C41" w:rsidRPr="001F3FA3">
        <w:rPr>
          <w:rFonts w:ascii="Arial" w:hAnsi="Arial" w:cs="Arial"/>
          <w:color w:val="000000" w:themeColor="text1"/>
        </w:rPr>
        <w:t>Protocol</w:t>
      </w:r>
      <w:r w:rsidR="00976281" w:rsidRPr="001F3FA3">
        <w:rPr>
          <w:rFonts w:ascii="Arial" w:hAnsi="Arial" w:cs="Arial"/>
          <w:color w:val="000000" w:themeColor="text1"/>
        </w:rPr>
        <w:t>o Jornada de f</w:t>
      </w:r>
      <w:r w:rsidR="002964E3" w:rsidRPr="001F3FA3">
        <w:rPr>
          <w:rFonts w:ascii="Arial" w:hAnsi="Arial" w:cs="Arial"/>
          <w:color w:val="000000" w:themeColor="text1"/>
        </w:rPr>
        <w:t xml:space="preserve">ortalecimiento técnico </w:t>
      </w:r>
      <w:r w:rsidR="00CE1098" w:rsidRPr="001F3FA3">
        <w:rPr>
          <w:rFonts w:ascii="Arial" w:hAnsi="Arial" w:cs="Arial"/>
          <w:color w:val="000000" w:themeColor="text1"/>
        </w:rPr>
        <w:t>y</w:t>
      </w:r>
      <w:r w:rsidR="00FE2AF3" w:rsidRPr="001F3FA3">
        <w:rPr>
          <w:rFonts w:ascii="Arial" w:hAnsi="Arial" w:cs="Arial"/>
          <w:color w:val="000000" w:themeColor="text1"/>
        </w:rPr>
        <w:t xml:space="preserve"> estandarización en toma y registro de medidas antropométricas</w:t>
      </w:r>
      <w:r w:rsidR="0062440B" w:rsidRPr="001F3FA3">
        <w:rPr>
          <w:rFonts w:ascii="Arial" w:hAnsi="Arial" w:cs="Arial"/>
          <w:color w:val="000000" w:themeColor="text1"/>
        </w:rPr>
        <w:t>.</w:t>
      </w:r>
      <w:r w:rsidR="00B60BA1" w:rsidRPr="001F3FA3">
        <w:rPr>
          <w:rFonts w:ascii="Arial" w:hAnsi="Arial" w:cs="Arial"/>
          <w:color w:val="000000" w:themeColor="text1"/>
        </w:rPr>
        <w:t xml:space="preserve"> </w:t>
      </w:r>
    </w:p>
    <w:p w14:paraId="7BE61820" w14:textId="715CA6E0" w:rsidR="00E63D89" w:rsidRPr="001F3FA3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lastRenderedPageBreak/>
        <w:t xml:space="preserve">PTC-PSS-019 </w:t>
      </w:r>
      <w:r w:rsidR="001E2099" w:rsidRPr="001F3FA3">
        <w:rPr>
          <w:rFonts w:ascii="Arial" w:hAnsi="Arial" w:cs="Arial"/>
          <w:color w:val="000000" w:themeColor="text1"/>
        </w:rPr>
        <w:t>Protocolo V</w:t>
      </w:r>
      <w:r w:rsidR="000C18EC" w:rsidRPr="001F3FA3">
        <w:rPr>
          <w:rFonts w:ascii="Arial" w:hAnsi="Arial" w:cs="Arial"/>
          <w:color w:val="000000" w:themeColor="text1"/>
        </w:rPr>
        <w:t>erificación de datos antropométricos</w:t>
      </w:r>
      <w:r w:rsidR="0062440B" w:rsidRPr="001F3FA3">
        <w:rPr>
          <w:rFonts w:ascii="Arial" w:hAnsi="Arial" w:cs="Arial"/>
          <w:color w:val="000000" w:themeColor="text1"/>
        </w:rPr>
        <w:t>.</w:t>
      </w:r>
      <w:r w:rsidR="00B60BA1" w:rsidRPr="001F3FA3">
        <w:rPr>
          <w:rFonts w:ascii="Arial" w:hAnsi="Arial" w:cs="Arial"/>
          <w:color w:val="000000" w:themeColor="text1"/>
        </w:rPr>
        <w:t xml:space="preserve"> </w:t>
      </w:r>
    </w:p>
    <w:p w14:paraId="678C9A16" w14:textId="77777777" w:rsidR="006C7054" w:rsidRPr="001F3FA3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 xml:space="preserve">PTC-PSS-020 </w:t>
      </w:r>
      <w:r w:rsidR="00E63D89" w:rsidRPr="001F3FA3">
        <w:rPr>
          <w:rFonts w:ascii="Arial" w:hAnsi="Arial" w:cs="Arial"/>
          <w:color w:val="000000" w:themeColor="text1"/>
        </w:rPr>
        <w:t xml:space="preserve">Protocolo </w:t>
      </w:r>
      <w:r w:rsidR="001E2099" w:rsidRPr="001F3FA3">
        <w:rPr>
          <w:rFonts w:ascii="Arial" w:hAnsi="Arial" w:cs="Arial"/>
          <w:color w:val="000000" w:themeColor="text1"/>
        </w:rPr>
        <w:t>I</w:t>
      </w:r>
      <w:r w:rsidR="00E63D89" w:rsidRPr="001F3FA3">
        <w:rPr>
          <w:rFonts w:ascii="Arial" w:hAnsi="Arial" w:cs="Arial"/>
          <w:color w:val="000000" w:themeColor="text1"/>
        </w:rPr>
        <w:t>ngreso de datos antropométricos al SIRBE</w:t>
      </w:r>
      <w:r w:rsidR="0062440B" w:rsidRPr="001F3FA3">
        <w:rPr>
          <w:rFonts w:ascii="Arial" w:hAnsi="Arial" w:cs="Arial"/>
          <w:color w:val="000000" w:themeColor="text1"/>
        </w:rPr>
        <w:t>.</w:t>
      </w:r>
    </w:p>
    <w:p w14:paraId="7EEA0139" w14:textId="77777777" w:rsidR="001467E6" w:rsidRPr="001F3FA3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PTC-PSS-021 Protocolo Clasificación de datos antropométricos por el técnico en sistemas.</w:t>
      </w:r>
    </w:p>
    <w:p w14:paraId="4625EB52" w14:textId="77777777" w:rsidR="001467E6" w:rsidRPr="001F3FA3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PTC-PSS-039 Protocolo abordaje y orientación a los participantes identificados con malnutrición en los servicios sociales.</w:t>
      </w:r>
    </w:p>
    <w:p w14:paraId="3648BC5C" w14:textId="77777777" w:rsidR="001467E6" w:rsidRPr="001F3FA3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PTC-PSS-040 Protocolo Clasificación antropométrica del estado nutricional de la gestante adolescente</w:t>
      </w:r>
    </w:p>
    <w:p w14:paraId="7EE419DF" w14:textId="5BAA5DBC" w:rsidR="00D74961" w:rsidRPr="001F3FA3" w:rsidRDefault="00D74961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</w:t>
      </w:r>
      <w:r w:rsidR="001F3FA3" w:rsidRPr="001F3FA3">
        <w:rPr>
          <w:rFonts w:ascii="Arial" w:hAnsi="Arial" w:cs="Arial"/>
          <w:color w:val="000000" w:themeColor="text1"/>
        </w:rPr>
        <w:t>041</w:t>
      </w:r>
      <w:r w:rsidR="00FB6F59" w:rsidRPr="001F3FA3">
        <w:rPr>
          <w:rFonts w:ascii="Arial" w:hAnsi="Arial" w:cs="Arial"/>
          <w:color w:val="000000" w:themeColor="text1"/>
        </w:rPr>
        <w:t xml:space="preserve"> </w:t>
      </w:r>
      <w:r w:rsidR="001F3FA3" w:rsidRPr="001F3FA3">
        <w:rPr>
          <w:rFonts w:ascii="Arial" w:hAnsi="Arial" w:cs="Arial"/>
          <w:color w:val="000000" w:themeColor="text1"/>
        </w:rPr>
        <w:t>Protocolo Clasificación antropométrica del estado nutricional de la niña y niño prematuro menor de dos años</w:t>
      </w:r>
      <w:r w:rsidR="00FB6F59" w:rsidRPr="001F3FA3">
        <w:rPr>
          <w:rFonts w:ascii="Arial" w:hAnsi="Arial" w:cs="Arial"/>
          <w:color w:val="000000" w:themeColor="text1"/>
        </w:rPr>
        <w:t>.</w:t>
      </w:r>
    </w:p>
    <w:p w14:paraId="739B6A09" w14:textId="5AD0BFB4" w:rsidR="00D74961" w:rsidRPr="001F3FA3" w:rsidRDefault="00D74961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</w:t>
      </w:r>
      <w:r w:rsidR="001F3FA3" w:rsidRPr="001F3FA3">
        <w:rPr>
          <w:rFonts w:ascii="Arial" w:hAnsi="Arial" w:cs="Arial"/>
          <w:color w:val="000000" w:themeColor="text1"/>
        </w:rPr>
        <w:t>042</w:t>
      </w:r>
      <w:r w:rsidR="00FB6F59" w:rsidRPr="001F3FA3">
        <w:rPr>
          <w:rFonts w:ascii="Arial" w:hAnsi="Arial" w:cs="Arial"/>
          <w:color w:val="000000" w:themeColor="text1"/>
        </w:rPr>
        <w:t xml:space="preserve"> Protocolo Clasificación antropométrica del estado nutricional de la persona mayor.</w:t>
      </w:r>
    </w:p>
    <w:p w14:paraId="7FEC45FE" w14:textId="77777777" w:rsidR="001467E6" w:rsidRPr="001F3FA3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 xml:space="preserve">PTC-PSS-043 Protocolo Construcción bases de datos vigilancia nutricional. </w:t>
      </w:r>
    </w:p>
    <w:p w14:paraId="457C822C" w14:textId="41414A76" w:rsidR="00D74961" w:rsidRPr="001F3FA3" w:rsidRDefault="00D74961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F3FA3">
        <w:rPr>
          <w:rFonts w:ascii="Arial" w:hAnsi="Arial" w:cs="Arial"/>
          <w:color w:val="000000" w:themeColor="text1"/>
        </w:rPr>
        <w:t>PTC-PSS-</w:t>
      </w:r>
      <w:r w:rsidR="001F3FA3" w:rsidRPr="001F3FA3">
        <w:rPr>
          <w:rFonts w:ascii="Arial" w:hAnsi="Arial" w:cs="Arial"/>
          <w:color w:val="000000" w:themeColor="text1"/>
        </w:rPr>
        <w:t>044</w:t>
      </w:r>
      <w:r w:rsidR="00395029" w:rsidRPr="001F3FA3">
        <w:rPr>
          <w:rFonts w:ascii="Arial" w:hAnsi="Arial" w:cs="Arial"/>
          <w:color w:val="000000" w:themeColor="text1"/>
        </w:rPr>
        <w:t xml:space="preserve"> Protocolo</w:t>
      </w:r>
      <w:r w:rsidR="008A242F" w:rsidRPr="001F3FA3">
        <w:rPr>
          <w:rFonts w:ascii="Arial" w:hAnsi="Arial" w:cs="Arial"/>
          <w:color w:val="000000" w:themeColor="text1"/>
        </w:rPr>
        <w:t xml:space="preserve"> Toma de med</w:t>
      </w:r>
      <w:r w:rsidR="00C11B83" w:rsidRPr="001F3FA3">
        <w:rPr>
          <w:rFonts w:ascii="Arial" w:hAnsi="Arial" w:cs="Arial"/>
          <w:color w:val="000000" w:themeColor="text1"/>
        </w:rPr>
        <w:t xml:space="preserve">idas antropométricas </w:t>
      </w:r>
      <w:r w:rsidR="006836D4" w:rsidRPr="001F3FA3">
        <w:rPr>
          <w:rFonts w:ascii="Arial" w:hAnsi="Arial" w:cs="Arial"/>
          <w:color w:val="000000" w:themeColor="text1"/>
        </w:rPr>
        <w:t xml:space="preserve">y valoración global subjetiva </w:t>
      </w:r>
      <w:r w:rsidR="00C11B83" w:rsidRPr="001F3FA3">
        <w:rPr>
          <w:rFonts w:ascii="Arial" w:hAnsi="Arial" w:cs="Arial"/>
          <w:color w:val="000000" w:themeColor="text1"/>
        </w:rPr>
        <w:t>en personas</w:t>
      </w:r>
      <w:r w:rsidR="008A242F" w:rsidRPr="001F3FA3">
        <w:rPr>
          <w:rFonts w:ascii="Arial" w:hAnsi="Arial" w:cs="Arial"/>
          <w:color w:val="000000" w:themeColor="text1"/>
        </w:rPr>
        <w:t xml:space="preserve"> con condiciones especiales.</w:t>
      </w:r>
    </w:p>
    <w:p w14:paraId="7BE61825" w14:textId="0AF05157" w:rsidR="000E3617" w:rsidRPr="001467E6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 xml:space="preserve">FOR-PSS-161 </w:t>
      </w:r>
      <w:r w:rsidR="0048641C" w:rsidRPr="001467E6">
        <w:rPr>
          <w:rFonts w:ascii="Arial" w:hAnsi="Arial" w:cs="Arial"/>
          <w:color w:val="000000" w:themeColor="text1"/>
        </w:rPr>
        <w:t xml:space="preserve">Formato </w:t>
      </w:r>
      <w:r w:rsidR="001E2099" w:rsidRPr="001467E6">
        <w:rPr>
          <w:rFonts w:ascii="Arial" w:hAnsi="Arial" w:cs="Arial"/>
          <w:color w:val="000000" w:themeColor="text1"/>
        </w:rPr>
        <w:t>R</w:t>
      </w:r>
      <w:r w:rsidR="0048641C" w:rsidRPr="001467E6">
        <w:rPr>
          <w:rFonts w:ascii="Arial" w:hAnsi="Arial" w:cs="Arial"/>
          <w:color w:val="000000" w:themeColor="text1"/>
        </w:rPr>
        <w:t>egistro datos antropométricos</w:t>
      </w:r>
      <w:r w:rsidR="0062440B" w:rsidRPr="001467E6">
        <w:rPr>
          <w:rFonts w:ascii="Arial" w:hAnsi="Arial" w:cs="Arial"/>
          <w:color w:val="000000" w:themeColor="text1"/>
        </w:rPr>
        <w:t>.</w:t>
      </w:r>
    </w:p>
    <w:p w14:paraId="10870179" w14:textId="152945FA" w:rsidR="00526F0A" w:rsidRPr="001467E6" w:rsidRDefault="006350BE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>FOR-PSS-</w:t>
      </w:r>
      <w:r w:rsidR="008B22E6" w:rsidRPr="001467E6">
        <w:rPr>
          <w:rFonts w:ascii="Arial" w:hAnsi="Arial" w:cs="Arial"/>
          <w:color w:val="000000" w:themeColor="text1"/>
        </w:rPr>
        <w:t>162</w:t>
      </w:r>
      <w:r w:rsidRPr="001467E6">
        <w:rPr>
          <w:rFonts w:ascii="Arial" w:hAnsi="Arial" w:cs="Arial"/>
          <w:color w:val="000000" w:themeColor="text1"/>
        </w:rPr>
        <w:t xml:space="preserve"> </w:t>
      </w:r>
      <w:r w:rsidR="00912FC5" w:rsidRPr="001467E6">
        <w:rPr>
          <w:rFonts w:ascii="Arial" w:hAnsi="Arial" w:cs="Arial"/>
          <w:color w:val="000000" w:themeColor="text1"/>
        </w:rPr>
        <w:t>Formato Registro de datos antropométricos por personas en fortalecimiento o estandarización.</w:t>
      </w:r>
    </w:p>
    <w:p w14:paraId="40A57909" w14:textId="2FD39C7C" w:rsidR="003D0B21" w:rsidRPr="001467E6" w:rsidRDefault="00031937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 xml:space="preserve">FOR-PSS-163 </w:t>
      </w:r>
      <w:r w:rsidR="003D0B21" w:rsidRPr="001467E6">
        <w:rPr>
          <w:rFonts w:ascii="Arial" w:hAnsi="Arial" w:cs="Arial"/>
          <w:color w:val="000000" w:themeColor="text1"/>
        </w:rPr>
        <w:t>Formato Registro datos antropométricos del recién nacido hasta los seis meses</w:t>
      </w:r>
      <w:r w:rsidR="0062440B" w:rsidRPr="001467E6">
        <w:rPr>
          <w:rFonts w:ascii="Arial" w:hAnsi="Arial" w:cs="Arial"/>
          <w:color w:val="000000" w:themeColor="text1"/>
        </w:rPr>
        <w:t>.</w:t>
      </w:r>
      <w:r w:rsidR="003D0B21" w:rsidRPr="001467E6">
        <w:rPr>
          <w:rFonts w:ascii="Arial" w:hAnsi="Arial" w:cs="Arial"/>
          <w:color w:val="000000" w:themeColor="text1"/>
        </w:rPr>
        <w:t xml:space="preserve"> </w:t>
      </w:r>
    </w:p>
    <w:p w14:paraId="19E5E6F1" w14:textId="77777777" w:rsidR="001467E6" w:rsidRPr="001467E6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 xml:space="preserve">FOR-PSS-164 Formato Verificación de datos antropométricos. </w:t>
      </w:r>
    </w:p>
    <w:p w14:paraId="23D96386" w14:textId="77777777" w:rsidR="001467E6" w:rsidRPr="001467E6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1" w:name="_Hlk12457148"/>
      <w:r w:rsidRPr="001467E6">
        <w:rPr>
          <w:rFonts w:ascii="Arial" w:hAnsi="Arial" w:cs="Arial"/>
          <w:color w:val="000000" w:themeColor="text1"/>
        </w:rPr>
        <w:t xml:space="preserve">FOR-PSS-165 </w:t>
      </w:r>
      <w:bookmarkEnd w:id="1"/>
      <w:r w:rsidRPr="001467E6">
        <w:rPr>
          <w:rFonts w:ascii="Arial" w:hAnsi="Arial" w:cs="Arial"/>
          <w:color w:val="000000" w:themeColor="text1"/>
        </w:rPr>
        <w:t>Formato Inventario equipos antropométricos de los servicios sociales.</w:t>
      </w:r>
    </w:p>
    <w:p w14:paraId="4EDBFB43" w14:textId="77777777" w:rsidR="001467E6" w:rsidRPr="001467E6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>FOR-PSS-397 Formato Canalización a servicios de salud.</w:t>
      </w:r>
    </w:p>
    <w:p w14:paraId="68432589" w14:textId="77777777" w:rsidR="001467E6" w:rsidRPr="001467E6" w:rsidRDefault="001467E6" w:rsidP="001467E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>FOR-PSS-398 Formato Reporte de niñas y niños menores de 5 años con malnutrición.</w:t>
      </w:r>
    </w:p>
    <w:p w14:paraId="64271531" w14:textId="6F32C5FB" w:rsidR="00D97256" w:rsidRPr="001467E6" w:rsidRDefault="0013171C" w:rsidP="00A752A3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>FOR-PSS-</w:t>
      </w:r>
      <w:r w:rsidR="001B4084" w:rsidRPr="001467E6">
        <w:rPr>
          <w:rFonts w:ascii="Arial" w:hAnsi="Arial" w:cs="Arial"/>
          <w:color w:val="000000" w:themeColor="text1"/>
        </w:rPr>
        <w:t>399</w:t>
      </w:r>
      <w:r w:rsidRPr="001467E6">
        <w:rPr>
          <w:rFonts w:ascii="Arial" w:hAnsi="Arial" w:cs="Arial"/>
          <w:color w:val="000000" w:themeColor="text1"/>
        </w:rPr>
        <w:t xml:space="preserve"> Formato Valoración global subjetiva para persona con condiciones especiales de 5 a 64 años.</w:t>
      </w:r>
    </w:p>
    <w:p w14:paraId="27BC5E7A" w14:textId="4F1E7758" w:rsidR="00D97256" w:rsidRDefault="0013171C" w:rsidP="0031269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467E6">
        <w:rPr>
          <w:rFonts w:ascii="Arial" w:hAnsi="Arial" w:cs="Arial"/>
          <w:color w:val="000000" w:themeColor="text1"/>
        </w:rPr>
        <w:t>FOR-PSS-</w:t>
      </w:r>
      <w:r w:rsidR="001B4084" w:rsidRPr="001467E6">
        <w:rPr>
          <w:rFonts w:ascii="Arial" w:hAnsi="Arial" w:cs="Arial"/>
          <w:color w:val="000000" w:themeColor="text1"/>
        </w:rPr>
        <w:t>400</w:t>
      </w:r>
      <w:r w:rsidRPr="001467E6">
        <w:rPr>
          <w:rFonts w:ascii="Arial" w:hAnsi="Arial" w:cs="Arial"/>
          <w:color w:val="000000" w:themeColor="text1"/>
        </w:rPr>
        <w:t xml:space="preserve"> formato Valoración global subjetiva para persona con condiciones especiales mayor de 65 años.</w:t>
      </w:r>
    </w:p>
    <w:p w14:paraId="5ED55B49" w14:textId="1EF1EE94" w:rsidR="00367936" w:rsidRDefault="00FA315F" w:rsidP="0031269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A315F">
        <w:rPr>
          <w:rFonts w:ascii="Arial" w:hAnsi="Arial" w:cs="Arial"/>
          <w:color w:val="000000" w:themeColor="text1"/>
        </w:rPr>
        <w:t>FOR-BS-047</w:t>
      </w:r>
      <w:r>
        <w:rPr>
          <w:rFonts w:ascii="Arial" w:hAnsi="Arial" w:cs="Arial"/>
          <w:color w:val="000000" w:themeColor="text1"/>
        </w:rPr>
        <w:t xml:space="preserve"> </w:t>
      </w:r>
      <w:r w:rsidR="00426906">
        <w:rPr>
          <w:rFonts w:ascii="Arial" w:hAnsi="Arial" w:cs="Arial"/>
          <w:color w:val="000000" w:themeColor="text1"/>
        </w:rPr>
        <w:t>Formato P</w:t>
      </w:r>
      <w:r>
        <w:rPr>
          <w:rFonts w:ascii="Arial" w:hAnsi="Arial" w:cs="Arial"/>
          <w:color w:val="000000" w:themeColor="text1"/>
        </w:rPr>
        <w:t>lanilla</w:t>
      </w:r>
      <w:r w:rsidRPr="00FA315F">
        <w:rPr>
          <w:rFonts w:ascii="Arial" w:hAnsi="Arial" w:cs="Arial"/>
          <w:color w:val="000000" w:themeColor="text1"/>
        </w:rPr>
        <w:t xml:space="preserve"> de asistencia</w:t>
      </w:r>
    </w:p>
    <w:p w14:paraId="63A40E23" w14:textId="1BD982EE" w:rsidR="00426906" w:rsidRPr="001467E6" w:rsidRDefault="00426906" w:rsidP="00312696">
      <w:pPr>
        <w:pStyle w:val="Prrafode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FOR-GD-002 Formato Acta</w:t>
      </w:r>
    </w:p>
    <w:p w14:paraId="7BE6182A" w14:textId="77777777" w:rsidR="008A0B95" w:rsidRPr="00B86000" w:rsidRDefault="008A0B95" w:rsidP="008A0B95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7BE6182B" w14:textId="77777777" w:rsidR="00D203E5" w:rsidRPr="009C260C" w:rsidRDefault="00D203E5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C260C">
        <w:rPr>
          <w:rFonts w:ascii="Arial" w:hAnsi="Arial" w:cs="Arial"/>
        </w:rPr>
        <w:t>Aprobación del documento</w:t>
      </w:r>
    </w:p>
    <w:p w14:paraId="7BE6182C" w14:textId="77777777" w:rsidR="009E348E" w:rsidRPr="009C260C" w:rsidRDefault="009E348E" w:rsidP="009E348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126"/>
      </w:tblGrid>
      <w:tr w:rsidR="0079125C" w:rsidRPr="009C260C" w14:paraId="7BE61831" w14:textId="77777777" w:rsidTr="006E3626">
        <w:trPr>
          <w:trHeight w:val="294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182D" w14:textId="77777777" w:rsidR="0079125C" w:rsidRPr="009C260C" w:rsidRDefault="0079125C" w:rsidP="00546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BE6182E" w14:textId="77777777" w:rsidR="0079125C" w:rsidRPr="001467E6" w:rsidRDefault="0079125C" w:rsidP="005463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7E6">
              <w:rPr>
                <w:rFonts w:ascii="Arial" w:hAnsi="Arial" w:cs="Arial"/>
                <w:sz w:val="16"/>
                <w:szCs w:val="16"/>
                <w:highlight w:val="yellow"/>
              </w:rPr>
              <w:t>Elaboró</w:t>
            </w:r>
          </w:p>
        </w:tc>
        <w:tc>
          <w:tcPr>
            <w:tcW w:w="3686" w:type="dxa"/>
            <w:vAlign w:val="center"/>
          </w:tcPr>
          <w:p w14:paraId="7BE6182F" w14:textId="77777777" w:rsidR="0079125C" w:rsidRPr="001467E6" w:rsidRDefault="0079125C" w:rsidP="005463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7E6">
              <w:rPr>
                <w:rFonts w:ascii="Arial" w:hAnsi="Arial" w:cs="Arial"/>
                <w:sz w:val="16"/>
                <w:szCs w:val="16"/>
                <w:highlight w:val="yellow"/>
              </w:rPr>
              <w:t>Revisó</w:t>
            </w:r>
          </w:p>
        </w:tc>
        <w:tc>
          <w:tcPr>
            <w:tcW w:w="2126" w:type="dxa"/>
            <w:vAlign w:val="center"/>
          </w:tcPr>
          <w:p w14:paraId="7BE61830" w14:textId="77777777" w:rsidR="0079125C" w:rsidRPr="001467E6" w:rsidRDefault="0079125C" w:rsidP="005463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7E6">
              <w:rPr>
                <w:rFonts w:ascii="Arial" w:hAnsi="Arial" w:cs="Arial"/>
                <w:sz w:val="16"/>
                <w:szCs w:val="16"/>
                <w:highlight w:val="yellow"/>
              </w:rPr>
              <w:t>Aprobó</w:t>
            </w:r>
          </w:p>
        </w:tc>
      </w:tr>
      <w:tr w:rsidR="0079125C" w:rsidRPr="009C260C" w14:paraId="7BE6183F" w14:textId="77777777" w:rsidTr="006E3626">
        <w:trPr>
          <w:trHeight w:val="276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BE61832" w14:textId="77777777" w:rsidR="0079125C" w:rsidRPr="009C260C" w:rsidRDefault="0079125C" w:rsidP="00546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260C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976" w:type="dxa"/>
            <w:vAlign w:val="center"/>
          </w:tcPr>
          <w:p w14:paraId="49A30360" w14:textId="59862A0C" w:rsidR="00F40FF4" w:rsidRDefault="00F40FF4" w:rsidP="00A93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Patricia Roncancio Melgarejo</w:t>
            </w:r>
          </w:p>
          <w:p w14:paraId="73E15A56" w14:textId="4CBEAA95" w:rsidR="00A93609" w:rsidRPr="006350BE" w:rsidRDefault="00A93609" w:rsidP="00A93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0BE">
              <w:rPr>
                <w:rFonts w:ascii="Arial" w:hAnsi="Arial" w:cs="Arial"/>
                <w:sz w:val="16"/>
                <w:szCs w:val="16"/>
              </w:rPr>
              <w:t>Viviana Catherine Villegas González</w:t>
            </w:r>
          </w:p>
          <w:p w14:paraId="7BE61836" w14:textId="5E699BF1" w:rsidR="00262EAE" w:rsidRPr="006350BE" w:rsidRDefault="00262EAE" w:rsidP="00EB4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482AF49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Claudia Marcela Caucalí Medina</w:t>
            </w:r>
          </w:p>
          <w:p w14:paraId="648B61ED" w14:textId="77777777" w:rsidR="00FA27A4" w:rsidRPr="001B1B1C" w:rsidRDefault="00FA27A4" w:rsidP="00FA27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Jairo Arnoy Rojas Morales</w:t>
            </w:r>
          </w:p>
          <w:p w14:paraId="5238BC34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Giovanna Marcela Rivera Páez</w:t>
            </w:r>
          </w:p>
          <w:p w14:paraId="65990170" w14:textId="77777777" w:rsidR="00FA27A4" w:rsidRPr="001B1B1C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Gladys Carolina Prieto Villamarín</w:t>
            </w:r>
          </w:p>
          <w:p w14:paraId="39D90AC4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Omaida Ayala Cavanzo</w:t>
            </w:r>
          </w:p>
          <w:p w14:paraId="567EDC51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Sandra Esperanza Ávila Pérez</w:t>
            </w:r>
          </w:p>
          <w:p w14:paraId="5BD6E478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6183D" w14:textId="4A1969BF" w:rsidR="00731D94" w:rsidRPr="006350BE" w:rsidRDefault="00F40FF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Jacqueline Londoño González</w:t>
            </w:r>
          </w:p>
        </w:tc>
        <w:tc>
          <w:tcPr>
            <w:tcW w:w="2126" w:type="dxa"/>
            <w:vAlign w:val="center"/>
          </w:tcPr>
          <w:p w14:paraId="6038D43D" w14:textId="2DDA18FD" w:rsidR="0079125C" w:rsidRPr="009C260C" w:rsidRDefault="0079125C" w:rsidP="006D0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6183E" w14:textId="0DF181E6" w:rsidR="0050696F" w:rsidRPr="009C260C" w:rsidRDefault="00377BF2" w:rsidP="006D0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Miguel </w:t>
            </w:r>
            <w:r w:rsidR="00EB1E58">
              <w:rPr>
                <w:rFonts w:ascii="Arial" w:hAnsi="Arial" w:cs="Arial"/>
                <w:sz w:val="16"/>
              </w:rPr>
              <w:t>Ángel</w:t>
            </w:r>
            <w:r>
              <w:rPr>
                <w:rFonts w:ascii="Arial" w:hAnsi="Arial" w:cs="Arial"/>
                <w:sz w:val="16"/>
              </w:rPr>
              <w:t xml:space="preserve"> Barriga Talero</w:t>
            </w:r>
          </w:p>
        </w:tc>
      </w:tr>
      <w:tr w:rsidR="0079125C" w:rsidRPr="009C260C" w14:paraId="7BE6184A" w14:textId="77777777" w:rsidTr="006E3626">
        <w:trPr>
          <w:trHeight w:val="276"/>
          <w:jc w:val="center"/>
        </w:trPr>
        <w:tc>
          <w:tcPr>
            <w:tcW w:w="993" w:type="dxa"/>
            <w:vAlign w:val="center"/>
          </w:tcPr>
          <w:p w14:paraId="7BE61840" w14:textId="77777777" w:rsidR="0079125C" w:rsidRPr="009C260C" w:rsidRDefault="0079125C" w:rsidP="00546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260C">
              <w:rPr>
                <w:rFonts w:ascii="Arial" w:hAnsi="Arial" w:cs="Arial"/>
                <w:sz w:val="16"/>
                <w:szCs w:val="16"/>
              </w:rPr>
              <w:t>Cargo</w:t>
            </w:r>
            <w:r w:rsidR="007C5DFB" w:rsidRPr="009C260C">
              <w:rPr>
                <w:rFonts w:ascii="Arial" w:hAnsi="Arial" w:cs="Arial"/>
                <w:sz w:val="16"/>
                <w:szCs w:val="16"/>
              </w:rPr>
              <w:t>/R</w:t>
            </w:r>
            <w:r w:rsidR="006C0390" w:rsidRPr="009C260C">
              <w:rPr>
                <w:rFonts w:ascii="Arial" w:hAnsi="Arial" w:cs="Arial"/>
                <w:sz w:val="16"/>
                <w:szCs w:val="16"/>
              </w:rPr>
              <w:t>ol</w:t>
            </w:r>
          </w:p>
        </w:tc>
        <w:tc>
          <w:tcPr>
            <w:tcW w:w="2976" w:type="dxa"/>
            <w:vAlign w:val="center"/>
          </w:tcPr>
          <w:p w14:paraId="72F002FC" w14:textId="241EFCEC" w:rsidR="00537364" w:rsidRPr="006350BE" w:rsidRDefault="00377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Contratista</w:t>
            </w:r>
            <w:r w:rsidR="00F40FF4">
              <w:rPr>
                <w:rFonts w:ascii="Arial" w:hAnsi="Arial" w:cs="Arial"/>
                <w:sz w:val="16"/>
                <w:szCs w:val="16"/>
              </w:rPr>
              <w:t>s</w:t>
            </w:r>
            <w:r w:rsidR="00F923B8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Nutricionista</w:t>
            </w:r>
            <w:r w:rsidR="00F40FF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Dietista</w:t>
            </w:r>
            <w:r w:rsidR="00F40FF4">
              <w:rPr>
                <w:rFonts w:ascii="Arial" w:hAnsi="Arial" w:cs="Arial"/>
                <w:sz w:val="16"/>
                <w:szCs w:val="16"/>
              </w:rPr>
              <w:t>s</w:t>
            </w:r>
            <w:r w:rsidR="00F923B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37364" w:rsidRPr="006350BE">
              <w:rPr>
                <w:rFonts w:ascii="Arial" w:hAnsi="Arial" w:cs="Arial"/>
                <w:sz w:val="16"/>
                <w:szCs w:val="16"/>
              </w:rPr>
              <w:t>Subdirección de Nutrición</w:t>
            </w:r>
          </w:p>
          <w:p w14:paraId="7CAF846A" w14:textId="77777777" w:rsidR="00262EAE" w:rsidRPr="006350BE" w:rsidRDefault="00262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61841" w14:textId="26887B66" w:rsidR="00262EAE" w:rsidRPr="006350BE" w:rsidRDefault="00262EAE" w:rsidP="009C260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8E66442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Gestora SIG Subdirección para la Infancia</w:t>
            </w:r>
          </w:p>
          <w:p w14:paraId="39A12A18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Gestor SIG Subdirección para la Familia</w:t>
            </w:r>
          </w:p>
          <w:p w14:paraId="76D8A6C5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Gestora SIG Subdirección para la Adultez</w:t>
            </w:r>
          </w:p>
          <w:p w14:paraId="7082BB6A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Gestora SIG Subdirección para la Vejez</w:t>
            </w:r>
          </w:p>
          <w:p w14:paraId="625CC86B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 xml:space="preserve">Gestora SIG Subdirección de Nutrición   </w:t>
            </w:r>
          </w:p>
          <w:p w14:paraId="1C8194E7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 xml:space="preserve">Gestora SIG Proceso </w:t>
            </w:r>
            <w:r>
              <w:rPr>
                <w:rFonts w:ascii="Arial" w:hAnsi="Arial" w:cs="Arial"/>
                <w:sz w:val="16"/>
                <w:szCs w:val="16"/>
              </w:rPr>
              <w:t>Prestación de servicios sociales para la inclusión social</w:t>
            </w:r>
          </w:p>
          <w:p w14:paraId="323A2834" w14:textId="77777777" w:rsidR="00FA27A4" w:rsidRPr="007F31C5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61848" w14:textId="32779A96" w:rsidR="007853FB" w:rsidRPr="006350BE" w:rsidRDefault="00FA27A4" w:rsidP="00FA2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C5">
              <w:rPr>
                <w:rFonts w:ascii="Arial" w:hAnsi="Arial" w:cs="Arial"/>
                <w:sz w:val="16"/>
                <w:szCs w:val="16"/>
              </w:rPr>
              <w:t>Subdirectora de Nutrición</w:t>
            </w:r>
          </w:p>
        </w:tc>
        <w:tc>
          <w:tcPr>
            <w:tcW w:w="2126" w:type="dxa"/>
            <w:vAlign w:val="center"/>
          </w:tcPr>
          <w:p w14:paraId="7BE61849" w14:textId="31723EFD" w:rsidR="0079125C" w:rsidRPr="009C260C" w:rsidRDefault="00BA67A8" w:rsidP="006D0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0C">
              <w:rPr>
                <w:rFonts w:ascii="Arial" w:hAnsi="Arial" w:cs="Arial"/>
                <w:sz w:val="16"/>
                <w:szCs w:val="16"/>
              </w:rPr>
              <w:t>Director Territorial</w:t>
            </w:r>
          </w:p>
        </w:tc>
      </w:tr>
    </w:tbl>
    <w:p w14:paraId="7BE6184B" w14:textId="77777777" w:rsidR="005A3ABF" w:rsidRPr="009C260C" w:rsidRDefault="005A3ABF" w:rsidP="003900CD">
      <w:pPr>
        <w:spacing w:after="0" w:line="240" w:lineRule="auto"/>
        <w:jc w:val="both"/>
        <w:rPr>
          <w:rFonts w:ascii="Arial" w:hAnsi="Arial" w:cs="Arial"/>
        </w:rPr>
      </w:pPr>
    </w:p>
    <w:p w14:paraId="152C5610" w14:textId="77777777" w:rsidR="000A123B" w:rsidRPr="009C260C" w:rsidRDefault="000A123B" w:rsidP="003900CD">
      <w:pPr>
        <w:spacing w:after="0" w:line="240" w:lineRule="auto"/>
        <w:jc w:val="both"/>
        <w:rPr>
          <w:rFonts w:ascii="Arial" w:hAnsi="Arial" w:cs="Arial"/>
        </w:rPr>
      </w:pPr>
    </w:p>
    <w:p w14:paraId="35B69F9A" w14:textId="68936FCF" w:rsidR="000A123B" w:rsidRPr="009C260C" w:rsidRDefault="000A123B" w:rsidP="00A0553E">
      <w:pPr>
        <w:spacing w:after="0" w:line="240" w:lineRule="auto"/>
        <w:jc w:val="both"/>
        <w:rPr>
          <w:rFonts w:ascii="Arial" w:hAnsi="Arial" w:cs="Arial"/>
        </w:rPr>
      </w:pPr>
    </w:p>
    <w:sectPr w:rsidR="000A123B" w:rsidRPr="009C260C" w:rsidSect="000D0858">
      <w:headerReference w:type="default" r:id="rId14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EB67" w14:textId="77777777" w:rsidR="00C72D35" w:rsidRDefault="00C72D35" w:rsidP="00B41D48">
      <w:pPr>
        <w:spacing w:after="0" w:line="240" w:lineRule="auto"/>
      </w:pPr>
      <w:r>
        <w:separator/>
      </w:r>
    </w:p>
  </w:endnote>
  <w:endnote w:type="continuationSeparator" w:id="0">
    <w:p w14:paraId="47AF1182" w14:textId="77777777" w:rsidR="00C72D35" w:rsidRDefault="00C72D35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4A6F" w14:textId="77777777" w:rsidR="00C72D35" w:rsidRDefault="00C72D35" w:rsidP="00B41D48">
      <w:pPr>
        <w:spacing w:after="0" w:line="240" w:lineRule="auto"/>
      </w:pPr>
      <w:r>
        <w:separator/>
      </w:r>
    </w:p>
  </w:footnote>
  <w:footnote w:type="continuationSeparator" w:id="0">
    <w:p w14:paraId="768A5052" w14:textId="77777777" w:rsidR="00C72D35" w:rsidRDefault="00C72D35" w:rsidP="00B41D48">
      <w:pPr>
        <w:spacing w:after="0" w:line="240" w:lineRule="auto"/>
      </w:pPr>
      <w:r>
        <w:continuationSeparator/>
      </w:r>
    </w:p>
  </w:footnote>
  <w:footnote w:id="1">
    <w:p w14:paraId="7BE6186A" w14:textId="4DDB579D" w:rsidR="001655F3" w:rsidRPr="00EB083B" w:rsidRDefault="001655F3" w:rsidP="00AA7B6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EB083B">
        <w:rPr>
          <w:rStyle w:val="Refdenotaalpie"/>
          <w:rFonts w:ascii="Arial" w:hAnsi="Arial" w:cs="Arial"/>
          <w:sz w:val="16"/>
          <w:szCs w:val="16"/>
        </w:rPr>
        <w:footnoteRef/>
      </w:r>
      <w:r w:rsidRPr="009405FF">
        <w:rPr>
          <w:rFonts w:ascii="Arial" w:hAnsi="Arial" w:cs="Arial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n</w:t>
      </w:r>
      <w:r w:rsidRPr="009405FF">
        <w:rPr>
          <w:rFonts w:ascii="Arial" w:hAnsi="Arial" w:cs="Arial"/>
          <w:sz w:val="16"/>
          <w:szCs w:val="16"/>
        </w:rPr>
        <w:t xml:space="preserve">isterio </w:t>
      </w:r>
      <w:r>
        <w:rPr>
          <w:rFonts w:ascii="Arial" w:hAnsi="Arial" w:cs="Arial"/>
          <w:sz w:val="16"/>
          <w:szCs w:val="16"/>
        </w:rPr>
        <w:t>d</w:t>
      </w:r>
      <w:r w:rsidRPr="009405FF">
        <w:rPr>
          <w:rFonts w:ascii="Arial" w:hAnsi="Arial" w:cs="Arial"/>
          <w:sz w:val="16"/>
          <w:szCs w:val="16"/>
        </w:rPr>
        <w:t xml:space="preserve">e Salud </w:t>
      </w:r>
      <w:r>
        <w:rPr>
          <w:rFonts w:ascii="Arial" w:hAnsi="Arial" w:cs="Arial"/>
          <w:sz w:val="16"/>
          <w:szCs w:val="16"/>
        </w:rPr>
        <w:t>y</w:t>
      </w:r>
      <w:r w:rsidRPr="009405FF">
        <w:rPr>
          <w:rFonts w:ascii="Arial" w:hAnsi="Arial" w:cs="Arial"/>
          <w:sz w:val="16"/>
          <w:szCs w:val="16"/>
        </w:rPr>
        <w:t xml:space="preserve"> Protección Social. </w:t>
      </w:r>
      <w:r w:rsidRPr="00EB083B">
        <w:rPr>
          <w:rFonts w:ascii="Arial" w:hAnsi="Arial" w:cs="Arial"/>
          <w:sz w:val="16"/>
          <w:szCs w:val="16"/>
        </w:rPr>
        <w:t>Resolución 2465 del 14 de junio de 2016. Bogotá</w:t>
      </w:r>
      <w:r>
        <w:rPr>
          <w:rFonts w:ascii="Arial" w:hAnsi="Arial" w:cs="Arial"/>
          <w:sz w:val="16"/>
          <w:szCs w:val="16"/>
        </w:rPr>
        <w:t xml:space="preserve"> D.C.</w:t>
      </w:r>
      <w:r w:rsidRPr="00EB083B">
        <w:rPr>
          <w:rFonts w:ascii="Arial" w:hAnsi="Arial" w:cs="Arial"/>
          <w:sz w:val="16"/>
          <w:szCs w:val="16"/>
        </w:rPr>
        <w:t>, Colombia.</w:t>
      </w:r>
      <w:r w:rsidR="00E92B08">
        <w:rPr>
          <w:rFonts w:ascii="Arial" w:hAnsi="Arial" w:cs="Arial"/>
          <w:sz w:val="16"/>
          <w:szCs w:val="16"/>
        </w:rPr>
        <w:t xml:space="preserve"> </w:t>
      </w:r>
      <w:r w:rsidR="000C3CA9" w:rsidRPr="00DF7F3D">
        <w:rPr>
          <w:rFonts w:ascii="Arial" w:hAnsi="Arial" w:cs="Arial"/>
          <w:sz w:val="16"/>
          <w:szCs w:val="16"/>
        </w:rPr>
        <w:t>Secretar</w:t>
      </w:r>
      <w:r w:rsidR="000C3CA9">
        <w:rPr>
          <w:rFonts w:ascii="Arial" w:hAnsi="Arial" w:cs="Arial"/>
          <w:sz w:val="16"/>
          <w:szCs w:val="16"/>
        </w:rPr>
        <w:t>í</w:t>
      </w:r>
      <w:r w:rsidR="000C3CA9" w:rsidRPr="00DF7F3D">
        <w:rPr>
          <w:rFonts w:ascii="Arial" w:hAnsi="Arial" w:cs="Arial"/>
          <w:sz w:val="16"/>
          <w:szCs w:val="16"/>
        </w:rPr>
        <w:t xml:space="preserve">a Distrital </w:t>
      </w:r>
      <w:r w:rsidR="000C3CA9">
        <w:rPr>
          <w:rFonts w:ascii="Arial" w:hAnsi="Arial" w:cs="Arial"/>
          <w:sz w:val="16"/>
          <w:szCs w:val="16"/>
        </w:rPr>
        <w:t>d</w:t>
      </w:r>
      <w:r w:rsidR="000C3CA9" w:rsidRPr="00DF7F3D">
        <w:rPr>
          <w:rFonts w:ascii="Arial" w:hAnsi="Arial" w:cs="Arial"/>
          <w:sz w:val="16"/>
          <w:szCs w:val="16"/>
        </w:rPr>
        <w:t>e Integraci</w:t>
      </w:r>
      <w:r w:rsidR="000C3CA9">
        <w:rPr>
          <w:rFonts w:ascii="Arial" w:hAnsi="Arial" w:cs="Arial"/>
          <w:sz w:val="16"/>
          <w:szCs w:val="16"/>
        </w:rPr>
        <w:t>ó</w:t>
      </w:r>
      <w:r w:rsidR="000C3CA9" w:rsidRPr="00DF7F3D">
        <w:rPr>
          <w:rFonts w:ascii="Arial" w:hAnsi="Arial" w:cs="Arial"/>
          <w:sz w:val="16"/>
          <w:szCs w:val="16"/>
        </w:rPr>
        <w:t>n Social</w:t>
      </w:r>
      <w:r w:rsidRPr="00DF7F3D">
        <w:rPr>
          <w:rFonts w:ascii="Arial" w:hAnsi="Arial" w:cs="Arial"/>
          <w:sz w:val="16"/>
          <w:szCs w:val="16"/>
        </w:rPr>
        <w:t>. Glosario de la Secretar</w:t>
      </w:r>
      <w:r w:rsidR="000C3CA9">
        <w:rPr>
          <w:rFonts w:ascii="Arial" w:hAnsi="Arial" w:cs="Arial"/>
          <w:sz w:val="16"/>
          <w:szCs w:val="16"/>
        </w:rPr>
        <w:t>í</w:t>
      </w:r>
      <w:r w:rsidRPr="00DF7F3D">
        <w:rPr>
          <w:rFonts w:ascii="Arial" w:hAnsi="Arial" w:cs="Arial"/>
          <w:sz w:val="16"/>
          <w:szCs w:val="16"/>
        </w:rPr>
        <w:t>a Distrital de Integración Social. Octubre 20 de 2016. Bogotá D.C.</w:t>
      </w:r>
    </w:p>
  </w:footnote>
  <w:footnote w:id="2">
    <w:p w14:paraId="7BE6186B" w14:textId="77777777" w:rsidR="001655F3" w:rsidRPr="001E7520" w:rsidRDefault="001655F3" w:rsidP="00A31B87">
      <w:pPr>
        <w:pStyle w:val="Textonotapie"/>
        <w:rPr>
          <w:rFonts w:ascii="Arial" w:hAnsi="Arial" w:cs="Arial"/>
          <w:sz w:val="16"/>
          <w:szCs w:val="16"/>
        </w:rPr>
      </w:pPr>
      <w:r w:rsidRPr="001E7520">
        <w:rPr>
          <w:rStyle w:val="Refdenotaalpie"/>
          <w:rFonts w:ascii="Arial" w:hAnsi="Arial" w:cs="Arial"/>
          <w:sz w:val="16"/>
          <w:szCs w:val="16"/>
        </w:rPr>
        <w:footnoteRef/>
      </w:r>
      <w:r w:rsidRPr="00EE7BD7">
        <w:rPr>
          <w:rFonts w:ascii="Arial" w:hAnsi="Arial" w:cs="Arial"/>
          <w:sz w:val="16"/>
          <w:szCs w:val="16"/>
        </w:rPr>
        <w:t xml:space="preserve">Organización Mundial </w:t>
      </w:r>
      <w:r>
        <w:rPr>
          <w:rFonts w:ascii="Arial" w:hAnsi="Arial" w:cs="Arial"/>
          <w:sz w:val="16"/>
          <w:szCs w:val="16"/>
        </w:rPr>
        <w:t>d</w:t>
      </w:r>
      <w:r w:rsidRPr="00EE7BD7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l</w:t>
      </w:r>
      <w:r w:rsidRPr="00EE7BD7">
        <w:rPr>
          <w:rFonts w:ascii="Arial" w:hAnsi="Arial" w:cs="Arial"/>
          <w:sz w:val="16"/>
          <w:szCs w:val="16"/>
        </w:rPr>
        <w:t>a Salud</w:t>
      </w:r>
      <w:r w:rsidRPr="001E7520">
        <w:rPr>
          <w:rFonts w:ascii="Arial" w:hAnsi="Arial" w:cs="Arial"/>
          <w:sz w:val="16"/>
          <w:szCs w:val="16"/>
        </w:rPr>
        <w:t>. http://www.who.int/mediacentre/factsheets/malnutrition/es/</w:t>
      </w:r>
    </w:p>
  </w:footnote>
  <w:footnote w:id="3">
    <w:p w14:paraId="634E72A9" w14:textId="1A70E6DF" w:rsidR="008E45DA" w:rsidRPr="009C260C" w:rsidRDefault="008E45DA" w:rsidP="006E3626">
      <w:pPr>
        <w:shd w:val="clear" w:color="auto" w:fill="FFFFFF"/>
        <w:spacing w:after="0" w:line="240" w:lineRule="auto"/>
        <w:jc w:val="both"/>
        <w:rPr>
          <w:lang w:val="es-MX"/>
        </w:rPr>
      </w:pPr>
      <w:r w:rsidRPr="009C260C">
        <w:rPr>
          <w:rFonts w:ascii="Arial" w:hAnsi="Arial" w:cs="Arial"/>
          <w:sz w:val="16"/>
          <w:szCs w:val="16"/>
        </w:rPr>
        <w:footnoteRef/>
      </w:r>
      <w:r w:rsidRPr="009C260C">
        <w:rPr>
          <w:rFonts w:ascii="Arial" w:hAnsi="Arial" w:cs="Arial"/>
          <w:sz w:val="16"/>
          <w:szCs w:val="16"/>
        </w:rPr>
        <w:t xml:space="preserve"> Fuente: L</w:t>
      </w:r>
      <w:r w:rsidR="000C3CA9">
        <w:rPr>
          <w:rFonts w:ascii="Arial" w:hAnsi="Arial" w:cs="Arial"/>
          <w:sz w:val="16"/>
          <w:szCs w:val="16"/>
        </w:rPr>
        <w:t>ey</w:t>
      </w:r>
      <w:r w:rsidRPr="009C260C">
        <w:rPr>
          <w:rFonts w:ascii="Arial" w:hAnsi="Arial" w:cs="Arial"/>
          <w:sz w:val="16"/>
          <w:szCs w:val="16"/>
        </w:rPr>
        <w:t> 266 </w:t>
      </w:r>
      <w:r w:rsidR="000C3CA9">
        <w:rPr>
          <w:rFonts w:ascii="Arial" w:hAnsi="Arial" w:cs="Arial"/>
          <w:sz w:val="16"/>
          <w:szCs w:val="16"/>
        </w:rPr>
        <w:t>de</w:t>
      </w:r>
      <w:r w:rsidRPr="009C260C">
        <w:rPr>
          <w:rFonts w:ascii="Arial" w:hAnsi="Arial" w:cs="Arial"/>
          <w:sz w:val="16"/>
          <w:szCs w:val="16"/>
        </w:rPr>
        <w:t> 1996 (Enero 25) Por la cual se reglamenta la profesión de enfermería en Colombia y se dictan otras disposiciones. </w:t>
      </w:r>
    </w:p>
  </w:footnote>
  <w:footnote w:id="4">
    <w:p w14:paraId="73012446" w14:textId="77777777" w:rsidR="007A3AD2" w:rsidRPr="009E615A" w:rsidRDefault="007A3AD2" w:rsidP="007A3A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615A">
        <w:rPr>
          <w:rStyle w:val="Refdenotaalpie"/>
          <w:rFonts w:ascii="Arial" w:hAnsi="Arial" w:cs="Arial"/>
          <w:sz w:val="16"/>
          <w:szCs w:val="16"/>
        </w:rPr>
        <w:footnoteRef/>
      </w:r>
      <w:r w:rsidRPr="009E615A">
        <w:rPr>
          <w:rFonts w:ascii="Arial" w:hAnsi="Arial" w:cs="Arial"/>
          <w:sz w:val="16"/>
          <w:szCs w:val="16"/>
        </w:rPr>
        <w:t>ICONTEC. Norma Técnica NTC-ISO Colombiana 9000 2015-10-15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4536"/>
      <w:gridCol w:w="2665"/>
    </w:tblGrid>
    <w:tr w:rsidR="001655F3" w:rsidRPr="009C260C" w14:paraId="7BE61859" w14:textId="77777777" w:rsidTr="00D73261">
      <w:trPr>
        <w:cantSplit/>
        <w:trHeight w:val="437"/>
      </w:trPr>
      <w:tc>
        <w:tcPr>
          <w:tcW w:w="2405" w:type="dxa"/>
          <w:vMerge w:val="restart"/>
          <w:tcBorders>
            <w:right w:val="single" w:sz="4" w:space="0" w:color="auto"/>
          </w:tcBorders>
          <w:vAlign w:val="center"/>
        </w:tcPr>
        <w:p w14:paraId="7BE61854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</w:rPr>
          </w:pPr>
          <w:r w:rsidRPr="009C260C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BE61867" wp14:editId="7BE61868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left w:val="single" w:sz="4" w:space="0" w:color="auto"/>
          </w:tcBorders>
          <w:vAlign w:val="center"/>
        </w:tcPr>
        <w:p w14:paraId="7BE61855" w14:textId="77777777" w:rsidR="001655F3" w:rsidRPr="009C260C" w:rsidRDefault="00AB4C04" w:rsidP="00B41D48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9C260C">
            <w:rPr>
              <w:rFonts w:ascii="Arial" w:hAnsi="Arial" w:cs="Arial"/>
              <w:sz w:val="18"/>
              <w:szCs w:val="18"/>
            </w:rPr>
            <w:fldChar w:fldCharType="begin"/>
          </w:r>
          <w:r w:rsidR="001655F3" w:rsidRPr="009C260C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9C260C">
            <w:rPr>
              <w:rFonts w:ascii="Arial" w:hAnsi="Arial" w:cs="Arial"/>
              <w:sz w:val="18"/>
              <w:szCs w:val="18"/>
            </w:rPr>
            <w:fldChar w:fldCharType="end"/>
          </w:r>
          <w:r w:rsidRPr="009C260C">
            <w:rPr>
              <w:rFonts w:ascii="Arial" w:hAnsi="Arial" w:cs="Arial"/>
              <w:sz w:val="18"/>
              <w:szCs w:val="18"/>
            </w:rPr>
            <w:fldChar w:fldCharType="begin"/>
          </w:r>
          <w:r w:rsidR="001655F3" w:rsidRPr="009C260C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9C260C">
            <w:rPr>
              <w:rFonts w:ascii="Arial" w:hAnsi="Arial" w:cs="Arial"/>
              <w:sz w:val="18"/>
              <w:szCs w:val="18"/>
            </w:rPr>
            <w:fldChar w:fldCharType="end"/>
          </w:r>
          <w:r w:rsidR="001655F3" w:rsidRPr="009C260C">
            <w:rPr>
              <w:rFonts w:ascii="Arial" w:hAnsi="Arial" w:cs="Arial"/>
              <w:sz w:val="18"/>
              <w:szCs w:val="18"/>
            </w:rPr>
            <w:t>PROCESO PRESTACIÓ</w:t>
          </w:r>
          <w:r w:rsidR="00CE4C57" w:rsidRPr="009C260C">
            <w:rPr>
              <w:rFonts w:ascii="Arial" w:hAnsi="Arial" w:cs="Arial"/>
              <w:sz w:val="18"/>
              <w:szCs w:val="18"/>
            </w:rPr>
            <w:t xml:space="preserve">N DE </w:t>
          </w:r>
          <w:r w:rsidR="001655F3" w:rsidRPr="009C260C">
            <w:rPr>
              <w:rFonts w:ascii="Arial" w:hAnsi="Arial" w:cs="Arial"/>
              <w:sz w:val="18"/>
              <w:szCs w:val="18"/>
            </w:rPr>
            <w:t>SERVICIOS SOCIALES</w:t>
          </w:r>
          <w:r w:rsidR="00CE4C57" w:rsidRPr="009C260C">
            <w:rPr>
              <w:rFonts w:ascii="Arial" w:hAnsi="Arial" w:cs="Arial"/>
              <w:sz w:val="18"/>
              <w:szCs w:val="18"/>
            </w:rPr>
            <w:t xml:space="preserve"> PARA LA INCLUSIÓN SOCIAL</w:t>
          </w:r>
        </w:p>
        <w:p w14:paraId="7BE61856" w14:textId="77777777" w:rsidR="001655F3" w:rsidRDefault="001655F3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1AF5C7DB" w14:textId="77777777" w:rsidR="009C260C" w:rsidRPr="009C260C" w:rsidRDefault="009C260C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Cs/>
              <w:sz w:val="18"/>
              <w:szCs w:val="18"/>
              <w:lang w:val="es-ES_tradnl"/>
            </w:rPr>
          </w:pPr>
        </w:p>
        <w:p w14:paraId="7BE61857" w14:textId="77777777" w:rsidR="001655F3" w:rsidRPr="009C260C" w:rsidRDefault="001655F3" w:rsidP="00222A4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9C260C">
            <w:rPr>
              <w:rFonts w:ascii="Arial" w:hAnsi="Arial" w:cs="Arial"/>
              <w:sz w:val="18"/>
              <w:szCs w:val="18"/>
            </w:rPr>
            <w:t>PROCEDIMIENTO VIGILANCIA NUTRICIONAL</w:t>
          </w: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7BE61858" w14:textId="3DDA445C" w:rsidR="001655F3" w:rsidRPr="009C260C" w:rsidRDefault="001655F3" w:rsidP="00BA67A8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9C260C">
            <w:rPr>
              <w:rFonts w:ascii="Arial" w:hAnsi="Arial" w:cs="Arial"/>
              <w:sz w:val="18"/>
              <w:szCs w:val="18"/>
            </w:rPr>
            <w:t>Código: PCD-</w:t>
          </w:r>
          <w:r w:rsidR="005D589D" w:rsidRPr="009C260C">
            <w:rPr>
              <w:rFonts w:ascii="Arial" w:hAnsi="Arial" w:cs="Arial"/>
              <w:sz w:val="18"/>
              <w:szCs w:val="18"/>
            </w:rPr>
            <w:t>PSS-011</w:t>
          </w:r>
        </w:p>
      </w:tc>
    </w:tr>
    <w:tr w:rsidR="001655F3" w:rsidRPr="009C260C" w14:paraId="7BE6185D" w14:textId="77777777" w:rsidTr="00D73261">
      <w:trPr>
        <w:cantSplit/>
        <w:trHeight w:val="454"/>
      </w:trPr>
      <w:tc>
        <w:tcPr>
          <w:tcW w:w="2405" w:type="dxa"/>
          <w:vMerge/>
          <w:tcBorders>
            <w:right w:val="single" w:sz="4" w:space="0" w:color="auto"/>
          </w:tcBorders>
        </w:tcPr>
        <w:p w14:paraId="7BE6185A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tcBorders>
            <w:left w:val="single" w:sz="4" w:space="0" w:color="auto"/>
          </w:tcBorders>
        </w:tcPr>
        <w:p w14:paraId="7BE6185B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7BE6185C" w14:textId="1BB3027A" w:rsidR="001655F3" w:rsidRPr="009C260C" w:rsidRDefault="008F3E33" w:rsidP="00BA67A8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8B507D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1655F3" w:rsidRPr="009C260C" w14:paraId="7BE61861" w14:textId="77777777" w:rsidTr="00D73261">
      <w:trPr>
        <w:cantSplit/>
        <w:trHeight w:val="454"/>
      </w:trPr>
      <w:tc>
        <w:tcPr>
          <w:tcW w:w="2405" w:type="dxa"/>
          <w:vMerge/>
          <w:tcBorders>
            <w:right w:val="single" w:sz="4" w:space="0" w:color="auto"/>
          </w:tcBorders>
        </w:tcPr>
        <w:p w14:paraId="7BE6185E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tcBorders>
            <w:left w:val="single" w:sz="4" w:space="0" w:color="auto"/>
          </w:tcBorders>
        </w:tcPr>
        <w:p w14:paraId="7BE6185F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</w:tcBorders>
          <w:vAlign w:val="center"/>
        </w:tcPr>
        <w:p w14:paraId="7BE61860" w14:textId="6E8C2224" w:rsidR="001655F3" w:rsidRPr="009C260C" w:rsidRDefault="001655F3" w:rsidP="00BA67A8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9C260C">
            <w:rPr>
              <w:rFonts w:ascii="Arial" w:hAnsi="Arial" w:cs="Arial"/>
              <w:sz w:val="18"/>
              <w:szCs w:val="18"/>
            </w:rPr>
            <w:t>Fecha:</w:t>
          </w:r>
          <w:r w:rsidR="00A02E76">
            <w:rPr>
              <w:rFonts w:ascii="Arial" w:hAnsi="Arial" w:cs="Arial"/>
              <w:sz w:val="18"/>
              <w:szCs w:val="18"/>
            </w:rPr>
            <w:t xml:space="preserve"> </w:t>
          </w:r>
          <w:r w:rsidR="00A02E76">
            <w:rPr>
              <w:rFonts w:ascii="Arial" w:hAnsi="Arial" w:cs="Arial"/>
              <w:sz w:val="18"/>
              <w:szCs w:val="20"/>
            </w:rPr>
            <w:t xml:space="preserve"> </w:t>
          </w:r>
          <w:r w:rsidR="00A02E76">
            <w:rPr>
              <w:rFonts w:ascii="Arial" w:hAnsi="Arial" w:cs="Arial"/>
              <w:sz w:val="18"/>
              <w:szCs w:val="20"/>
            </w:rPr>
            <w:t>Circular No. 0</w:t>
          </w:r>
          <w:r w:rsidR="00A02E76">
            <w:rPr>
              <w:rFonts w:ascii="Arial" w:hAnsi="Arial" w:cs="Arial"/>
              <w:sz w:val="18"/>
              <w:szCs w:val="20"/>
            </w:rPr>
            <w:t>26</w:t>
          </w:r>
          <w:r w:rsidR="00A02E76">
            <w:rPr>
              <w:rFonts w:ascii="Arial" w:hAnsi="Arial" w:cs="Arial"/>
              <w:sz w:val="18"/>
              <w:szCs w:val="20"/>
            </w:rPr>
            <w:t xml:space="preserve"> –</w:t>
          </w:r>
          <w:r w:rsidR="00A02E76">
            <w:rPr>
              <w:rFonts w:ascii="Arial" w:hAnsi="Arial" w:cs="Arial"/>
              <w:sz w:val="18"/>
              <w:szCs w:val="18"/>
            </w:rPr>
            <w:t>23/09/2020</w:t>
          </w:r>
        </w:p>
      </w:tc>
    </w:tr>
    <w:tr w:rsidR="001655F3" w:rsidRPr="009C260C" w14:paraId="7BE61865" w14:textId="77777777" w:rsidTr="00D73261">
      <w:trPr>
        <w:cantSplit/>
        <w:trHeight w:val="435"/>
      </w:trPr>
      <w:tc>
        <w:tcPr>
          <w:tcW w:w="2405" w:type="dxa"/>
          <w:vMerge/>
          <w:tcBorders>
            <w:right w:val="single" w:sz="4" w:space="0" w:color="auto"/>
          </w:tcBorders>
        </w:tcPr>
        <w:p w14:paraId="7BE61862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BE61863" w14:textId="77777777" w:rsidR="001655F3" w:rsidRPr="009C260C" w:rsidRDefault="001655F3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6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BE61864" w14:textId="33103421" w:rsidR="001655F3" w:rsidRPr="009C260C" w:rsidRDefault="001655F3" w:rsidP="00B41D48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9C260C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C260C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EB1E58">
            <w:rPr>
              <w:rFonts w:ascii="Arial" w:hAnsi="Arial" w:cs="Arial"/>
              <w:noProof/>
              <w:sz w:val="18"/>
              <w:szCs w:val="18"/>
              <w:lang w:val="es-ES"/>
            </w:rPr>
            <w:t>3</w: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9C260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C260C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EB1E58">
            <w:rPr>
              <w:rFonts w:ascii="Arial" w:hAnsi="Arial" w:cs="Arial"/>
              <w:noProof/>
              <w:sz w:val="18"/>
              <w:szCs w:val="18"/>
              <w:lang w:val="es-ES"/>
            </w:rPr>
            <w:t>4</w:t>
          </w:r>
          <w:r w:rsidR="00AB4C04" w:rsidRPr="009C260C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7BE61866" w14:textId="77777777" w:rsidR="001655F3" w:rsidRDefault="00165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4.9pt;height:87.1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16"/>
    <w:multiLevelType w:val="hybridMultilevel"/>
    <w:tmpl w:val="257C596C"/>
    <w:lvl w:ilvl="0" w:tplc="0C2C31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E7E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E06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4B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CEE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6B9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EE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E07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474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6365B"/>
    <w:multiLevelType w:val="hybridMultilevel"/>
    <w:tmpl w:val="0172DC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138D4"/>
    <w:multiLevelType w:val="hybridMultilevel"/>
    <w:tmpl w:val="D7A8EB5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F00F4"/>
    <w:multiLevelType w:val="hybridMultilevel"/>
    <w:tmpl w:val="594C20DE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4F62"/>
    <w:multiLevelType w:val="hybridMultilevel"/>
    <w:tmpl w:val="6340EB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728CA"/>
    <w:multiLevelType w:val="hybridMultilevel"/>
    <w:tmpl w:val="EFCE3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6333"/>
    <w:multiLevelType w:val="hybridMultilevel"/>
    <w:tmpl w:val="E74041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D4FF6"/>
    <w:multiLevelType w:val="hybridMultilevel"/>
    <w:tmpl w:val="4142D9AC"/>
    <w:lvl w:ilvl="0" w:tplc="27E02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C778C9"/>
    <w:multiLevelType w:val="hybridMultilevel"/>
    <w:tmpl w:val="0BE2622C"/>
    <w:lvl w:ilvl="0" w:tplc="240A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E7E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E06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4B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CEE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6B9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EE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E07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474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A536B"/>
    <w:multiLevelType w:val="hybridMultilevel"/>
    <w:tmpl w:val="FF1691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92660"/>
    <w:multiLevelType w:val="hybridMultilevel"/>
    <w:tmpl w:val="F8BCFE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655E7"/>
    <w:multiLevelType w:val="hybridMultilevel"/>
    <w:tmpl w:val="ABC2B0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01CC0"/>
    <w:multiLevelType w:val="hybridMultilevel"/>
    <w:tmpl w:val="6C14C5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E5120"/>
    <w:multiLevelType w:val="hybridMultilevel"/>
    <w:tmpl w:val="2034D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F0FE6"/>
    <w:multiLevelType w:val="hybridMultilevel"/>
    <w:tmpl w:val="342CCD12"/>
    <w:lvl w:ilvl="0" w:tplc="C08EBB7C">
      <w:start w:val="3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0F22C">
      <w:start w:val="1"/>
      <w:numFmt w:val="bullet"/>
      <w:lvlText w:val="•"/>
      <w:lvlPicBulletId w:val="0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445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CC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E4D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E8E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C85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A6B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057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87120"/>
    <w:multiLevelType w:val="hybridMultilevel"/>
    <w:tmpl w:val="63CA9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B46A9"/>
    <w:multiLevelType w:val="hybridMultilevel"/>
    <w:tmpl w:val="FEEA031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921B4"/>
    <w:multiLevelType w:val="hybridMultilevel"/>
    <w:tmpl w:val="58E2358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05124"/>
    <w:multiLevelType w:val="hybridMultilevel"/>
    <w:tmpl w:val="0EEE282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B50F1"/>
    <w:multiLevelType w:val="multilevel"/>
    <w:tmpl w:val="93CA1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C00D10"/>
    <w:multiLevelType w:val="hybridMultilevel"/>
    <w:tmpl w:val="92843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843B3"/>
    <w:multiLevelType w:val="multilevel"/>
    <w:tmpl w:val="BAB0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23"/>
  </w:num>
  <w:num w:numId="9">
    <w:abstractNumId w:val="31"/>
  </w:num>
  <w:num w:numId="10">
    <w:abstractNumId w:val="20"/>
  </w:num>
  <w:num w:numId="11">
    <w:abstractNumId w:val="29"/>
  </w:num>
  <w:num w:numId="12">
    <w:abstractNumId w:val="25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26"/>
  </w:num>
  <w:num w:numId="18">
    <w:abstractNumId w:val="19"/>
  </w:num>
  <w:num w:numId="19">
    <w:abstractNumId w:val="24"/>
  </w:num>
  <w:num w:numId="20">
    <w:abstractNumId w:val="30"/>
  </w:num>
  <w:num w:numId="21">
    <w:abstractNumId w:val="16"/>
  </w:num>
  <w:num w:numId="22">
    <w:abstractNumId w:val="10"/>
  </w:num>
  <w:num w:numId="23">
    <w:abstractNumId w:val="7"/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32"/>
  </w:num>
  <w:num w:numId="29">
    <w:abstractNumId w:val="2"/>
  </w:num>
  <w:num w:numId="30">
    <w:abstractNumId w:val="11"/>
  </w:num>
  <w:num w:numId="31">
    <w:abstractNumId w:val="5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8"/>
    <w:rsid w:val="00007EC9"/>
    <w:rsid w:val="00010669"/>
    <w:rsid w:val="0001236B"/>
    <w:rsid w:val="00012DBF"/>
    <w:rsid w:val="00013E1B"/>
    <w:rsid w:val="00020B2B"/>
    <w:rsid w:val="00022642"/>
    <w:rsid w:val="00025178"/>
    <w:rsid w:val="000254F6"/>
    <w:rsid w:val="000262DB"/>
    <w:rsid w:val="00026F56"/>
    <w:rsid w:val="00031937"/>
    <w:rsid w:val="00031FA6"/>
    <w:rsid w:val="00035E8C"/>
    <w:rsid w:val="00037226"/>
    <w:rsid w:val="00041075"/>
    <w:rsid w:val="00041D8C"/>
    <w:rsid w:val="00042775"/>
    <w:rsid w:val="0004544C"/>
    <w:rsid w:val="000462F0"/>
    <w:rsid w:val="00046CC1"/>
    <w:rsid w:val="000472F7"/>
    <w:rsid w:val="000475C8"/>
    <w:rsid w:val="000520DF"/>
    <w:rsid w:val="00054F7E"/>
    <w:rsid w:val="000550F0"/>
    <w:rsid w:val="0005621F"/>
    <w:rsid w:val="000570B7"/>
    <w:rsid w:val="00061994"/>
    <w:rsid w:val="0006306A"/>
    <w:rsid w:val="00064032"/>
    <w:rsid w:val="000662AA"/>
    <w:rsid w:val="00067EB2"/>
    <w:rsid w:val="0007248C"/>
    <w:rsid w:val="00072C31"/>
    <w:rsid w:val="000730D9"/>
    <w:rsid w:val="00073A4E"/>
    <w:rsid w:val="000743D8"/>
    <w:rsid w:val="00074559"/>
    <w:rsid w:val="000753DD"/>
    <w:rsid w:val="000768F0"/>
    <w:rsid w:val="000772B8"/>
    <w:rsid w:val="00081223"/>
    <w:rsid w:val="0008304A"/>
    <w:rsid w:val="00083558"/>
    <w:rsid w:val="0008440D"/>
    <w:rsid w:val="000867D1"/>
    <w:rsid w:val="00086CA2"/>
    <w:rsid w:val="00092475"/>
    <w:rsid w:val="00095AA6"/>
    <w:rsid w:val="000979F8"/>
    <w:rsid w:val="00097F76"/>
    <w:rsid w:val="000A0DEE"/>
    <w:rsid w:val="000A123B"/>
    <w:rsid w:val="000A1385"/>
    <w:rsid w:val="000A1F5C"/>
    <w:rsid w:val="000A2937"/>
    <w:rsid w:val="000A306B"/>
    <w:rsid w:val="000A31F6"/>
    <w:rsid w:val="000B3D5D"/>
    <w:rsid w:val="000B7AD3"/>
    <w:rsid w:val="000B7BA5"/>
    <w:rsid w:val="000B7F97"/>
    <w:rsid w:val="000C18EC"/>
    <w:rsid w:val="000C33B1"/>
    <w:rsid w:val="000C3C8A"/>
    <w:rsid w:val="000C3CA9"/>
    <w:rsid w:val="000D01A7"/>
    <w:rsid w:val="000D0858"/>
    <w:rsid w:val="000D11B3"/>
    <w:rsid w:val="000D4237"/>
    <w:rsid w:val="000D4A27"/>
    <w:rsid w:val="000E15BE"/>
    <w:rsid w:val="000E200B"/>
    <w:rsid w:val="000E30D4"/>
    <w:rsid w:val="000E3617"/>
    <w:rsid w:val="000E4E1E"/>
    <w:rsid w:val="000E680B"/>
    <w:rsid w:val="000E705F"/>
    <w:rsid w:val="000E7746"/>
    <w:rsid w:val="000F01F2"/>
    <w:rsid w:val="000F32B9"/>
    <w:rsid w:val="000F3E1A"/>
    <w:rsid w:val="000F4B74"/>
    <w:rsid w:val="000F52C8"/>
    <w:rsid w:val="000F5DDF"/>
    <w:rsid w:val="00101F75"/>
    <w:rsid w:val="001043AC"/>
    <w:rsid w:val="00105BEC"/>
    <w:rsid w:val="00107AD9"/>
    <w:rsid w:val="00111FF9"/>
    <w:rsid w:val="0011272F"/>
    <w:rsid w:val="0011599B"/>
    <w:rsid w:val="00117D81"/>
    <w:rsid w:val="00120357"/>
    <w:rsid w:val="001207C7"/>
    <w:rsid w:val="00126E35"/>
    <w:rsid w:val="00127744"/>
    <w:rsid w:val="00127864"/>
    <w:rsid w:val="0013171C"/>
    <w:rsid w:val="0013447C"/>
    <w:rsid w:val="0013494F"/>
    <w:rsid w:val="001359A5"/>
    <w:rsid w:val="00137E59"/>
    <w:rsid w:val="001424CC"/>
    <w:rsid w:val="00144105"/>
    <w:rsid w:val="001456AC"/>
    <w:rsid w:val="00146482"/>
    <w:rsid w:val="001467E0"/>
    <w:rsid w:val="001467E6"/>
    <w:rsid w:val="00146AC1"/>
    <w:rsid w:val="00147897"/>
    <w:rsid w:val="00150BF8"/>
    <w:rsid w:val="0015111A"/>
    <w:rsid w:val="001520E7"/>
    <w:rsid w:val="00152DB2"/>
    <w:rsid w:val="00153580"/>
    <w:rsid w:val="00153738"/>
    <w:rsid w:val="00154A7C"/>
    <w:rsid w:val="001550F1"/>
    <w:rsid w:val="001553CA"/>
    <w:rsid w:val="00155764"/>
    <w:rsid w:val="00161475"/>
    <w:rsid w:val="001621E6"/>
    <w:rsid w:val="00162F71"/>
    <w:rsid w:val="0016362C"/>
    <w:rsid w:val="00163A6B"/>
    <w:rsid w:val="001648F7"/>
    <w:rsid w:val="001655F3"/>
    <w:rsid w:val="00166D88"/>
    <w:rsid w:val="001671B0"/>
    <w:rsid w:val="001706FE"/>
    <w:rsid w:val="00170DDE"/>
    <w:rsid w:val="00171ACB"/>
    <w:rsid w:val="001727EF"/>
    <w:rsid w:val="00173CB2"/>
    <w:rsid w:val="0018266F"/>
    <w:rsid w:val="001827AC"/>
    <w:rsid w:val="001829CB"/>
    <w:rsid w:val="00186DEB"/>
    <w:rsid w:val="0019078E"/>
    <w:rsid w:val="00191DBC"/>
    <w:rsid w:val="00192C38"/>
    <w:rsid w:val="001942C4"/>
    <w:rsid w:val="00197883"/>
    <w:rsid w:val="001A083C"/>
    <w:rsid w:val="001A22F3"/>
    <w:rsid w:val="001A3BB4"/>
    <w:rsid w:val="001A57E5"/>
    <w:rsid w:val="001A6A21"/>
    <w:rsid w:val="001B1E1D"/>
    <w:rsid w:val="001B22DD"/>
    <w:rsid w:val="001B4084"/>
    <w:rsid w:val="001C10FD"/>
    <w:rsid w:val="001C1A9B"/>
    <w:rsid w:val="001C1C04"/>
    <w:rsid w:val="001C1C18"/>
    <w:rsid w:val="001C2062"/>
    <w:rsid w:val="001C56EB"/>
    <w:rsid w:val="001C5EF6"/>
    <w:rsid w:val="001C73A0"/>
    <w:rsid w:val="001C747D"/>
    <w:rsid w:val="001C7CDD"/>
    <w:rsid w:val="001D157E"/>
    <w:rsid w:val="001D1BD2"/>
    <w:rsid w:val="001D2097"/>
    <w:rsid w:val="001D2F14"/>
    <w:rsid w:val="001D43F9"/>
    <w:rsid w:val="001D73F7"/>
    <w:rsid w:val="001E0838"/>
    <w:rsid w:val="001E0B83"/>
    <w:rsid w:val="001E2099"/>
    <w:rsid w:val="001E2CD6"/>
    <w:rsid w:val="001E47F0"/>
    <w:rsid w:val="001E50CE"/>
    <w:rsid w:val="001E7520"/>
    <w:rsid w:val="001E78A1"/>
    <w:rsid w:val="001F3BD3"/>
    <w:rsid w:val="001F3FA3"/>
    <w:rsid w:val="001F451D"/>
    <w:rsid w:val="001F6428"/>
    <w:rsid w:val="00201E1A"/>
    <w:rsid w:val="00203EEC"/>
    <w:rsid w:val="00206FE2"/>
    <w:rsid w:val="00207E06"/>
    <w:rsid w:val="002102C5"/>
    <w:rsid w:val="00215F0C"/>
    <w:rsid w:val="0021735C"/>
    <w:rsid w:val="0022043F"/>
    <w:rsid w:val="002216C2"/>
    <w:rsid w:val="00221E99"/>
    <w:rsid w:val="00222A4A"/>
    <w:rsid w:val="00222ACC"/>
    <w:rsid w:val="0022385B"/>
    <w:rsid w:val="002241B9"/>
    <w:rsid w:val="00227AAE"/>
    <w:rsid w:val="00227F04"/>
    <w:rsid w:val="00230BAC"/>
    <w:rsid w:val="00232F06"/>
    <w:rsid w:val="00233AF4"/>
    <w:rsid w:val="00241E34"/>
    <w:rsid w:val="00241F27"/>
    <w:rsid w:val="002433B2"/>
    <w:rsid w:val="002459B0"/>
    <w:rsid w:val="0025178B"/>
    <w:rsid w:val="00251F56"/>
    <w:rsid w:val="002533B4"/>
    <w:rsid w:val="00254C40"/>
    <w:rsid w:val="00255ABB"/>
    <w:rsid w:val="00255F7C"/>
    <w:rsid w:val="00257BF5"/>
    <w:rsid w:val="002600C4"/>
    <w:rsid w:val="00261146"/>
    <w:rsid w:val="00262EAE"/>
    <w:rsid w:val="00263375"/>
    <w:rsid w:val="00264789"/>
    <w:rsid w:val="00266B6C"/>
    <w:rsid w:val="00270335"/>
    <w:rsid w:val="00271289"/>
    <w:rsid w:val="00272E74"/>
    <w:rsid w:val="002736E8"/>
    <w:rsid w:val="00273C6B"/>
    <w:rsid w:val="00276565"/>
    <w:rsid w:val="002771CE"/>
    <w:rsid w:val="00277DC6"/>
    <w:rsid w:val="002809C5"/>
    <w:rsid w:val="00281F6C"/>
    <w:rsid w:val="002827C6"/>
    <w:rsid w:val="0028319C"/>
    <w:rsid w:val="0028373F"/>
    <w:rsid w:val="00285CDF"/>
    <w:rsid w:val="00286AA1"/>
    <w:rsid w:val="00293F17"/>
    <w:rsid w:val="00294DEA"/>
    <w:rsid w:val="00295532"/>
    <w:rsid w:val="00295619"/>
    <w:rsid w:val="002964E3"/>
    <w:rsid w:val="002A0CD9"/>
    <w:rsid w:val="002A12C3"/>
    <w:rsid w:val="002A1E8E"/>
    <w:rsid w:val="002A2B53"/>
    <w:rsid w:val="002A2CC2"/>
    <w:rsid w:val="002A3653"/>
    <w:rsid w:val="002A54A6"/>
    <w:rsid w:val="002A628C"/>
    <w:rsid w:val="002A640B"/>
    <w:rsid w:val="002A698C"/>
    <w:rsid w:val="002B1A30"/>
    <w:rsid w:val="002B21B0"/>
    <w:rsid w:val="002B3315"/>
    <w:rsid w:val="002B335B"/>
    <w:rsid w:val="002B3C44"/>
    <w:rsid w:val="002B3C5D"/>
    <w:rsid w:val="002B42DF"/>
    <w:rsid w:val="002B4773"/>
    <w:rsid w:val="002B5FED"/>
    <w:rsid w:val="002B6E7F"/>
    <w:rsid w:val="002B777F"/>
    <w:rsid w:val="002C2CE2"/>
    <w:rsid w:val="002C4C1E"/>
    <w:rsid w:val="002C4F7B"/>
    <w:rsid w:val="002C6B81"/>
    <w:rsid w:val="002C6CAD"/>
    <w:rsid w:val="002C70C9"/>
    <w:rsid w:val="002D17AF"/>
    <w:rsid w:val="002D2139"/>
    <w:rsid w:val="002D3DE2"/>
    <w:rsid w:val="002D45E0"/>
    <w:rsid w:val="002D4D99"/>
    <w:rsid w:val="002D5C20"/>
    <w:rsid w:val="002E12FA"/>
    <w:rsid w:val="002E3578"/>
    <w:rsid w:val="002E43AD"/>
    <w:rsid w:val="002E5E3F"/>
    <w:rsid w:val="002E6193"/>
    <w:rsid w:val="002F209A"/>
    <w:rsid w:val="002F29B9"/>
    <w:rsid w:val="002F72D7"/>
    <w:rsid w:val="00300CAA"/>
    <w:rsid w:val="003032A1"/>
    <w:rsid w:val="0030344E"/>
    <w:rsid w:val="00303F34"/>
    <w:rsid w:val="003060BB"/>
    <w:rsid w:val="00312696"/>
    <w:rsid w:val="0031298A"/>
    <w:rsid w:val="00313118"/>
    <w:rsid w:val="003131A7"/>
    <w:rsid w:val="00313EC9"/>
    <w:rsid w:val="00324B1C"/>
    <w:rsid w:val="00325A30"/>
    <w:rsid w:val="00332E32"/>
    <w:rsid w:val="003345F0"/>
    <w:rsid w:val="00335AB2"/>
    <w:rsid w:val="00335CDF"/>
    <w:rsid w:val="003373D1"/>
    <w:rsid w:val="003403DA"/>
    <w:rsid w:val="0034115F"/>
    <w:rsid w:val="003429A4"/>
    <w:rsid w:val="003442AF"/>
    <w:rsid w:val="00352723"/>
    <w:rsid w:val="00353C5E"/>
    <w:rsid w:val="00354D2F"/>
    <w:rsid w:val="0035545C"/>
    <w:rsid w:val="00362436"/>
    <w:rsid w:val="00363799"/>
    <w:rsid w:val="0036514D"/>
    <w:rsid w:val="00366988"/>
    <w:rsid w:val="003669EE"/>
    <w:rsid w:val="00366DBB"/>
    <w:rsid w:val="003670A0"/>
    <w:rsid w:val="00367936"/>
    <w:rsid w:val="003714B1"/>
    <w:rsid w:val="00373592"/>
    <w:rsid w:val="00374446"/>
    <w:rsid w:val="003745E2"/>
    <w:rsid w:val="00375DD6"/>
    <w:rsid w:val="00377BF2"/>
    <w:rsid w:val="003828EC"/>
    <w:rsid w:val="00382E9B"/>
    <w:rsid w:val="00383069"/>
    <w:rsid w:val="003834E2"/>
    <w:rsid w:val="00385DF6"/>
    <w:rsid w:val="003900CD"/>
    <w:rsid w:val="003907C1"/>
    <w:rsid w:val="0039126C"/>
    <w:rsid w:val="00394A4C"/>
    <w:rsid w:val="00395029"/>
    <w:rsid w:val="003958B4"/>
    <w:rsid w:val="00395F26"/>
    <w:rsid w:val="003A019E"/>
    <w:rsid w:val="003A03B9"/>
    <w:rsid w:val="003A068D"/>
    <w:rsid w:val="003A1B5B"/>
    <w:rsid w:val="003A2E49"/>
    <w:rsid w:val="003A42F7"/>
    <w:rsid w:val="003A50EE"/>
    <w:rsid w:val="003A6335"/>
    <w:rsid w:val="003A7220"/>
    <w:rsid w:val="003B571E"/>
    <w:rsid w:val="003B7805"/>
    <w:rsid w:val="003C04E5"/>
    <w:rsid w:val="003C11EC"/>
    <w:rsid w:val="003C1448"/>
    <w:rsid w:val="003C2F2C"/>
    <w:rsid w:val="003C5ADD"/>
    <w:rsid w:val="003C6D45"/>
    <w:rsid w:val="003C7CA2"/>
    <w:rsid w:val="003D0A22"/>
    <w:rsid w:val="003D0A48"/>
    <w:rsid w:val="003D0B21"/>
    <w:rsid w:val="003D0CDE"/>
    <w:rsid w:val="003D206D"/>
    <w:rsid w:val="003D2B3B"/>
    <w:rsid w:val="003D5814"/>
    <w:rsid w:val="003E2BEF"/>
    <w:rsid w:val="003E3660"/>
    <w:rsid w:val="003E633D"/>
    <w:rsid w:val="003E6D0D"/>
    <w:rsid w:val="003E70E0"/>
    <w:rsid w:val="003F024A"/>
    <w:rsid w:val="003F1823"/>
    <w:rsid w:val="003F1904"/>
    <w:rsid w:val="003F7883"/>
    <w:rsid w:val="003F7F1D"/>
    <w:rsid w:val="00402C55"/>
    <w:rsid w:val="0040386E"/>
    <w:rsid w:val="0040769E"/>
    <w:rsid w:val="00410531"/>
    <w:rsid w:val="00410559"/>
    <w:rsid w:val="004119A3"/>
    <w:rsid w:val="004120DE"/>
    <w:rsid w:val="0041489B"/>
    <w:rsid w:val="004210EC"/>
    <w:rsid w:val="0042123B"/>
    <w:rsid w:val="0042299D"/>
    <w:rsid w:val="00424329"/>
    <w:rsid w:val="004247DA"/>
    <w:rsid w:val="00424EB0"/>
    <w:rsid w:val="00426906"/>
    <w:rsid w:val="00427097"/>
    <w:rsid w:val="00430166"/>
    <w:rsid w:val="00431E6A"/>
    <w:rsid w:val="00434BD8"/>
    <w:rsid w:val="00434C50"/>
    <w:rsid w:val="00443252"/>
    <w:rsid w:val="00443E6C"/>
    <w:rsid w:val="004531D6"/>
    <w:rsid w:val="00456BA8"/>
    <w:rsid w:val="004619FA"/>
    <w:rsid w:val="0046321A"/>
    <w:rsid w:val="00470584"/>
    <w:rsid w:val="00471C7A"/>
    <w:rsid w:val="0048142A"/>
    <w:rsid w:val="0048641C"/>
    <w:rsid w:val="00490F15"/>
    <w:rsid w:val="00491BE6"/>
    <w:rsid w:val="00491BF5"/>
    <w:rsid w:val="004924EA"/>
    <w:rsid w:val="00493077"/>
    <w:rsid w:val="004935B0"/>
    <w:rsid w:val="004948B2"/>
    <w:rsid w:val="00495F99"/>
    <w:rsid w:val="0049775A"/>
    <w:rsid w:val="004A2D1E"/>
    <w:rsid w:val="004A33B0"/>
    <w:rsid w:val="004A34DB"/>
    <w:rsid w:val="004A3F0C"/>
    <w:rsid w:val="004A4F7F"/>
    <w:rsid w:val="004A6252"/>
    <w:rsid w:val="004A630C"/>
    <w:rsid w:val="004A76FE"/>
    <w:rsid w:val="004B5DDD"/>
    <w:rsid w:val="004B6372"/>
    <w:rsid w:val="004B7D99"/>
    <w:rsid w:val="004B7FEE"/>
    <w:rsid w:val="004C09D1"/>
    <w:rsid w:val="004C0CDD"/>
    <w:rsid w:val="004C28E6"/>
    <w:rsid w:val="004C2CE9"/>
    <w:rsid w:val="004C31CC"/>
    <w:rsid w:val="004C78A7"/>
    <w:rsid w:val="004D137E"/>
    <w:rsid w:val="004D1584"/>
    <w:rsid w:val="004D161E"/>
    <w:rsid w:val="004D2E70"/>
    <w:rsid w:val="004D32E6"/>
    <w:rsid w:val="004D3725"/>
    <w:rsid w:val="004D4615"/>
    <w:rsid w:val="004E1F3B"/>
    <w:rsid w:val="004E2E7D"/>
    <w:rsid w:val="004E320C"/>
    <w:rsid w:val="004E3CB0"/>
    <w:rsid w:val="004E4927"/>
    <w:rsid w:val="004E50D4"/>
    <w:rsid w:val="004F0B9A"/>
    <w:rsid w:val="004F208C"/>
    <w:rsid w:val="004F3002"/>
    <w:rsid w:val="004F49AE"/>
    <w:rsid w:val="004F5DC1"/>
    <w:rsid w:val="005012C5"/>
    <w:rsid w:val="005017A0"/>
    <w:rsid w:val="00504518"/>
    <w:rsid w:val="00504C64"/>
    <w:rsid w:val="005055EC"/>
    <w:rsid w:val="0050696F"/>
    <w:rsid w:val="00506B0B"/>
    <w:rsid w:val="00510070"/>
    <w:rsid w:val="0051055E"/>
    <w:rsid w:val="00511193"/>
    <w:rsid w:val="005115B4"/>
    <w:rsid w:val="00512AB9"/>
    <w:rsid w:val="005136FD"/>
    <w:rsid w:val="005164BF"/>
    <w:rsid w:val="00516580"/>
    <w:rsid w:val="00516E23"/>
    <w:rsid w:val="00522E44"/>
    <w:rsid w:val="005230F7"/>
    <w:rsid w:val="00523C68"/>
    <w:rsid w:val="00526F0A"/>
    <w:rsid w:val="005330DA"/>
    <w:rsid w:val="00535B3A"/>
    <w:rsid w:val="00536A1C"/>
    <w:rsid w:val="00536C9A"/>
    <w:rsid w:val="00537364"/>
    <w:rsid w:val="00540F27"/>
    <w:rsid w:val="005410FE"/>
    <w:rsid w:val="00544013"/>
    <w:rsid w:val="0054406B"/>
    <w:rsid w:val="00544A0A"/>
    <w:rsid w:val="005463FE"/>
    <w:rsid w:val="00550F20"/>
    <w:rsid w:val="005520C8"/>
    <w:rsid w:val="00554413"/>
    <w:rsid w:val="00554453"/>
    <w:rsid w:val="00560F5A"/>
    <w:rsid w:val="005630A1"/>
    <w:rsid w:val="00564263"/>
    <w:rsid w:val="005653F6"/>
    <w:rsid w:val="00566105"/>
    <w:rsid w:val="00566828"/>
    <w:rsid w:val="0056766F"/>
    <w:rsid w:val="00571E82"/>
    <w:rsid w:val="00571EF6"/>
    <w:rsid w:val="00572ADA"/>
    <w:rsid w:val="00575A62"/>
    <w:rsid w:val="0058011F"/>
    <w:rsid w:val="00584439"/>
    <w:rsid w:val="00585767"/>
    <w:rsid w:val="005864FD"/>
    <w:rsid w:val="00587458"/>
    <w:rsid w:val="005926E1"/>
    <w:rsid w:val="00593DAF"/>
    <w:rsid w:val="005954EA"/>
    <w:rsid w:val="005A0755"/>
    <w:rsid w:val="005A3ABF"/>
    <w:rsid w:val="005A5D1E"/>
    <w:rsid w:val="005A6105"/>
    <w:rsid w:val="005A734A"/>
    <w:rsid w:val="005B086A"/>
    <w:rsid w:val="005B37DD"/>
    <w:rsid w:val="005B3E00"/>
    <w:rsid w:val="005B5692"/>
    <w:rsid w:val="005B598E"/>
    <w:rsid w:val="005C0B7A"/>
    <w:rsid w:val="005C2ADA"/>
    <w:rsid w:val="005C6A6E"/>
    <w:rsid w:val="005D082B"/>
    <w:rsid w:val="005D589D"/>
    <w:rsid w:val="005D5F99"/>
    <w:rsid w:val="005E31D4"/>
    <w:rsid w:val="005E38CA"/>
    <w:rsid w:val="005E4196"/>
    <w:rsid w:val="005E4667"/>
    <w:rsid w:val="005F02D4"/>
    <w:rsid w:val="005F10E9"/>
    <w:rsid w:val="005F36F1"/>
    <w:rsid w:val="00602BB5"/>
    <w:rsid w:val="006037AE"/>
    <w:rsid w:val="00607973"/>
    <w:rsid w:val="00620D3B"/>
    <w:rsid w:val="00621C39"/>
    <w:rsid w:val="0062440B"/>
    <w:rsid w:val="006258C2"/>
    <w:rsid w:val="00626EB1"/>
    <w:rsid w:val="006305AB"/>
    <w:rsid w:val="00630DEA"/>
    <w:rsid w:val="00633BB5"/>
    <w:rsid w:val="006350BE"/>
    <w:rsid w:val="00635446"/>
    <w:rsid w:val="00635EAC"/>
    <w:rsid w:val="00641221"/>
    <w:rsid w:val="00642D64"/>
    <w:rsid w:val="00645A13"/>
    <w:rsid w:val="006506A6"/>
    <w:rsid w:val="00651459"/>
    <w:rsid w:val="00651782"/>
    <w:rsid w:val="00651C96"/>
    <w:rsid w:val="006524C3"/>
    <w:rsid w:val="00652D9F"/>
    <w:rsid w:val="006549EA"/>
    <w:rsid w:val="0065568F"/>
    <w:rsid w:val="00655B82"/>
    <w:rsid w:val="00655BC0"/>
    <w:rsid w:val="00657005"/>
    <w:rsid w:val="006610B4"/>
    <w:rsid w:val="0066316F"/>
    <w:rsid w:val="006631D4"/>
    <w:rsid w:val="00666271"/>
    <w:rsid w:val="006664DE"/>
    <w:rsid w:val="00666692"/>
    <w:rsid w:val="006666F8"/>
    <w:rsid w:val="0066705F"/>
    <w:rsid w:val="00670E02"/>
    <w:rsid w:val="00671DEC"/>
    <w:rsid w:val="0067204D"/>
    <w:rsid w:val="00680616"/>
    <w:rsid w:val="00680894"/>
    <w:rsid w:val="00681D96"/>
    <w:rsid w:val="00682CF6"/>
    <w:rsid w:val="006836D4"/>
    <w:rsid w:val="00685C66"/>
    <w:rsid w:val="00685C72"/>
    <w:rsid w:val="00686242"/>
    <w:rsid w:val="00691447"/>
    <w:rsid w:val="00691ECB"/>
    <w:rsid w:val="00692621"/>
    <w:rsid w:val="006975F3"/>
    <w:rsid w:val="006A0DDC"/>
    <w:rsid w:val="006A2268"/>
    <w:rsid w:val="006A7573"/>
    <w:rsid w:val="006A770C"/>
    <w:rsid w:val="006B326C"/>
    <w:rsid w:val="006B35FA"/>
    <w:rsid w:val="006B46F5"/>
    <w:rsid w:val="006B677A"/>
    <w:rsid w:val="006C0371"/>
    <w:rsid w:val="006C0390"/>
    <w:rsid w:val="006C0521"/>
    <w:rsid w:val="006C1820"/>
    <w:rsid w:val="006C35AB"/>
    <w:rsid w:val="006C4709"/>
    <w:rsid w:val="006C5E53"/>
    <w:rsid w:val="006C7054"/>
    <w:rsid w:val="006D0759"/>
    <w:rsid w:val="006D0A83"/>
    <w:rsid w:val="006D1733"/>
    <w:rsid w:val="006D2D13"/>
    <w:rsid w:val="006D447E"/>
    <w:rsid w:val="006D4809"/>
    <w:rsid w:val="006D59AF"/>
    <w:rsid w:val="006D6BFF"/>
    <w:rsid w:val="006D7196"/>
    <w:rsid w:val="006D74B9"/>
    <w:rsid w:val="006D78E5"/>
    <w:rsid w:val="006E1E23"/>
    <w:rsid w:val="006E3626"/>
    <w:rsid w:val="006E368B"/>
    <w:rsid w:val="006E45B1"/>
    <w:rsid w:val="006E471E"/>
    <w:rsid w:val="006E4B46"/>
    <w:rsid w:val="006E4EC6"/>
    <w:rsid w:val="006E5260"/>
    <w:rsid w:val="006E5FB9"/>
    <w:rsid w:val="006E744E"/>
    <w:rsid w:val="006F124E"/>
    <w:rsid w:val="006F18D0"/>
    <w:rsid w:val="006F4E91"/>
    <w:rsid w:val="006F53AD"/>
    <w:rsid w:val="006F5E07"/>
    <w:rsid w:val="0070332A"/>
    <w:rsid w:val="00703858"/>
    <w:rsid w:val="007066AB"/>
    <w:rsid w:val="00706CA9"/>
    <w:rsid w:val="007070C0"/>
    <w:rsid w:val="00707ADD"/>
    <w:rsid w:val="00711755"/>
    <w:rsid w:val="0071489F"/>
    <w:rsid w:val="00716821"/>
    <w:rsid w:val="00721CD8"/>
    <w:rsid w:val="00721F38"/>
    <w:rsid w:val="00722FC7"/>
    <w:rsid w:val="00724BDD"/>
    <w:rsid w:val="007262DC"/>
    <w:rsid w:val="00730E52"/>
    <w:rsid w:val="00731D94"/>
    <w:rsid w:val="00731D97"/>
    <w:rsid w:val="007403F9"/>
    <w:rsid w:val="007419DE"/>
    <w:rsid w:val="007436B1"/>
    <w:rsid w:val="007438C2"/>
    <w:rsid w:val="007450FD"/>
    <w:rsid w:val="00745548"/>
    <w:rsid w:val="00746656"/>
    <w:rsid w:val="007467D4"/>
    <w:rsid w:val="00751159"/>
    <w:rsid w:val="00751553"/>
    <w:rsid w:val="0075206C"/>
    <w:rsid w:val="007526C6"/>
    <w:rsid w:val="00755994"/>
    <w:rsid w:val="00756F89"/>
    <w:rsid w:val="00762373"/>
    <w:rsid w:val="00763CDF"/>
    <w:rsid w:val="007667A3"/>
    <w:rsid w:val="00766DEE"/>
    <w:rsid w:val="00767826"/>
    <w:rsid w:val="00770F76"/>
    <w:rsid w:val="0077128D"/>
    <w:rsid w:val="0077156C"/>
    <w:rsid w:val="00772BAC"/>
    <w:rsid w:val="00772C41"/>
    <w:rsid w:val="00772EAE"/>
    <w:rsid w:val="00774098"/>
    <w:rsid w:val="00775CEC"/>
    <w:rsid w:val="00776270"/>
    <w:rsid w:val="0078064B"/>
    <w:rsid w:val="0078104B"/>
    <w:rsid w:val="00781CAE"/>
    <w:rsid w:val="007832CA"/>
    <w:rsid w:val="00784957"/>
    <w:rsid w:val="007853FB"/>
    <w:rsid w:val="00787115"/>
    <w:rsid w:val="0079125C"/>
    <w:rsid w:val="007918E7"/>
    <w:rsid w:val="007924B7"/>
    <w:rsid w:val="00793A06"/>
    <w:rsid w:val="00794105"/>
    <w:rsid w:val="00796946"/>
    <w:rsid w:val="007A24F4"/>
    <w:rsid w:val="007A2BAF"/>
    <w:rsid w:val="007A2C3D"/>
    <w:rsid w:val="007A3AD2"/>
    <w:rsid w:val="007A6974"/>
    <w:rsid w:val="007A751B"/>
    <w:rsid w:val="007B0397"/>
    <w:rsid w:val="007B168F"/>
    <w:rsid w:val="007B3220"/>
    <w:rsid w:val="007B4BE8"/>
    <w:rsid w:val="007B4D60"/>
    <w:rsid w:val="007B5F83"/>
    <w:rsid w:val="007B6346"/>
    <w:rsid w:val="007B7EB5"/>
    <w:rsid w:val="007C06C6"/>
    <w:rsid w:val="007C21A2"/>
    <w:rsid w:val="007C5DFB"/>
    <w:rsid w:val="007C7089"/>
    <w:rsid w:val="007D2C85"/>
    <w:rsid w:val="007D5028"/>
    <w:rsid w:val="007D5303"/>
    <w:rsid w:val="007D5307"/>
    <w:rsid w:val="007D7DCC"/>
    <w:rsid w:val="007E03F4"/>
    <w:rsid w:val="007E04A0"/>
    <w:rsid w:val="007E1371"/>
    <w:rsid w:val="007E24EA"/>
    <w:rsid w:val="007E4CEA"/>
    <w:rsid w:val="007E5940"/>
    <w:rsid w:val="007E7956"/>
    <w:rsid w:val="007F2E31"/>
    <w:rsid w:val="007F7FD1"/>
    <w:rsid w:val="008017AB"/>
    <w:rsid w:val="0080721B"/>
    <w:rsid w:val="008104FF"/>
    <w:rsid w:val="00812DED"/>
    <w:rsid w:val="00813093"/>
    <w:rsid w:val="00813607"/>
    <w:rsid w:val="00813D18"/>
    <w:rsid w:val="008151F2"/>
    <w:rsid w:val="0081622D"/>
    <w:rsid w:val="00817A9A"/>
    <w:rsid w:val="008221CE"/>
    <w:rsid w:val="00822692"/>
    <w:rsid w:val="008226F9"/>
    <w:rsid w:val="0082290E"/>
    <w:rsid w:val="0082369D"/>
    <w:rsid w:val="008261D5"/>
    <w:rsid w:val="00831B10"/>
    <w:rsid w:val="00833031"/>
    <w:rsid w:val="0083455F"/>
    <w:rsid w:val="00836690"/>
    <w:rsid w:val="00841667"/>
    <w:rsid w:val="00844FC2"/>
    <w:rsid w:val="00845A1F"/>
    <w:rsid w:val="00847748"/>
    <w:rsid w:val="00847C1C"/>
    <w:rsid w:val="00851B85"/>
    <w:rsid w:val="00851E58"/>
    <w:rsid w:val="00852549"/>
    <w:rsid w:val="00853544"/>
    <w:rsid w:val="00854D8A"/>
    <w:rsid w:val="00855431"/>
    <w:rsid w:val="00862EA9"/>
    <w:rsid w:val="00863E59"/>
    <w:rsid w:val="00864346"/>
    <w:rsid w:val="00864A7B"/>
    <w:rsid w:val="00872208"/>
    <w:rsid w:val="00872E6F"/>
    <w:rsid w:val="008740DC"/>
    <w:rsid w:val="0087458A"/>
    <w:rsid w:val="00876251"/>
    <w:rsid w:val="008808DD"/>
    <w:rsid w:val="00881B1A"/>
    <w:rsid w:val="0088207E"/>
    <w:rsid w:val="00882A42"/>
    <w:rsid w:val="00883547"/>
    <w:rsid w:val="00884BB1"/>
    <w:rsid w:val="008850AC"/>
    <w:rsid w:val="00887B8E"/>
    <w:rsid w:val="00890B18"/>
    <w:rsid w:val="00890C60"/>
    <w:rsid w:val="00891766"/>
    <w:rsid w:val="00892630"/>
    <w:rsid w:val="0089462E"/>
    <w:rsid w:val="00894848"/>
    <w:rsid w:val="00894850"/>
    <w:rsid w:val="00896D4F"/>
    <w:rsid w:val="008A0B95"/>
    <w:rsid w:val="008A2137"/>
    <w:rsid w:val="008A242F"/>
    <w:rsid w:val="008A4203"/>
    <w:rsid w:val="008A4F6C"/>
    <w:rsid w:val="008A62A4"/>
    <w:rsid w:val="008A7EE6"/>
    <w:rsid w:val="008A7F1D"/>
    <w:rsid w:val="008B0C6D"/>
    <w:rsid w:val="008B22E6"/>
    <w:rsid w:val="008B507D"/>
    <w:rsid w:val="008B6688"/>
    <w:rsid w:val="008B793C"/>
    <w:rsid w:val="008B7B87"/>
    <w:rsid w:val="008C2AB9"/>
    <w:rsid w:val="008C41A9"/>
    <w:rsid w:val="008D18E8"/>
    <w:rsid w:val="008D5895"/>
    <w:rsid w:val="008E0354"/>
    <w:rsid w:val="008E385E"/>
    <w:rsid w:val="008E4354"/>
    <w:rsid w:val="008E45DA"/>
    <w:rsid w:val="008E6EA1"/>
    <w:rsid w:val="008E71C5"/>
    <w:rsid w:val="008F16C1"/>
    <w:rsid w:val="008F3E33"/>
    <w:rsid w:val="008F5589"/>
    <w:rsid w:val="008F6403"/>
    <w:rsid w:val="0090102E"/>
    <w:rsid w:val="00905FBC"/>
    <w:rsid w:val="00912CBA"/>
    <w:rsid w:val="00912FC5"/>
    <w:rsid w:val="00916CA5"/>
    <w:rsid w:val="0092038D"/>
    <w:rsid w:val="0092068A"/>
    <w:rsid w:val="00921AAE"/>
    <w:rsid w:val="00921F52"/>
    <w:rsid w:val="009227E2"/>
    <w:rsid w:val="00922866"/>
    <w:rsid w:val="009232EE"/>
    <w:rsid w:val="009249BB"/>
    <w:rsid w:val="00925720"/>
    <w:rsid w:val="00927EF8"/>
    <w:rsid w:val="00927FC7"/>
    <w:rsid w:val="00931333"/>
    <w:rsid w:val="009328E6"/>
    <w:rsid w:val="00933524"/>
    <w:rsid w:val="00937D1F"/>
    <w:rsid w:val="009405FF"/>
    <w:rsid w:val="009428C8"/>
    <w:rsid w:val="00943340"/>
    <w:rsid w:val="009435E5"/>
    <w:rsid w:val="00944D2D"/>
    <w:rsid w:val="00944F27"/>
    <w:rsid w:val="00946A90"/>
    <w:rsid w:val="009502BD"/>
    <w:rsid w:val="009503B3"/>
    <w:rsid w:val="00951B3A"/>
    <w:rsid w:val="00951E9E"/>
    <w:rsid w:val="009523A5"/>
    <w:rsid w:val="00954A34"/>
    <w:rsid w:val="00955D86"/>
    <w:rsid w:val="0096146B"/>
    <w:rsid w:val="00962239"/>
    <w:rsid w:val="009642A4"/>
    <w:rsid w:val="00964412"/>
    <w:rsid w:val="00965EF5"/>
    <w:rsid w:val="00966C19"/>
    <w:rsid w:val="00966C45"/>
    <w:rsid w:val="00966E20"/>
    <w:rsid w:val="00967E80"/>
    <w:rsid w:val="0097102F"/>
    <w:rsid w:val="009722AC"/>
    <w:rsid w:val="00975AF1"/>
    <w:rsid w:val="00976076"/>
    <w:rsid w:val="00976281"/>
    <w:rsid w:val="00976607"/>
    <w:rsid w:val="00977093"/>
    <w:rsid w:val="00981119"/>
    <w:rsid w:val="009836BA"/>
    <w:rsid w:val="009838AD"/>
    <w:rsid w:val="009843DB"/>
    <w:rsid w:val="009861F6"/>
    <w:rsid w:val="00987041"/>
    <w:rsid w:val="0098788A"/>
    <w:rsid w:val="00990E35"/>
    <w:rsid w:val="00991B8D"/>
    <w:rsid w:val="00995494"/>
    <w:rsid w:val="009A0FE3"/>
    <w:rsid w:val="009A38CE"/>
    <w:rsid w:val="009A574A"/>
    <w:rsid w:val="009A71D4"/>
    <w:rsid w:val="009A7535"/>
    <w:rsid w:val="009B2145"/>
    <w:rsid w:val="009B2CBE"/>
    <w:rsid w:val="009B39F6"/>
    <w:rsid w:val="009B3B5E"/>
    <w:rsid w:val="009B76A1"/>
    <w:rsid w:val="009C0581"/>
    <w:rsid w:val="009C0F20"/>
    <w:rsid w:val="009C260C"/>
    <w:rsid w:val="009C2774"/>
    <w:rsid w:val="009C3176"/>
    <w:rsid w:val="009C385A"/>
    <w:rsid w:val="009C54EC"/>
    <w:rsid w:val="009C5A4B"/>
    <w:rsid w:val="009C6222"/>
    <w:rsid w:val="009C7B95"/>
    <w:rsid w:val="009D05B8"/>
    <w:rsid w:val="009D3F5E"/>
    <w:rsid w:val="009D476C"/>
    <w:rsid w:val="009D49F7"/>
    <w:rsid w:val="009E090C"/>
    <w:rsid w:val="009E1354"/>
    <w:rsid w:val="009E2497"/>
    <w:rsid w:val="009E348E"/>
    <w:rsid w:val="009E5F5E"/>
    <w:rsid w:val="009E7A73"/>
    <w:rsid w:val="009F024B"/>
    <w:rsid w:val="009F2705"/>
    <w:rsid w:val="009F270F"/>
    <w:rsid w:val="009F2A84"/>
    <w:rsid w:val="009F50DE"/>
    <w:rsid w:val="009F542A"/>
    <w:rsid w:val="009F55BA"/>
    <w:rsid w:val="009F5D07"/>
    <w:rsid w:val="00A00824"/>
    <w:rsid w:val="00A0154B"/>
    <w:rsid w:val="00A0203F"/>
    <w:rsid w:val="00A02E76"/>
    <w:rsid w:val="00A05260"/>
    <w:rsid w:val="00A0553E"/>
    <w:rsid w:val="00A056E3"/>
    <w:rsid w:val="00A10459"/>
    <w:rsid w:val="00A1197C"/>
    <w:rsid w:val="00A12D2D"/>
    <w:rsid w:val="00A140EB"/>
    <w:rsid w:val="00A17859"/>
    <w:rsid w:val="00A17E2B"/>
    <w:rsid w:val="00A216A5"/>
    <w:rsid w:val="00A21ACD"/>
    <w:rsid w:val="00A2248E"/>
    <w:rsid w:val="00A23ABF"/>
    <w:rsid w:val="00A25F25"/>
    <w:rsid w:val="00A2736E"/>
    <w:rsid w:val="00A30BC5"/>
    <w:rsid w:val="00A31B87"/>
    <w:rsid w:val="00A34AAA"/>
    <w:rsid w:val="00A401E2"/>
    <w:rsid w:val="00A40731"/>
    <w:rsid w:val="00A420F6"/>
    <w:rsid w:val="00A42A75"/>
    <w:rsid w:val="00A42B78"/>
    <w:rsid w:val="00A4312B"/>
    <w:rsid w:val="00A433DE"/>
    <w:rsid w:val="00A450E6"/>
    <w:rsid w:val="00A47E91"/>
    <w:rsid w:val="00A506AF"/>
    <w:rsid w:val="00A514E4"/>
    <w:rsid w:val="00A5357D"/>
    <w:rsid w:val="00A544B6"/>
    <w:rsid w:val="00A545A7"/>
    <w:rsid w:val="00A5746C"/>
    <w:rsid w:val="00A57AE2"/>
    <w:rsid w:val="00A6038F"/>
    <w:rsid w:val="00A60C19"/>
    <w:rsid w:val="00A62814"/>
    <w:rsid w:val="00A66991"/>
    <w:rsid w:val="00A6795E"/>
    <w:rsid w:val="00A71D8D"/>
    <w:rsid w:val="00A729C2"/>
    <w:rsid w:val="00A739F8"/>
    <w:rsid w:val="00A752A3"/>
    <w:rsid w:val="00A7637B"/>
    <w:rsid w:val="00A77D11"/>
    <w:rsid w:val="00A804E5"/>
    <w:rsid w:val="00A81763"/>
    <w:rsid w:val="00A8194C"/>
    <w:rsid w:val="00A92FB7"/>
    <w:rsid w:val="00A93609"/>
    <w:rsid w:val="00A941B2"/>
    <w:rsid w:val="00A95DEA"/>
    <w:rsid w:val="00A97D01"/>
    <w:rsid w:val="00AA67BF"/>
    <w:rsid w:val="00AA769E"/>
    <w:rsid w:val="00AA7B61"/>
    <w:rsid w:val="00AA7D2B"/>
    <w:rsid w:val="00AB0FAA"/>
    <w:rsid w:val="00AB4C04"/>
    <w:rsid w:val="00AB7429"/>
    <w:rsid w:val="00AB7666"/>
    <w:rsid w:val="00AB7ABF"/>
    <w:rsid w:val="00AC26BF"/>
    <w:rsid w:val="00AC52C6"/>
    <w:rsid w:val="00AD07A4"/>
    <w:rsid w:val="00AD1CB4"/>
    <w:rsid w:val="00AD251B"/>
    <w:rsid w:val="00AD5879"/>
    <w:rsid w:val="00AE0DA8"/>
    <w:rsid w:val="00AE1E94"/>
    <w:rsid w:val="00AE325E"/>
    <w:rsid w:val="00AE3BC6"/>
    <w:rsid w:val="00AE3DDC"/>
    <w:rsid w:val="00AE41EA"/>
    <w:rsid w:val="00AE619B"/>
    <w:rsid w:val="00AF0667"/>
    <w:rsid w:val="00AF0E6A"/>
    <w:rsid w:val="00AF1AE0"/>
    <w:rsid w:val="00AF4ECB"/>
    <w:rsid w:val="00AF54EA"/>
    <w:rsid w:val="00AF75B6"/>
    <w:rsid w:val="00B015A2"/>
    <w:rsid w:val="00B01CB1"/>
    <w:rsid w:val="00B01ECD"/>
    <w:rsid w:val="00B0293E"/>
    <w:rsid w:val="00B06FB5"/>
    <w:rsid w:val="00B0776D"/>
    <w:rsid w:val="00B1172B"/>
    <w:rsid w:val="00B121A9"/>
    <w:rsid w:val="00B14A63"/>
    <w:rsid w:val="00B15892"/>
    <w:rsid w:val="00B20288"/>
    <w:rsid w:val="00B20E71"/>
    <w:rsid w:val="00B20E83"/>
    <w:rsid w:val="00B221F3"/>
    <w:rsid w:val="00B2360C"/>
    <w:rsid w:val="00B2382E"/>
    <w:rsid w:val="00B26AD3"/>
    <w:rsid w:val="00B2758F"/>
    <w:rsid w:val="00B27F05"/>
    <w:rsid w:val="00B31817"/>
    <w:rsid w:val="00B320BB"/>
    <w:rsid w:val="00B37E6D"/>
    <w:rsid w:val="00B4091B"/>
    <w:rsid w:val="00B41CEB"/>
    <w:rsid w:val="00B41D48"/>
    <w:rsid w:val="00B4274C"/>
    <w:rsid w:val="00B432FF"/>
    <w:rsid w:val="00B44F42"/>
    <w:rsid w:val="00B474B7"/>
    <w:rsid w:val="00B53EBB"/>
    <w:rsid w:val="00B563BD"/>
    <w:rsid w:val="00B605FD"/>
    <w:rsid w:val="00B60BA1"/>
    <w:rsid w:val="00B60E18"/>
    <w:rsid w:val="00B61496"/>
    <w:rsid w:val="00B62139"/>
    <w:rsid w:val="00B625D9"/>
    <w:rsid w:val="00B64BF7"/>
    <w:rsid w:val="00B66585"/>
    <w:rsid w:val="00B7196F"/>
    <w:rsid w:val="00B75487"/>
    <w:rsid w:val="00B7700A"/>
    <w:rsid w:val="00B77D14"/>
    <w:rsid w:val="00B820A1"/>
    <w:rsid w:val="00B8236C"/>
    <w:rsid w:val="00B84796"/>
    <w:rsid w:val="00B854AC"/>
    <w:rsid w:val="00B85845"/>
    <w:rsid w:val="00B86000"/>
    <w:rsid w:val="00B860CC"/>
    <w:rsid w:val="00B86E30"/>
    <w:rsid w:val="00B86F8D"/>
    <w:rsid w:val="00B901D1"/>
    <w:rsid w:val="00B903BE"/>
    <w:rsid w:val="00B903DA"/>
    <w:rsid w:val="00B93936"/>
    <w:rsid w:val="00B93ED4"/>
    <w:rsid w:val="00B94551"/>
    <w:rsid w:val="00B9613F"/>
    <w:rsid w:val="00B97E0B"/>
    <w:rsid w:val="00BA0402"/>
    <w:rsid w:val="00BA67A8"/>
    <w:rsid w:val="00BA6F62"/>
    <w:rsid w:val="00BB001B"/>
    <w:rsid w:val="00BB2C6C"/>
    <w:rsid w:val="00BB3262"/>
    <w:rsid w:val="00BB4B7E"/>
    <w:rsid w:val="00BB72F0"/>
    <w:rsid w:val="00BB74D6"/>
    <w:rsid w:val="00BB7DAF"/>
    <w:rsid w:val="00BC20D8"/>
    <w:rsid w:val="00BC2FF3"/>
    <w:rsid w:val="00BC4C20"/>
    <w:rsid w:val="00BC4D5B"/>
    <w:rsid w:val="00BC6E46"/>
    <w:rsid w:val="00BD22E6"/>
    <w:rsid w:val="00BD237F"/>
    <w:rsid w:val="00BD2B5F"/>
    <w:rsid w:val="00BD7A58"/>
    <w:rsid w:val="00BE3298"/>
    <w:rsid w:val="00BE3555"/>
    <w:rsid w:val="00BE47EF"/>
    <w:rsid w:val="00BE4809"/>
    <w:rsid w:val="00BF0293"/>
    <w:rsid w:val="00BF0661"/>
    <w:rsid w:val="00BF0D19"/>
    <w:rsid w:val="00BF0EA5"/>
    <w:rsid w:val="00BF1AE4"/>
    <w:rsid w:val="00BF27FB"/>
    <w:rsid w:val="00BF3775"/>
    <w:rsid w:val="00BF425B"/>
    <w:rsid w:val="00BF43A9"/>
    <w:rsid w:val="00BF49D4"/>
    <w:rsid w:val="00BF5394"/>
    <w:rsid w:val="00C020A7"/>
    <w:rsid w:val="00C02498"/>
    <w:rsid w:val="00C0363A"/>
    <w:rsid w:val="00C0488B"/>
    <w:rsid w:val="00C0536F"/>
    <w:rsid w:val="00C10CA4"/>
    <w:rsid w:val="00C110B4"/>
    <w:rsid w:val="00C11B83"/>
    <w:rsid w:val="00C11FB7"/>
    <w:rsid w:val="00C131F1"/>
    <w:rsid w:val="00C133CB"/>
    <w:rsid w:val="00C16085"/>
    <w:rsid w:val="00C222C5"/>
    <w:rsid w:val="00C22E7A"/>
    <w:rsid w:val="00C24052"/>
    <w:rsid w:val="00C246C3"/>
    <w:rsid w:val="00C27138"/>
    <w:rsid w:val="00C353C1"/>
    <w:rsid w:val="00C37474"/>
    <w:rsid w:val="00C37AE3"/>
    <w:rsid w:val="00C44FE1"/>
    <w:rsid w:val="00C4679B"/>
    <w:rsid w:val="00C46B0E"/>
    <w:rsid w:val="00C51979"/>
    <w:rsid w:val="00C564C5"/>
    <w:rsid w:val="00C569C1"/>
    <w:rsid w:val="00C5748A"/>
    <w:rsid w:val="00C604E5"/>
    <w:rsid w:val="00C63353"/>
    <w:rsid w:val="00C634B0"/>
    <w:rsid w:val="00C6769D"/>
    <w:rsid w:val="00C71B3E"/>
    <w:rsid w:val="00C72D35"/>
    <w:rsid w:val="00C7463C"/>
    <w:rsid w:val="00C7491A"/>
    <w:rsid w:val="00C774AB"/>
    <w:rsid w:val="00C81C38"/>
    <w:rsid w:val="00C825AD"/>
    <w:rsid w:val="00C85E2E"/>
    <w:rsid w:val="00C87F4F"/>
    <w:rsid w:val="00C921C6"/>
    <w:rsid w:val="00C939C7"/>
    <w:rsid w:val="00C93A02"/>
    <w:rsid w:val="00C93FF9"/>
    <w:rsid w:val="00C94468"/>
    <w:rsid w:val="00C95971"/>
    <w:rsid w:val="00C95F79"/>
    <w:rsid w:val="00C960E6"/>
    <w:rsid w:val="00C96B59"/>
    <w:rsid w:val="00C97193"/>
    <w:rsid w:val="00C97BDF"/>
    <w:rsid w:val="00CA217C"/>
    <w:rsid w:val="00CA294C"/>
    <w:rsid w:val="00CA50F7"/>
    <w:rsid w:val="00CA7091"/>
    <w:rsid w:val="00CB08E2"/>
    <w:rsid w:val="00CB1310"/>
    <w:rsid w:val="00CB42B0"/>
    <w:rsid w:val="00CB6100"/>
    <w:rsid w:val="00CB7D66"/>
    <w:rsid w:val="00CC1DFC"/>
    <w:rsid w:val="00CC3EE7"/>
    <w:rsid w:val="00CC4023"/>
    <w:rsid w:val="00CC4835"/>
    <w:rsid w:val="00CC6129"/>
    <w:rsid w:val="00CC79AC"/>
    <w:rsid w:val="00CD2B4D"/>
    <w:rsid w:val="00CE1098"/>
    <w:rsid w:val="00CE2EDE"/>
    <w:rsid w:val="00CE2FDB"/>
    <w:rsid w:val="00CE4C57"/>
    <w:rsid w:val="00CE62B3"/>
    <w:rsid w:val="00CF3DBA"/>
    <w:rsid w:val="00CF538E"/>
    <w:rsid w:val="00CF5B6C"/>
    <w:rsid w:val="00CF6DDA"/>
    <w:rsid w:val="00D01049"/>
    <w:rsid w:val="00D017BA"/>
    <w:rsid w:val="00D023EC"/>
    <w:rsid w:val="00D027C5"/>
    <w:rsid w:val="00D04694"/>
    <w:rsid w:val="00D10DB5"/>
    <w:rsid w:val="00D11475"/>
    <w:rsid w:val="00D1285E"/>
    <w:rsid w:val="00D14297"/>
    <w:rsid w:val="00D17FC6"/>
    <w:rsid w:val="00D203E5"/>
    <w:rsid w:val="00D2141B"/>
    <w:rsid w:val="00D216A1"/>
    <w:rsid w:val="00D24CF2"/>
    <w:rsid w:val="00D25D49"/>
    <w:rsid w:val="00D3160F"/>
    <w:rsid w:val="00D34102"/>
    <w:rsid w:val="00D34B60"/>
    <w:rsid w:val="00D34D42"/>
    <w:rsid w:val="00D35328"/>
    <w:rsid w:val="00D407BA"/>
    <w:rsid w:val="00D40B6C"/>
    <w:rsid w:val="00D41E62"/>
    <w:rsid w:val="00D42B25"/>
    <w:rsid w:val="00D43CAE"/>
    <w:rsid w:val="00D51962"/>
    <w:rsid w:val="00D52DA3"/>
    <w:rsid w:val="00D54C94"/>
    <w:rsid w:val="00D54E74"/>
    <w:rsid w:val="00D55D8E"/>
    <w:rsid w:val="00D574D6"/>
    <w:rsid w:val="00D6285F"/>
    <w:rsid w:val="00D63569"/>
    <w:rsid w:val="00D64061"/>
    <w:rsid w:val="00D67204"/>
    <w:rsid w:val="00D70EAE"/>
    <w:rsid w:val="00D71D97"/>
    <w:rsid w:val="00D72F08"/>
    <w:rsid w:val="00D73261"/>
    <w:rsid w:val="00D73E10"/>
    <w:rsid w:val="00D74961"/>
    <w:rsid w:val="00D74B39"/>
    <w:rsid w:val="00D80325"/>
    <w:rsid w:val="00D81F50"/>
    <w:rsid w:val="00D8236B"/>
    <w:rsid w:val="00D8264C"/>
    <w:rsid w:val="00D83EDC"/>
    <w:rsid w:val="00D85D4F"/>
    <w:rsid w:val="00D901F3"/>
    <w:rsid w:val="00D9247E"/>
    <w:rsid w:val="00D945F3"/>
    <w:rsid w:val="00D961FC"/>
    <w:rsid w:val="00D97256"/>
    <w:rsid w:val="00DA1861"/>
    <w:rsid w:val="00DA1AF9"/>
    <w:rsid w:val="00DA3D56"/>
    <w:rsid w:val="00DA52A5"/>
    <w:rsid w:val="00DA6C14"/>
    <w:rsid w:val="00DA6EFD"/>
    <w:rsid w:val="00DB41B9"/>
    <w:rsid w:val="00DB5041"/>
    <w:rsid w:val="00DC217D"/>
    <w:rsid w:val="00DC3194"/>
    <w:rsid w:val="00DC43CA"/>
    <w:rsid w:val="00DC50CA"/>
    <w:rsid w:val="00DC5102"/>
    <w:rsid w:val="00DC5569"/>
    <w:rsid w:val="00DC7D13"/>
    <w:rsid w:val="00DC7F42"/>
    <w:rsid w:val="00DD1089"/>
    <w:rsid w:val="00DD11DA"/>
    <w:rsid w:val="00DD50E8"/>
    <w:rsid w:val="00DD6817"/>
    <w:rsid w:val="00DE0F14"/>
    <w:rsid w:val="00DE2CE6"/>
    <w:rsid w:val="00DE4843"/>
    <w:rsid w:val="00DE7D5B"/>
    <w:rsid w:val="00DF00BC"/>
    <w:rsid w:val="00DF13CB"/>
    <w:rsid w:val="00DF6030"/>
    <w:rsid w:val="00DF631E"/>
    <w:rsid w:val="00DF7270"/>
    <w:rsid w:val="00E01D6D"/>
    <w:rsid w:val="00E02A77"/>
    <w:rsid w:val="00E05B7E"/>
    <w:rsid w:val="00E05D24"/>
    <w:rsid w:val="00E0624A"/>
    <w:rsid w:val="00E10E0F"/>
    <w:rsid w:val="00E14535"/>
    <w:rsid w:val="00E16B92"/>
    <w:rsid w:val="00E20875"/>
    <w:rsid w:val="00E219B7"/>
    <w:rsid w:val="00E22896"/>
    <w:rsid w:val="00E232CD"/>
    <w:rsid w:val="00E2676E"/>
    <w:rsid w:val="00E2688D"/>
    <w:rsid w:val="00E33176"/>
    <w:rsid w:val="00E3526D"/>
    <w:rsid w:val="00E358EF"/>
    <w:rsid w:val="00E411EF"/>
    <w:rsid w:val="00E42E17"/>
    <w:rsid w:val="00E42F58"/>
    <w:rsid w:val="00E4663F"/>
    <w:rsid w:val="00E47643"/>
    <w:rsid w:val="00E47EC7"/>
    <w:rsid w:val="00E52091"/>
    <w:rsid w:val="00E52A84"/>
    <w:rsid w:val="00E53D7B"/>
    <w:rsid w:val="00E54182"/>
    <w:rsid w:val="00E5580C"/>
    <w:rsid w:val="00E60136"/>
    <w:rsid w:val="00E63D89"/>
    <w:rsid w:val="00E64AB9"/>
    <w:rsid w:val="00E64D0A"/>
    <w:rsid w:val="00E65958"/>
    <w:rsid w:val="00E67969"/>
    <w:rsid w:val="00E7030E"/>
    <w:rsid w:val="00E73E01"/>
    <w:rsid w:val="00E73EB3"/>
    <w:rsid w:val="00E744C2"/>
    <w:rsid w:val="00E77890"/>
    <w:rsid w:val="00E817A5"/>
    <w:rsid w:val="00E8224B"/>
    <w:rsid w:val="00E841BF"/>
    <w:rsid w:val="00E853B6"/>
    <w:rsid w:val="00E85B69"/>
    <w:rsid w:val="00E8751E"/>
    <w:rsid w:val="00E919F7"/>
    <w:rsid w:val="00E92B08"/>
    <w:rsid w:val="00E931FB"/>
    <w:rsid w:val="00E93798"/>
    <w:rsid w:val="00E938AF"/>
    <w:rsid w:val="00E9503A"/>
    <w:rsid w:val="00E96A19"/>
    <w:rsid w:val="00EA0DDF"/>
    <w:rsid w:val="00EA3060"/>
    <w:rsid w:val="00EA7F51"/>
    <w:rsid w:val="00EB083B"/>
    <w:rsid w:val="00EB1E58"/>
    <w:rsid w:val="00EB37E4"/>
    <w:rsid w:val="00EB4349"/>
    <w:rsid w:val="00EB4893"/>
    <w:rsid w:val="00EB68AC"/>
    <w:rsid w:val="00EC501C"/>
    <w:rsid w:val="00EC604A"/>
    <w:rsid w:val="00EC7420"/>
    <w:rsid w:val="00EC76CB"/>
    <w:rsid w:val="00ED0C2A"/>
    <w:rsid w:val="00ED145E"/>
    <w:rsid w:val="00ED2909"/>
    <w:rsid w:val="00ED2B4D"/>
    <w:rsid w:val="00ED52C4"/>
    <w:rsid w:val="00ED797F"/>
    <w:rsid w:val="00EE10AE"/>
    <w:rsid w:val="00EE4644"/>
    <w:rsid w:val="00EE4A75"/>
    <w:rsid w:val="00EE4C28"/>
    <w:rsid w:val="00EE523A"/>
    <w:rsid w:val="00EE54EE"/>
    <w:rsid w:val="00EE5A56"/>
    <w:rsid w:val="00EE7A30"/>
    <w:rsid w:val="00EE7BD7"/>
    <w:rsid w:val="00EE7F93"/>
    <w:rsid w:val="00EF0B3D"/>
    <w:rsid w:val="00EF0CF3"/>
    <w:rsid w:val="00EF583C"/>
    <w:rsid w:val="00EF6BDF"/>
    <w:rsid w:val="00F0361B"/>
    <w:rsid w:val="00F06C49"/>
    <w:rsid w:val="00F12C68"/>
    <w:rsid w:val="00F12E8C"/>
    <w:rsid w:val="00F137BC"/>
    <w:rsid w:val="00F201DB"/>
    <w:rsid w:val="00F20AD5"/>
    <w:rsid w:val="00F21272"/>
    <w:rsid w:val="00F2629D"/>
    <w:rsid w:val="00F27D21"/>
    <w:rsid w:val="00F32E17"/>
    <w:rsid w:val="00F32EE5"/>
    <w:rsid w:val="00F37693"/>
    <w:rsid w:val="00F37BF2"/>
    <w:rsid w:val="00F40727"/>
    <w:rsid w:val="00F40FF4"/>
    <w:rsid w:val="00F419B9"/>
    <w:rsid w:val="00F436F0"/>
    <w:rsid w:val="00F52346"/>
    <w:rsid w:val="00F523B3"/>
    <w:rsid w:val="00F60636"/>
    <w:rsid w:val="00F608AA"/>
    <w:rsid w:val="00F62225"/>
    <w:rsid w:val="00F65190"/>
    <w:rsid w:val="00F66506"/>
    <w:rsid w:val="00F701CA"/>
    <w:rsid w:val="00F71A7B"/>
    <w:rsid w:val="00F72EDC"/>
    <w:rsid w:val="00F74B65"/>
    <w:rsid w:val="00F7525A"/>
    <w:rsid w:val="00F7676E"/>
    <w:rsid w:val="00F83BF0"/>
    <w:rsid w:val="00F84822"/>
    <w:rsid w:val="00F86948"/>
    <w:rsid w:val="00F9061B"/>
    <w:rsid w:val="00F923B8"/>
    <w:rsid w:val="00F930DF"/>
    <w:rsid w:val="00F932FC"/>
    <w:rsid w:val="00F9393D"/>
    <w:rsid w:val="00F94D9A"/>
    <w:rsid w:val="00F9519E"/>
    <w:rsid w:val="00F97349"/>
    <w:rsid w:val="00F974FD"/>
    <w:rsid w:val="00F97F6D"/>
    <w:rsid w:val="00FA0C90"/>
    <w:rsid w:val="00FA1C5A"/>
    <w:rsid w:val="00FA27A4"/>
    <w:rsid w:val="00FA2E80"/>
    <w:rsid w:val="00FA315F"/>
    <w:rsid w:val="00FA565B"/>
    <w:rsid w:val="00FA5915"/>
    <w:rsid w:val="00FA61D8"/>
    <w:rsid w:val="00FA6418"/>
    <w:rsid w:val="00FB5AD6"/>
    <w:rsid w:val="00FB5CD0"/>
    <w:rsid w:val="00FB6F59"/>
    <w:rsid w:val="00FB7FF2"/>
    <w:rsid w:val="00FC4366"/>
    <w:rsid w:val="00FC5B3C"/>
    <w:rsid w:val="00FC6A4A"/>
    <w:rsid w:val="00FC759E"/>
    <w:rsid w:val="00FD1919"/>
    <w:rsid w:val="00FD29DB"/>
    <w:rsid w:val="00FD4A77"/>
    <w:rsid w:val="00FD4B15"/>
    <w:rsid w:val="00FD606B"/>
    <w:rsid w:val="00FE00B2"/>
    <w:rsid w:val="00FE13BF"/>
    <w:rsid w:val="00FE1BE2"/>
    <w:rsid w:val="00FE261F"/>
    <w:rsid w:val="00FE2AF3"/>
    <w:rsid w:val="00FE3196"/>
    <w:rsid w:val="00FE4873"/>
    <w:rsid w:val="00FE49DD"/>
    <w:rsid w:val="00FE51FB"/>
    <w:rsid w:val="00FE578E"/>
    <w:rsid w:val="00FE7524"/>
    <w:rsid w:val="00FE7C66"/>
    <w:rsid w:val="00FF0A8D"/>
    <w:rsid w:val="00FF19E7"/>
    <w:rsid w:val="00FF2D15"/>
    <w:rsid w:val="00FF5A33"/>
    <w:rsid w:val="00FF621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E61731"/>
  <w15:docId w15:val="{DB38C386-657A-4D1E-91EE-4EC6CEB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8C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xdefault">
    <w:name w:val="x_default"/>
    <w:basedOn w:val="Normal"/>
    <w:rsid w:val="009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Grid">
    <w:name w:val="TableGrid"/>
    <w:rsid w:val="009E090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450F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3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EB23AEE89D4C9345204FF370ADB4" ma:contentTypeVersion="2" ma:contentTypeDescription="Create a new document." ma:contentTypeScope="" ma:versionID="84557b0aa5643f48ca0e3b04b56b4fd6">
  <xsd:schema xmlns:xsd="http://www.w3.org/2001/XMLSchema" xmlns:xs="http://www.w3.org/2001/XMLSchema" xmlns:p="http://schemas.microsoft.com/office/2006/metadata/properties" xmlns:ns2="8ef063d3-025b-4148-88f3-1bfb97ef53d4" targetNamespace="http://schemas.microsoft.com/office/2006/metadata/properties" ma:root="true" ma:fieldsID="f3b7880a8a307f7dccbd73cd0fd78f34" ns2:_="">
    <xsd:import namespace="8ef063d3-025b-4148-88f3-1bfb97ef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63d3-025b-4148-88f3-1bfb97e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53BE-C048-494B-B3B7-3CB173A5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063d3-025b-4148-88f3-1bfb97e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267DC-076C-41A7-AB1F-8FD7CAA97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84028-8D45-4C91-A955-09F05B283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A0B7F-E389-A749-AE7F-46A9C1FB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Andrea Garcia Guerrero</dc:creator>
  <cp:lastModifiedBy>Tania Elena Esteban Ariza</cp:lastModifiedBy>
  <cp:revision>2</cp:revision>
  <cp:lastPrinted>2018-09-03T21:12:00Z</cp:lastPrinted>
  <dcterms:created xsi:type="dcterms:W3CDTF">2020-10-11T23:28:00Z</dcterms:created>
  <dcterms:modified xsi:type="dcterms:W3CDTF">2020-10-11T23:28:00Z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0x0101007472EB23AEE89D4C9345204FF370ADB4</vt:lpwstr>
  </property>
</Properties>
</file>